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lang w:eastAsia="zh-CN"/>
        </w:rPr>
      </w:pPr>
      <w:bookmarkStart w:id="0" w:name="_Toc432437621"/>
      <w:bookmarkStart w:id="1" w:name="_Toc465152700"/>
      <w:bookmarkStart w:id="2" w:name="_Toc361769761"/>
      <w:bookmarkStart w:id="3" w:name="_Toc361769627"/>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会计审计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0000FF"/>
          <w:sz w:val="36"/>
          <w:szCs w:val="36"/>
        </w:rPr>
      </w:pPr>
    </w:p>
    <w:p>
      <w:pPr>
        <w:spacing w:line="360" w:lineRule="auto"/>
        <w:ind w:firstLine="1789" w:firstLineChars="495"/>
        <w:rPr>
          <w:rFonts w:hint="eastAsia" w:ascii="仿宋" w:hAnsi="仿宋" w:eastAsia="仿宋" w:cs="仿宋"/>
          <w:b/>
          <w:sz w:val="36"/>
          <w:szCs w:val="36"/>
        </w:rPr>
      </w:pPr>
    </w:p>
    <w:p>
      <w:pPr>
        <w:spacing w:line="360" w:lineRule="auto"/>
        <w:rPr>
          <w:rFonts w:hint="eastAsia" w:ascii="仿宋" w:hAnsi="仿宋" w:eastAsia="仿宋" w:cs="仿宋"/>
          <w:szCs w:val="21"/>
        </w:rPr>
      </w:pPr>
    </w:p>
    <w:p>
      <w:pPr>
        <w:pStyle w:val="2"/>
        <w:rPr>
          <w:rFonts w:hint="eastAsia" w:ascii="仿宋" w:hAnsi="仿宋" w:eastAsia="仿宋" w:cs="仿宋"/>
          <w:szCs w:val="21"/>
        </w:rPr>
      </w:pPr>
    </w:p>
    <w:p>
      <w:pPr>
        <w:pStyle w:val="2"/>
        <w:rPr>
          <w:rFonts w:hint="eastAsia" w:ascii="仿宋" w:hAnsi="仿宋" w:eastAsia="仿宋" w:cs="仿宋"/>
          <w:szCs w:val="21"/>
        </w:rPr>
      </w:pPr>
    </w:p>
    <w:p>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4005</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sz w:val="84"/>
          <w:szCs w:val="84"/>
        </w:rPr>
      </w:pP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4" w:name="_Toc30172"/>
      <w:r>
        <w:rPr>
          <w:rFonts w:hint="eastAsia" w:ascii="仿宋" w:hAnsi="仿宋" w:eastAsia="仿宋" w:cs="仿宋"/>
          <w:b/>
          <w:sz w:val="36"/>
          <w:szCs w:val="36"/>
          <w:lang w:val="en-US" w:eastAsia="zh-CN"/>
        </w:rPr>
        <w:t>二〇二四</w:t>
      </w:r>
      <w:r>
        <w:rPr>
          <w:rFonts w:hint="eastAsia" w:ascii="仿宋" w:hAnsi="仿宋" w:eastAsia="仿宋" w:cs="仿宋"/>
          <w:b/>
          <w:sz w:val="36"/>
          <w:szCs w:val="36"/>
        </w:rPr>
        <w:t>年</w:t>
      </w:r>
      <w:r>
        <w:rPr>
          <w:rFonts w:hint="eastAsia" w:ascii="仿宋" w:hAnsi="仿宋" w:eastAsia="仿宋" w:cs="仿宋"/>
          <w:b/>
          <w:sz w:val="36"/>
          <w:szCs w:val="36"/>
          <w:lang w:val="en-US" w:eastAsia="zh-CN"/>
        </w:rPr>
        <w:t>七</w:t>
      </w:r>
      <w:r>
        <w:rPr>
          <w:rFonts w:hint="eastAsia" w:ascii="仿宋" w:hAnsi="仿宋" w:eastAsia="仿宋" w:cs="仿宋"/>
          <w:b/>
          <w:sz w:val="36"/>
          <w:szCs w:val="36"/>
        </w:rPr>
        <w:t>月</w:t>
      </w:r>
      <w:bookmarkEnd w:id="4"/>
    </w:p>
    <w:bookmarkEnd w:id="0"/>
    <w:bookmarkEnd w:id="1"/>
    <w:bookmarkEnd w:id="2"/>
    <w:bookmarkEnd w:id="3"/>
    <w:p>
      <w:pPr>
        <w:pStyle w:val="4"/>
        <w:snapToGrid w:val="0"/>
        <w:spacing w:before="0" w:after="0" w:line="360" w:lineRule="auto"/>
        <w:jc w:val="center"/>
        <w:rPr>
          <w:rFonts w:hint="eastAsia" w:ascii="仿宋" w:hAnsi="仿宋" w:eastAsia="仿宋" w:cs="仿宋"/>
          <w:bCs w:val="0"/>
        </w:rPr>
      </w:pPr>
      <w:bookmarkStart w:id="5" w:name="_Toc10210"/>
      <w:bookmarkStart w:id="6" w:name="_Toc4104"/>
      <w:bookmarkStart w:id="7" w:name="_Toc361769762"/>
      <w:bookmarkStart w:id="8" w:name="_Toc361769628"/>
      <w:r>
        <w:rPr>
          <w:rFonts w:hint="eastAsia" w:ascii="仿宋" w:hAnsi="仿宋" w:eastAsia="仿宋" w:cs="仿宋"/>
          <w:bCs w:val="0"/>
        </w:rPr>
        <w:t>目   录</w:t>
      </w:r>
      <w:bookmarkEnd w:id="5"/>
      <w:bookmarkEnd w:id="6"/>
    </w:p>
    <w:p>
      <w:pPr>
        <w:spacing w:line="360" w:lineRule="auto"/>
        <w:rPr>
          <w:rFonts w:hint="eastAsia" w:ascii="仿宋" w:hAnsi="仿宋" w:eastAsia="仿宋" w:cs="仿宋"/>
        </w:rPr>
      </w:pP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eastAsia="宋体" w:cs="宋体"/>
          <w:sz w:val="24"/>
          <w:szCs w:val="24"/>
          <w:lang w:val="en-US" w:eastAsia="zh-CN"/>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caps w:val="0"/>
          <w:sz w:val="24"/>
          <w:szCs w:val="24"/>
        </w:rPr>
        <w:fldChar w:fldCharType="end"/>
      </w:r>
      <w:r>
        <w:rPr>
          <w:rFonts w:hint="eastAsia" w:ascii="宋体" w:hAnsi="宋体" w:cs="宋体"/>
          <w:caps w:val="0"/>
          <w:sz w:val="24"/>
          <w:szCs w:val="24"/>
          <w:lang w:val="en-US" w:eastAsia="zh-CN"/>
        </w:rPr>
        <w:t>5</w:t>
      </w:r>
    </w:p>
    <w:p>
      <w:pPr>
        <w:pStyle w:val="26"/>
        <w:tabs>
          <w:tab w:val="right" w:leader="dot" w:pos="8732"/>
        </w:tabs>
        <w:spacing w:line="360" w:lineRule="auto"/>
        <w:rPr>
          <w:rFonts w:hint="eastAsia" w:ascii="宋体" w:hAnsi="宋体" w:eastAsia="宋体" w:cs="宋体"/>
          <w:lang w:val="en-US" w:eastAsia="zh-CN"/>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caps w:val="0"/>
          <w:sz w:val="24"/>
          <w:szCs w:val="24"/>
        </w:rPr>
        <w:fldChar w:fldCharType="end"/>
      </w:r>
      <w:r>
        <w:rPr>
          <w:rFonts w:hint="eastAsia" w:ascii="宋体" w:hAnsi="宋体" w:cs="宋体"/>
          <w:caps w:val="0"/>
          <w:sz w:val="24"/>
          <w:szCs w:val="24"/>
          <w:lang w:val="en-US" w:eastAsia="zh-CN"/>
        </w:rPr>
        <w:t>7</w:t>
      </w:r>
    </w:p>
    <w:p>
      <w:pPr>
        <w:snapToGrid w:val="0"/>
        <w:spacing w:line="360" w:lineRule="auto"/>
        <w:rPr>
          <w:rFonts w:hint="eastAsia" w:ascii="仿宋" w:hAnsi="仿宋" w:eastAsia="仿宋" w:cs="仿宋"/>
          <w:b/>
          <w:caps/>
          <w:sz w:val="24"/>
        </w:rPr>
      </w:pPr>
      <w:r>
        <w:rPr>
          <w:rFonts w:hint="eastAsia" w:ascii="宋体" w:hAnsi="宋体" w:cs="宋体"/>
          <w:caps/>
        </w:rPr>
        <w:fldChar w:fldCharType="end"/>
      </w:r>
    </w:p>
    <w:p>
      <w:pPr>
        <w:snapToGrid w:val="0"/>
        <w:spacing w:line="360" w:lineRule="auto"/>
        <w:rPr>
          <w:rFonts w:ascii="仿宋" w:hAnsi="仿宋" w:eastAsia="仿宋" w:cs="仿宋"/>
          <w:b/>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4"/>
        <w:spacing w:line="360" w:lineRule="auto"/>
        <w:jc w:val="center"/>
        <w:rPr>
          <w:rFonts w:ascii="仿宋" w:hAnsi="仿宋" w:eastAsia="仿宋" w:cs="仿宋"/>
          <w:bCs w:val="0"/>
          <w:color w:val="auto"/>
        </w:rPr>
        <w:sectPr>
          <w:headerReference r:id="rId10" w:type="first"/>
          <w:footerReference r:id="rId12" w:type="first"/>
          <w:headerReference r:id="rId9" w:type="default"/>
          <w:footerReference r:id="rId11" w:type="default"/>
          <w:pgSz w:w="11906" w:h="16838"/>
          <w:pgMar w:top="1191" w:right="1587" w:bottom="1191" w:left="1587" w:header="851" w:footer="992" w:gutter="0"/>
          <w:pgNumType w:start="1"/>
          <w:cols w:space="720" w:num="1"/>
          <w:titlePg/>
        </w:sectPr>
      </w:pPr>
    </w:p>
    <w:p>
      <w:pPr>
        <w:rPr>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仿宋" w:hAnsi="仿宋" w:eastAsia="仿宋" w:cs="仿宋"/>
          <w:bCs w:val="0"/>
          <w:color w:val="auto"/>
        </w:rPr>
      </w:pPr>
    </w:p>
    <w:p>
      <w:pPr>
        <w:pStyle w:val="4"/>
        <w:spacing w:line="360" w:lineRule="auto"/>
        <w:jc w:val="center"/>
        <w:rPr>
          <w:rFonts w:ascii="宋体" w:hAnsi="宋体" w:cs="宋体"/>
          <w:bCs w:val="0"/>
          <w:color w:val="auto"/>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会计审计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会计审计</w:t>
      </w:r>
      <w:r>
        <w:rPr>
          <w:rFonts w:hint="eastAsia" w:ascii="宋体" w:hAnsi="宋体" w:cs="宋体"/>
          <w:color w:val="auto"/>
          <w:sz w:val="21"/>
          <w:szCs w:val="21"/>
        </w:rPr>
        <w:t>项目以竞争性磋商方式进行采购，欢迎符合资格条件的供应商前来参加。</w:t>
      </w:r>
    </w:p>
    <w:p>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磋商文件编号：LZCS—2024005</w:t>
      </w:r>
    </w:p>
    <w:p>
      <w:pPr>
        <w:keepNext w:val="0"/>
        <w:keepLines w:val="0"/>
        <w:pageBreakBefore w:val="0"/>
        <w:widowControl w:val="0"/>
        <w:numPr>
          <w:ilvl w:val="0"/>
          <w:numId w:val="4"/>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Times New Roman" w:hAnsi="宋体" w:eastAsia="宋体" w:cs="Times New Roman"/>
          <w:color w:val="0000FF"/>
          <w:kern w:val="2"/>
          <w:sz w:val="21"/>
          <w:szCs w:val="21"/>
          <w:lang w:val="en-US" w:eastAsia="zh-CN" w:bidi="ar-SA"/>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hAnsi="宋体" w:cs="Times New Roman"/>
          <w:color w:val="auto"/>
          <w:kern w:val="2"/>
          <w:sz w:val="21"/>
          <w:szCs w:val="21"/>
          <w:lang w:val="en-US" w:eastAsia="zh-CN" w:bidi="ar-SA"/>
        </w:rPr>
        <w:t>会计审计（</w:t>
      </w:r>
      <w:r>
        <w:rPr>
          <w:rFonts w:hint="eastAsia" w:ascii="Times New Roman" w:hAnsi="宋体" w:eastAsia="宋体" w:cs="Times New Roman"/>
          <w:color w:val="auto"/>
          <w:kern w:val="2"/>
          <w:sz w:val="21"/>
          <w:szCs w:val="21"/>
          <w:lang w:val="en-US" w:eastAsia="zh-CN" w:bidi="ar-SA"/>
        </w:rPr>
        <w:t>投标人是须具有合法的《会计师事务所执业证书》的会计师事务所</w:t>
      </w:r>
      <w:r>
        <w:rPr>
          <w:rFonts w:hint="eastAsia" w:hAnsi="宋体" w:cs="Times New Roman"/>
          <w:color w:val="auto"/>
          <w:kern w:val="2"/>
          <w:sz w:val="21"/>
          <w:szCs w:val="21"/>
          <w:lang w:val="en-US" w:eastAsia="zh-CN" w:bidi="ar-SA"/>
        </w:rPr>
        <w:t>）。</w:t>
      </w:r>
    </w:p>
    <w:p>
      <w:pPr>
        <w:keepNext w:val="0"/>
        <w:keepLines w:val="0"/>
        <w:pageBreakBefore w:val="0"/>
        <w:widowControl w:val="0"/>
        <w:numPr>
          <w:ilvl w:val="0"/>
          <w:numId w:val="0"/>
        </w:numPr>
        <w:tabs>
          <w:tab w:val="left" w:pos="2441"/>
        </w:tabs>
        <w:kinsoku/>
        <w:wordWrap/>
        <w:overflowPunct/>
        <w:topLinePunct w:val="0"/>
        <w:autoSpaceDE/>
        <w:autoSpaceDN/>
        <w:bidi w:val="0"/>
        <w:adjustRightInd/>
        <w:snapToGrid w:val="0"/>
        <w:spacing w:line="360" w:lineRule="auto"/>
        <w:ind w:leftChars="200" w:firstLine="420" w:firstLineChars="200"/>
        <w:textAlignment w:val="auto"/>
        <w:rPr>
          <w:rFonts w:hint="eastAsia" w:ascii="Times New Roman" w:hAnsi="宋体" w:eastAsia="宋体" w:cs="Times New Roman"/>
          <w:color w:val="0000FF"/>
          <w:kern w:val="2"/>
          <w:sz w:val="21"/>
          <w:szCs w:val="21"/>
          <w:lang w:val="en-US" w:eastAsia="zh-CN" w:bidi="ar-SA"/>
        </w:rPr>
      </w:pPr>
      <w:r>
        <w:rPr>
          <w:rFonts w:hint="eastAsia" w:hAnsi="宋体" w:cs="Times New Roman"/>
          <w:color w:val="auto"/>
          <w:kern w:val="2"/>
          <w:sz w:val="21"/>
          <w:szCs w:val="21"/>
          <w:lang w:val="en-US" w:eastAsia="zh-CN" w:bidi="ar-SA"/>
        </w:rPr>
        <w:t>1.2023年财务收支审计；</w:t>
      </w:r>
    </w:p>
    <w:p>
      <w:pPr>
        <w:keepNext w:val="0"/>
        <w:keepLines w:val="0"/>
        <w:pageBreakBefore w:val="0"/>
        <w:widowControl w:val="0"/>
        <w:numPr>
          <w:ilvl w:val="0"/>
          <w:numId w:val="0"/>
        </w:numPr>
        <w:tabs>
          <w:tab w:val="left" w:pos="2441"/>
        </w:tabs>
        <w:kinsoku/>
        <w:wordWrap/>
        <w:overflowPunct/>
        <w:topLinePunct w:val="0"/>
        <w:autoSpaceDE/>
        <w:autoSpaceDN/>
        <w:bidi w:val="0"/>
        <w:adjustRightInd/>
        <w:snapToGrid w:val="0"/>
        <w:spacing w:line="360" w:lineRule="auto"/>
        <w:ind w:leftChars="200" w:firstLine="420" w:firstLineChars="200"/>
        <w:textAlignment w:val="auto"/>
        <w:rPr>
          <w:rFonts w:hint="eastAsia" w:ascii="Times New Roman" w:hAnsi="宋体" w:eastAsia="宋体" w:cs="Times New Roman"/>
          <w:color w:val="0000FF"/>
          <w:kern w:val="2"/>
          <w:sz w:val="21"/>
          <w:szCs w:val="21"/>
          <w:lang w:val="en-US" w:eastAsia="zh-CN" w:bidi="ar-SA"/>
        </w:rPr>
      </w:pPr>
      <w:r>
        <w:rPr>
          <w:rFonts w:hint="eastAsia" w:hAnsi="宋体" w:cs="Times New Roman"/>
          <w:color w:val="auto"/>
          <w:kern w:val="2"/>
          <w:sz w:val="21"/>
          <w:szCs w:val="21"/>
          <w:lang w:val="en-US" w:eastAsia="zh-CN" w:bidi="ar-SA"/>
        </w:rPr>
        <w:t>2.奖助学金专项审计。</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bookmarkStart w:id="10" w:name="_Toc361769763"/>
      <w:bookmarkStart w:id="11" w:name="_Toc361769629"/>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highlight w:val="none"/>
          <w:lang w:val="en-US" w:eastAsia="zh-CN"/>
        </w:rPr>
        <w:t>2024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3 </w:t>
      </w:r>
      <w:r>
        <w:rPr>
          <w:rFonts w:hint="eastAsia" w:ascii="宋体" w:hAnsi="宋体" w:cs="宋体"/>
          <w:color w:val="auto"/>
          <w:sz w:val="21"/>
          <w:szCs w:val="21"/>
          <w:highlight w:val="none"/>
        </w:rPr>
        <w:t>日至</w:t>
      </w:r>
      <w:r>
        <w:rPr>
          <w:rFonts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2024</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16 </w:t>
      </w:r>
      <w:r>
        <w:rPr>
          <w:rFonts w:hint="eastAsia" w:ascii="宋体" w:hAnsi="宋体" w:cs="宋体"/>
          <w:color w:val="auto"/>
          <w:sz w:val="21"/>
          <w:szCs w:val="21"/>
          <w:highlight w:val="none"/>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pacing w:line="360" w:lineRule="auto"/>
        <w:ind w:firstLine="422" w:firstLineChars="200"/>
        <w:rPr>
          <w:rFonts w:ascii="宋体" w:cs="宋体"/>
          <w:sz w:val="21"/>
          <w:szCs w:val="21"/>
        </w:rPr>
      </w:pPr>
      <w:r>
        <w:rPr>
          <w:rFonts w:hint="eastAsia" w:ascii="宋体" w:hAnsi="宋体" w:cs="宋体"/>
          <w:b/>
          <w:bCs/>
          <w:sz w:val="21"/>
          <w:szCs w:val="21"/>
        </w:rPr>
        <w:t>六、公告期限：</w:t>
      </w:r>
      <w:r>
        <w:rPr>
          <w:rFonts w:hint="eastAsia" w:ascii="宋体" w:hAnsi="宋体" w:cs="宋体"/>
          <w:color w:val="auto"/>
          <w:sz w:val="21"/>
          <w:szCs w:val="21"/>
          <w:lang w:val="en-US" w:eastAsia="zh-CN"/>
        </w:rPr>
        <w:t>十</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sz w:val="21"/>
          <w:szCs w:val="21"/>
        </w:rPr>
      </w:pPr>
      <w:r>
        <w:rPr>
          <w:rFonts w:hint="eastAsia" w:ascii="宋体" w:hAnsi="宋体" w:cs="宋体"/>
          <w:b/>
          <w:bCs/>
          <w:sz w:val="21"/>
          <w:szCs w:val="21"/>
        </w:rPr>
        <w:t>七、</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 xml:space="preserve"> 16</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 xml:space="preserve"> 16 </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lang w:val="en-US" w:eastAsia="zh-CN"/>
        </w:rPr>
        <w:t>勤政楼 614会议室</w:t>
      </w:r>
    </w:p>
    <w:p>
      <w:pPr>
        <w:spacing w:line="360" w:lineRule="auto"/>
        <w:ind w:firstLine="422" w:firstLineChars="200"/>
        <w:rPr>
          <w:rFonts w:ascii="宋体" w:cs="宋体"/>
          <w:b/>
          <w:bCs/>
          <w:sz w:val="21"/>
          <w:szCs w:val="21"/>
        </w:rPr>
      </w:pPr>
      <w:r>
        <w:rPr>
          <w:rFonts w:hint="eastAsia" w:ascii="宋体" w:hAnsi="宋体" w:cs="宋体"/>
          <w:b/>
          <w:bCs/>
          <w:sz w:val="21"/>
          <w:szCs w:val="21"/>
        </w:rPr>
        <w:t>八、联系方式</w:t>
      </w:r>
      <w:r>
        <w:rPr>
          <w:rFonts w:ascii="宋体" w:hAnsi="宋体" w:cs="宋体"/>
          <w:b/>
          <w:bCs/>
          <w:sz w:val="21"/>
          <w:szCs w:val="21"/>
        </w:rPr>
        <w:t xml:space="preserve"> </w:t>
      </w:r>
    </w:p>
    <w:p>
      <w:pP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rPr>
        <w:t>联 系 人：</w:t>
      </w:r>
      <w:r>
        <w:rPr>
          <w:rFonts w:hint="eastAsia" w:ascii="宋体" w:hAnsi="宋体" w:cs="宋体"/>
          <w:sz w:val="21"/>
          <w:szCs w:val="21"/>
          <w:lang w:eastAsia="zh-CN"/>
        </w:rPr>
        <w:t>杨</w:t>
      </w:r>
      <w:r>
        <w:rPr>
          <w:rFonts w:hint="eastAsia" w:ascii="宋体" w:hAnsi="宋体" w:cs="宋体"/>
          <w:sz w:val="21"/>
          <w:szCs w:val="21"/>
          <w:lang w:val="en-US" w:eastAsia="zh-CN"/>
        </w:rPr>
        <w:t>老师</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default" w:ascii="宋体" w:hAnsi="宋体" w:eastAsia="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15214092709</w:t>
      </w:r>
    </w:p>
    <w:p>
      <w:pPr>
        <w:spacing w:line="360" w:lineRule="auto"/>
        <w:ind w:firstLine="420" w:firstLineChars="200"/>
        <w:rPr>
          <w:rFonts w:hint="default" w:ascii="宋体" w:hAnsi="宋体" w:cs="宋体"/>
          <w:sz w:val="21"/>
          <w:szCs w:val="21"/>
          <w:lang w:val="en-US" w:eastAsia="zh-CN"/>
        </w:rPr>
      </w:pP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2024</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FFC000"/>
          <w:sz w:val="24"/>
        </w:rPr>
      </w:pPr>
    </w:p>
    <w:p>
      <w:pPr>
        <w:pStyle w:val="4"/>
        <w:spacing w:line="360" w:lineRule="auto"/>
        <w:jc w:val="center"/>
        <w:rPr>
          <w:rFonts w:hint="eastAsia" w:ascii="仿宋" w:hAnsi="仿宋" w:eastAsia="仿宋" w:cs="仿宋"/>
          <w:bCs w:val="0"/>
        </w:rPr>
      </w:pPr>
    </w:p>
    <w:p>
      <w:pPr>
        <w:rPr>
          <w:rFonts w:hint="eastAsia"/>
        </w:rPr>
      </w:pPr>
    </w:p>
    <w:p>
      <w:pPr>
        <w:pStyle w:val="4"/>
        <w:spacing w:line="360" w:lineRule="auto"/>
        <w:jc w:val="center"/>
        <w:rPr>
          <w:rFonts w:hint="eastAsia" w:ascii="仿宋" w:hAnsi="仿宋" w:eastAsia="仿宋" w:cs="仿宋"/>
          <w:bCs w:val="0"/>
        </w:rPr>
      </w:pPr>
    </w:p>
    <w:p>
      <w:pPr>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2"/>
        <w:rPr>
          <w:rFonts w:ascii="仿宋" w:hAnsi="仿宋" w:eastAsia="仿宋" w:cs="仿宋"/>
          <w:bCs/>
          <w:color w:val="auto"/>
        </w:rPr>
      </w:pPr>
    </w:p>
    <w:p>
      <w:pPr>
        <w:pStyle w:val="4"/>
        <w:spacing w:line="360" w:lineRule="auto"/>
        <w:jc w:val="center"/>
        <w:rPr>
          <w:rFonts w:ascii="宋体" w:hAnsi="宋体" w:cs="宋体"/>
          <w:bCs w:val="0"/>
          <w:color w:val="auto"/>
        </w:rPr>
      </w:pPr>
    </w:p>
    <w:p>
      <w:pPr>
        <w:pStyle w:val="4"/>
        <w:spacing w:line="360" w:lineRule="auto"/>
        <w:jc w:val="center"/>
        <w:rPr>
          <w:rFonts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ascii="仿宋" w:hAnsi="仿宋" w:eastAsia="仿宋" w:cs="仿宋"/>
          <w:b/>
          <w:bCs/>
          <w:color w:val="auto"/>
          <w:sz w:val="32"/>
          <w:szCs w:val="32"/>
        </w:rPr>
      </w:pPr>
      <w:bookmarkStart w:id="13" w:name="_Toc361769764"/>
      <w:bookmarkStart w:id="14" w:name="_Toc361769630"/>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pStyle w:val="19"/>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pStyle w:val="2"/>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19"/>
        <w:spacing w:line="360" w:lineRule="auto"/>
        <w:jc w:val="center"/>
        <w:outlineLvl w:val="1"/>
        <w:rPr>
          <w:rFonts w:hint="eastAsia" w:hAnsi="宋体" w:cs="宋体"/>
          <w:b/>
          <w:color w:val="auto"/>
          <w:sz w:val="32"/>
          <w:szCs w:val="32"/>
        </w:rPr>
      </w:pPr>
      <w:bookmarkStart w:id="15" w:name="_Toc14913"/>
      <w:bookmarkStart w:id="16" w:name="_Toc17640"/>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int="eastAsia" w:hAnsi="宋体" w:cs="宋体"/>
          <w:b/>
          <w:color w:val="auto"/>
          <w:sz w:val="32"/>
          <w:szCs w:val="32"/>
        </w:rPr>
      </w:pPr>
    </w:p>
    <w:p>
      <w:pPr>
        <w:pStyle w:val="19"/>
        <w:spacing w:line="360" w:lineRule="auto"/>
        <w:jc w:val="center"/>
        <w:outlineLvl w:val="1"/>
        <w:rPr>
          <w:rFonts w:hAnsi="宋体" w:cs="宋体"/>
          <w:b/>
          <w:color w:val="auto"/>
          <w:sz w:val="32"/>
          <w:szCs w:val="32"/>
        </w:rPr>
      </w:pPr>
      <w:r>
        <w:rPr>
          <w:rFonts w:hint="eastAsia" w:hAnsi="宋体" w:cs="宋体"/>
          <w:b/>
          <w:color w:val="auto"/>
          <w:sz w:val="32"/>
          <w:szCs w:val="32"/>
        </w:rPr>
        <w:t>一、供应商须知前附表</w:t>
      </w:r>
      <w:bookmarkEnd w:id="13"/>
      <w:bookmarkEnd w:id="14"/>
      <w:bookmarkEnd w:id="15"/>
      <w:bookmarkEnd w:id="16"/>
    </w:p>
    <w:p>
      <w:pPr>
        <w:pStyle w:val="19"/>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19"/>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ascii="宋体" w:hAnsi="宋体" w:eastAsia="宋体" w:cs="宋体"/>
                <w:bCs/>
                <w:sz w:val="21"/>
                <w:szCs w:val="21"/>
                <w:lang w:bidi="ar"/>
              </w:rPr>
              <w:t>项目名称：</w:t>
            </w:r>
            <w:r>
              <w:rPr>
                <w:rFonts w:hint="eastAsia" w:ascii="宋体" w:hAnsi="宋体" w:eastAsia="宋体" w:cs="宋体"/>
                <w:bCs/>
                <w:color w:val="auto"/>
                <w:sz w:val="21"/>
                <w:szCs w:val="21"/>
                <w:lang w:bidi="ar"/>
              </w:rPr>
              <w:t>兰州职业技术学院</w:t>
            </w:r>
            <w:r>
              <w:rPr>
                <w:rFonts w:hint="eastAsia" w:hAnsi="宋体" w:cs="宋体"/>
                <w:bCs/>
                <w:color w:val="auto"/>
                <w:sz w:val="21"/>
                <w:szCs w:val="21"/>
                <w:lang w:val="en-US" w:eastAsia="zh-CN" w:bidi="ar"/>
              </w:rPr>
              <w:t>会计</w:t>
            </w:r>
            <w:r>
              <w:rPr>
                <w:rFonts w:hint="eastAsia" w:ascii="宋体" w:hAnsi="宋体" w:eastAsia="宋体" w:cs="宋体"/>
                <w:bCs/>
                <w:color w:val="auto"/>
                <w:sz w:val="21"/>
                <w:szCs w:val="21"/>
                <w:lang w:val="en-US" w:eastAsia="zh-CN" w:bidi="ar"/>
              </w:rPr>
              <w:t>审计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keepNext w:val="0"/>
              <w:keepLines w:val="0"/>
              <w:pageBreakBefore w:val="0"/>
              <w:widowControl w:val="0"/>
              <w:numPr>
                <w:ilvl w:val="0"/>
                <w:numId w:val="4"/>
              </w:numPr>
              <w:tabs>
                <w:tab w:val="left" w:pos="2441"/>
              </w:tabs>
              <w:kinsoku/>
              <w:wordWrap/>
              <w:overflowPunct/>
              <w:topLinePunct w:val="0"/>
              <w:autoSpaceDE/>
              <w:autoSpaceDN/>
              <w:bidi w:val="0"/>
              <w:adjustRightInd/>
              <w:snapToGrid w:val="0"/>
              <w:spacing w:line="360" w:lineRule="auto"/>
              <w:ind w:left="0" w:leftChars="0" w:firstLine="420" w:firstLineChars="200"/>
              <w:textAlignment w:val="auto"/>
            </w:pPr>
            <w:r>
              <w:rPr>
                <w:rFonts w:hint="eastAsia"/>
              </w:rPr>
              <w:t>磋商内容：</w:t>
            </w:r>
            <w:r>
              <w:rPr>
                <w:rFonts w:hint="eastAsia"/>
                <w:lang w:eastAsia="zh-CN"/>
              </w:rPr>
              <w:t>会计审计</w:t>
            </w:r>
            <w:r>
              <w:rPr>
                <w:rFonts w:hint="eastAsia"/>
                <w:lang w:val="en-US" w:eastAsia="zh-CN"/>
              </w:rPr>
              <w:t>（投标人是须具有合法的《会计师事务所执业证书》的会计师事务所）</w:t>
            </w:r>
          </w:p>
          <w:p>
            <w:pPr>
              <w:keepNext w:val="0"/>
              <w:keepLines w:val="0"/>
              <w:pageBreakBefore w:val="0"/>
              <w:widowControl w:val="0"/>
              <w:numPr>
                <w:ilvl w:val="0"/>
                <w:numId w:val="0"/>
              </w:numPr>
              <w:tabs>
                <w:tab w:val="left" w:pos="2441"/>
              </w:tabs>
              <w:kinsoku/>
              <w:wordWrap/>
              <w:overflowPunct/>
              <w:topLinePunct w:val="0"/>
              <w:autoSpaceDE/>
              <w:autoSpaceDN/>
              <w:bidi w:val="0"/>
              <w:adjustRightInd/>
              <w:snapToGrid w:val="0"/>
              <w:spacing w:line="360" w:lineRule="auto"/>
              <w:ind w:leftChars="200" w:firstLine="420" w:firstLineChars="200"/>
              <w:textAlignment w:val="auto"/>
              <w:rPr>
                <w:rFonts w:hint="eastAsia" w:ascii="Times New Roman" w:hAnsi="宋体" w:eastAsia="宋体" w:cs="Times New Roman"/>
                <w:color w:val="0000FF"/>
                <w:kern w:val="2"/>
                <w:sz w:val="21"/>
                <w:szCs w:val="21"/>
                <w:lang w:val="en-US" w:eastAsia="zh-CN" w:bidi="ar-SA"/>
              </w:rPr>
            </w:pPr>
            <w:r>
              <w:rPr>
                <w:rFonts w:hint="eastAsia" w:hAnsi="宋体" w:cs="Times New Roman"/>
                <w:color w:val="auto"/>
                <w:kern w:val="2"/>
                <w:sz w:val="21"/>
                <w:szCs w:val="21"/>
                <w:lang w:val="en-US" w:eastAsia="zh-CN" w:bidi="ar-SA"/>
              </w:rPr>
              <w:t>1.2023年财务收支审计；</w:t>
            </w:r>
          </w:p>
          <w:p>
            <w:pPr>
              <w:keepNext w:val="0"/>
              <w:keepLines w:val="0"/>
              <w:pageBreakBefore w:val="0"/>
              <w:widowControl w:val="0"/>
              <w:numPr>
                <w:ilvl w:val="0"/>
                <w:numId w:val="0"/>
              </w:numPr>
              <w:tabs>
                <w:tab w:val="left" w:pos="2441"/>
              </w:tabs>
              <w:kinsoku/>
              <w:wordWrap/>
              <w:overflowPunct/>
              <w:topLinePunct w:val="0"/>
              <w:autoSpaceDE/>
              <w:autoSpaceDN/>
              <w:bidi w:val="0"/>
              <w:adjustRightInd/>
              <w:snapToGrid w:val="0"/>
              <w:spacing w:line="360" w:lineRule="auto"/>
              <w:ind w:leftChars="200" w:firstLine="420" w:firstLineChars="200"/>
              <w:textAlignment w:val="auto"/>
            </w:pPr>
            <w:r>
              <w:rPr>
                <w:rFonts w:hint="eastAsia" w:hAnsi="宋体" w:cs="Times New Roman"/>
                <w:color w:val="auto"/>
                <w:kern w:val="2"/>
                <w:sz w:val="21"/>
                <w:szCs w:val="21"/>
                <w:lang w:val="en-US" w:eastAsia="zh-CN" w:bidi="ar-SA"/>
              </w:rPr>
              <w:t>2.奖助学金专项审计。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本项目预算：</w:t>
            </w:r>
            <w:r>
              <w:rPr>
                <w:rFonts w:hint="eastAsia" w:ascii="宋体" w:hAnsi="宋体" w:cs="宋体"/>
                <w:b/>
                <w:color w:val="auto"/>
                <w:sz w:val="21"/>
                <w:szCs w:val="21"/>
                <w:lang w:val="en-US" w:eastAsia="zh-CN"/>
              </w:rPr>
              <w:t>60000</w:t>
            </w:r>
            <w:r>
              <w:rPr>
                <w:rFonts w:hint="eastAsia" w:ascii="宋体" w:hAnsi="宋体" w:cs="宋体"/>
                <w:b/>
                <w:sz w:val="21"/>
                <w:szCs w:val="21"/>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w:t>
            </w:r>
            <w:r>
              <w:rPr>
                <w:rFonts w:hint="eastAsia" w:ascii="宋体" w:hAnsi="宋体" w:eastAsia="宋体" w:cs="宋体"/>
                <w:bCs/>
                <w:sz w:val="21"/>
                <w:szCs w:val="21"/>
                <w:lang w:val="en-US" w:eastAsia="zh-CN" w:bidi="ar"/>
              </w:rPr>
              <w:t>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ind w:firstLine="420" w:firstLineChars="200"/>
              <w:jc w:val="left"/>
              <w:rPr>
                <w:rFonts w:ascii="宋体" w:hAnsi="宋体" w:cs="宋体"/>
                <w:bCs/>
                <w:color w:val="auto"/>
                <w:szCs w:val="21"/>
                <w:lang w:bidi="ar"/>
              </w:rPr>
            </w:pPr>
            <w:r>
              <w:rPr>
                <w:rFonts w:hint="eastAsia" w:ascii="宋体" w:hAnsi="宋体" w:cs="宋体"/>
                <w:bCs/>
                <w:color w:val="auto"/>
                <w:szCs w:val="21"/>
                <w:lang w:bidi="ar"/>
              </w:rPr>
              <w:t>6.</w:t>
            </w:r>
            <w:r>
              <w:rPr>
                <w:rFonts w:hint="eastAsia" w:ascii="宋体" w:hAnsi="宋体" w:cs="宋体"/>
                <w:color w:val="auto"/>
                <w:szCs w:val="21"/>
                <w:lang w:val="en-US" w:eastAsia="zh-CN"/>
              </w:rPr>
              <w:t>资格承诺函</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7</w:t>
            </w:r>
            <w:r>
              <w:rPr>
                <w:rFonts w:hint="eastAsia" w:ascii="宋体" w:hAnsi="宋体" w:cs="宋体"/>
                <w:bCs/>
                <w:color w:val="auto"/>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val="en-US" w:eastAsia="zh-CN" w:bidi="ar"/>
              </w:rPr>
              <w:t>8</w:t>
            </w:r>
            <w:r>
              <w:rPr>
                <w:rFonts w:hint="eastAsia" w:ascii="宋体" w:hAnsi="宋体" w:cs="宋体"/>
                <w:bCs/>
                <w:color w:val="auto"/>
                <w:szCs w:val="21"/>
                <w:lang w:bidi="ar"/>
              </w:rPr>
              <w:t>.本项目不接受联合体竞价。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19"/>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19"/>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19"/>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w:t>
            </w:r>
            <w:r>
              <w:rPr>
                <w:rFonts w:hint="eastAsia" w:ascii="宋体" w:hAnsi="宋体" w:cs="宋体"/>
                <w:color w:val="auto"/>
                <w:szCs w:val="21"/>
                <w:lang w:val="en-US" w:eastAsia="zh-CN"/>
              </w:rPr>
              <w:t>2024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11</w:t>
            </w:r>
            <w:r>
              <w:rPr>
                <w:rFonts w:hint="eastAsia" w:ascii="宋体" w:hAnsi="宋体" w:cs="宋体"/>
                <w:color w:val="auto"/>
                <w:szCs w:val="21"/>
              </w:rPr>
              <w:t>日1</w:t>
            </w:r>
            <w:r>
              <w:rPr>
                <w:rFonts w:hint="eastAsia" w:ascii="宋体" w:hAnsi="宋体" w:cs="宋体"/>
                <w:color w:val="auto"/>
                <w:szCs w:val="21"/>
                <w:lang w:val="en-US" w:eastAsia="zh-CN"/>
              </w:rPr>
              <w:t>7</w:t>
            </w:r>
            <w:r>
              <w:rPr>
                <w:rFonts w:hint="eastAsia" w:ascii="宋体" w:hAnsi="宋体" w:cs="宋体"/>
                <w:color w:val="auto"/>
                <w:szCs w:val="21"/>
              </w:rPr>
              <w:t>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w:t>
            </w:r>
            <w:bookmarkStart w:id="17" w:name="_Hlk107324832"/>
            <w:r>
              <w:rPr>
                <w:rFonts w:hint="eastAsia" w:ascii="宋体" w:hAnsi="宋体" w:cs="宋体"/>
                <w:color w:val="auto"/>
                <w:szCs w:val="21"/>
              </w:rPr>
              <w:t>兰州职业技术学院总校区勤政楼</w:t>
            </w:r>
            <w:r>
              <w:rPr>
                <w:rFonts w:hint="eastAsia" w:ascii="宋体" w:hAnsi="宋体" w:cs="宋体"/>
                <w:color w:val="auto"/>
                <w:szCs w:val="21"/>
                <w:lang w:val="en-US" w:eastAsia="zh-CN"/>
              </w:rPr>
              <w:t>614</w:t>
            </w:r>
            <w:r>
              <w:rPr>
                <w:rFonts w:hint="eastAsia" w:ascii="宋体" w:hAnsi="宋体" w:cs="宋体"/>
                <w:color w:val="auto"/>
                <w:szCs w:val="21"/>
              </w:rPr>
              <w:t>会议室</w:t>
            </w:r>
          </w:p>
          <w:bookmarkEnd w:id="17"/>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w:t>
            </w:r>
            <w:r>
              <w:rPr>
                <w:rFonts w:hint="eastAsia" w:ascii="宋体" w:hAnsi="宋体" w:cs="宋体"/>
                <w:color w:val="auto"/>
                <w:szCs w:val="21"/>
                <w:lang w:val="en-US" w:eastAsia="zh-CN"/>
              </w:rPr>
              <w:t>4</w:t>
            </w:r>
            <w:r>
              <w:rPr>
                <w:rFonts w:hint="eastAsia" w:ascii="宋体" w:hAnsi="宋体" w:cs="宋体"/>
                <w:color w:val="auto"/>
                <w:szCs w:val="21"/>
              </w:rPr>
              <w:t>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16</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w:t>
            </w:r>
            <w:r>
              <w:rPr>
                <w:rFonts w:hint="eastAsia" w:ascii="宋体" w:hAnsi="宋体" w:cs="宋体"/>
                <w:color w:val="auto"/>
                <w:szCs w:val="21"/>
                <w:lang w:val="en-US" w:eastAsia="zh-CN"/>
              </w:rPr>
              <w:t>3</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color w:val="auto"/>
                <w:szCs w:val="21"/>
                <w:lang w:bidi="ar"/>
              </w:rPr>
            </w:pPr>
            <w:bookmarkStart w:id="18" w:name="_Toc361769765"/>
            <w:bookmarkStart w:id="19" w:name="_Toc361769631"/>
            <w:r>
              <w:rPr>
                <w:rFonts w:hint="eastAsia" w:hAnsi="宋体" w:cs="宋体"/>
                <w:b/>
                <w:color w:val="auto"/>
                <w:szCs w:val="21"/>
                <w:lang w:bidi="ar"/>
              </w:rPr>
              <w:t>13</w:t>
            </w:r>
          </w:p>
        </w:tc>
        <w:tc>
          <w:tcPr>
            <w:tcW w:w="8507" w:type="dxa"/>
            <w:vAlign w:val="center"/>
          </w:tcPr>
          <w:p>
            <w:pPr>
              <w:spacing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lang w:val="en-US" w:eastAsia="zh-CN"/>
              </w:rPr>
              <w:t>服务</w:t>
            </w:r>
            <w:r>
              <w:rPr>
                <w:rFonts w:hint="eastAsia" w:ascii="宋体" w:hAnsi="宋体" w:cs="宋体"/>
                <w:color w:val="auto"/>
                <w:szCs w:val="21"/>
              </w:rPr>
              <w:t>期</w:t>
            </w:r>
            <w:r>
              <w:rPr>
                <w:rFonts w:hint="eastAsia" w:ascii="宋体" w:hAnsi="宋体" w:cs="宋体"/>
                <w:color w:val="auto"/>
                <w:szCs w:val="21"/>
                <w:lang w:val="en-US" w:eastAsia="zh-CN"/>
              </w:rPr>
              <w:t>限</w:t>
            </w:r>
            <w:r>
              <w:rPr>
                <w:rFonts w:hint="eastAsia" w:ascii="宋体" w:hAnsi="宋体" w:cs="宋体"/>
                <w:color w:val="auto"/>
                <w:szCs w:val="21"/>
              </w:rPr>
              <w:t>：</w:t>
            </w:r>
            <w:r>
              <w:rPr>
                <w:rFonts w:hint="eastAsia" w:ascii="宋体" w:hAnsi="宋体" w:cs="宋体"/>
                <w:color w:val="auto"/>
                <w:szCs w:val="21"/>
                <w:lang w:val="en-US" w:eastAsia="zh-CN"/>
              </w:rPr>
              <w:t>一年</w:t>
            </w:r>
          </w:p>
        </w:tc>
      </w:tr>
    </w:tbl>
    <w:p>
      <w:pPr>
        <w:pStyle w:val="19"/>
        <w:spacing w:line="360" w:lineRule="auto"/>
        <w:outlineLvl w:val="1"/>
        <w:rPr>
          <w:rFonts w:ascii="仿宋" w:hAnsi="仿宋" w:eastAsia="仿宋" w:cs="仿宋"/>
          <w:b/>
          <w:bCs/>
          <w:color w:val="auto"/>
          <w:sz w:val="32"/>
          <w:szCs w:val="32"/>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2"/>
        <w:rPr>
          <w:rFonts w:ascii="仿宋" w:hAnsi="仿宋" w:eastAsia="仿宋" w:cs="仿宋"/>
          <w:color w:val="auto"/>
        </w:rPr>
      </w:pPr>
    </w:p>
    <w:p>
      <w:pPr>
        <w:pStyle w:val="3"/>
        <w:rPr>
          <w:rFonts w:ascii="仿宋" w:hAnsi="仿宋" w:eastAsia="仿宋" w:cs="仿宋"/>
          <w:color w:val="auto"/>
        </w:rPr>
      </w:pPr>
    </w:p>
    <w:p>
      <w:pPr>
        <w:rPr>
          <w:rFonts w:ascii="仿宋" w:hAnsi="仿宋" w:eastAsia="仿宋" w:cs="仿宋"/>
          <w:color w:val="auto"/>
        </w:rPr>
      </w:pPr>
    </w:p>
    <w:p>
      <w:pPr>
        <w:pStyle w:val="2"/>
        <w:rPr>
          <w:rFonts w:ascii="仿宋" w:hAnsi="仿宋" w:eastAsia="仿宋" w:cs="仿宋"/>
          <w:color w:val="auto"/>
        </w:rPr>
      </w:pPr>
    </w:p>
    <w:p>
      <w:pPr>
        <w:pStyle w:val="3"/>
        <w:rPr>
          <w:rFonts w:ascii="仿宋" w:hAnsi="仿宋" w:eastAsia="仿宋" w:cs="仿宋"/>
          <w:color w:val="auto"/>
        </w:rPr>
      </w:pPr>
    </w:p>
    <w:p>
      <w:pPr>
        <w:rPr>
          <w:rFonts w:ascii="仿宋" w:hAnsi="仿宋" w:eastAsia="仿宋" w:cs="仿宋"/>
          <w:color w:val="auto"/>
        </w:rPr>
      </w:pPr>
    </w:p>
    <w:p>
      <w:pPr>
        <w:pStyle w:val="2"/>
        <w:rPr>
          <w:rFonts w:ascii="仿宋" w:hAnsi="仿宋" w:eastAsia="仿宋" w:cs="仿宋"/>
          <w:color w:val="auto"/>
        </w:rPr>
      </w:pPr>
    </w:p>
    <w:p>
      <w:pPr>
        <w:pStyle w:val="3"/>
        <w:rPr>
          <w:rFonts w:ascii="仿宋" w:hAnsi="仿宋" w:eastAsia="仿宋" w:cs="仿宋"/>
          <w:color w:val="auto"/>
        </w:rPr>
      </w:pPr>
    </w:p>
    <w:p>
      <w:pPr>
        <w:rPr>
          <w:rFonts w:ascii="仿宋" w:hAnsi="仿宋" w:eastAsia="仿宋" w:cs="仿宋"/>
          <w:color w:val="auto"/>
        </w:rPr>
      </w:pPr>
    </w:p>
    <w:p>
      <w:pPr>
        <w:pStyle w:val="2"/>
        <w:rPr>
          <w:rFonts w:ascii="仿宋" w:hAnsi="仿宋" w:eastAsia="仿宋" w:cs="仿宋"/>
          <w:color w:val="auto"/>
        </w:rPr>
      </w:pPr>
    </w:p>
    <w:p>
      <w:pPr>
        <w:pStyle w:val="3"/>
        <w:rPr>
          <w:rFonts w:ascii="仿宋" w:hAnsi="仿宋" w:eastAsia="仿宋" w:cs="仿宋"/>
          <w:color w:val="auto"/>
        </w:rPr>
      </w:pPr>
    </w:p>
    <w:p>
      <w:pPr>
        <w:pStyle w:val="19"/>
        <w:spacing w:line="360" w:lineRule="auto"/>
        <w:jc w:val="center"/>
        <w:outlineLvl w:val="1"/>
        <w:rPr>
          <w:rFonts w:ascii="仿宋" w:hAnsi="仿宋" w:eastAsia="仿宋" w:cs="仿宋"/>
          <w:b/>
          <w:bCs/>
          <w:color w:val="auto"/>
          <w:sz w:val="28"/>
          <w:szCs w:val="28"/>
        </w:rPr>
      </w:pPr>
      <w:bookmarkStart w:id="20" w:name="_Toc19997"/>
      <w:bookmarkStart w:id="21" w:name="_Toc23106"/>
      <w:r>
        <w:rPr>
          <w:rFonts w:hint="eastAsia" w:ascii="仿宋" w:hAnsi="仿宋" w:eastAsia="仿宋" w:cs="仿宋"/>
          <w:b/>
          <w:bCs/>
          <w:color w:val="auto"/>
          <w:sz w:val="28"/>
          <w:szCs w:val="28"/>
        </w:rPr>
        <w:t>二、供 应 商 须 知</w:t>
      </w:r>
      <w:bookmarkEnd w:id="18"/>
      <w:bookmarkEnd w:id="19"/>
      <w:bookmarkEnd w:id="20"/>
      <w:bookmarkEnd w:id="21"/>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2" w:name="_Toc24615"/>
      <w:r>
        <w:rPr>
          <w:rFonts w:hint="eastAsia" w:ascii="宋体" w:hAnsi="宋体" w:cs="宋体"/>
          <w:b/>
          <w:bCs/>
          <w:color w:val="auto"/>
          <w:szCs w:val="21"/>
        </w:rPr>
        <w:t>3.3.4 磋商响应文件的密封和标注：</w:t>
      </w:r>
      <w:bookmarkEnd w:id="22"/>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3" w:name="_Toc29548"/>
      <w:bookmarkStart w:id="24" w:name="_Toc504477602"/>
      <w:bookmarkStart w:id="25" w:name="_Toc361769766"/>
      <w:bookmarkStart w:id="26" w:name="_Toc361769632"/>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3"/>
      <w:bookmarkEnd w:id="24"/>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7"/>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8"/>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综合评标细则打分表</w:t>
      </w:r>
    </w:p>
    <w:tbl>
      <w:tblPr>
        <w:tblStyle w:val="37"/>
        <w:tblpPr w:leftFromText="180" w:rightFromText="180" w:vertAnchor="text" w:horzAnchor="page" w:tblpX="1202" w:tblpY="712"/>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27"/>
        <w:gridCol w:w="1592"/>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84" w:type="dxa"/>
          </w:tcPr>
          <w:p>
            <w:pPr>
              <w:pStyle w:val="120"/>
              <w:keepNext w:val="0"/>
              <w:keepLines w:val="0"/>
              <w:suppressLineNumbers w:val="0"/>
              <w:spacing w:beforeAutospacing="0" w:after="0" w:afterAutospacing="0"/>
              <w:ind w:right="0"/>
              <w:jc w:val="center"/>
              <w:rPr>
                <w:rFonts w:hint="default"/>
                <w:b/>
                <w:bCs/>
                <w:sz w:val="18"/>
                <w:szCs w:val="18"/>
              </w:rPr>
            </w:pPr>
            <w:r>
              <w:rPr>
                <w:rFonts w:hint="default"/>
                <w:b/>
                <w:bCs/>
                <w:sz w:val="18"/>
                <w:szCs w:val="18"/>
              </w:rPr>
              <w:t>序号</w:t>
            </w:r>
          </w:p>
        </w:tc>
        <w:tc>
          <w:tcPr>
            <w:tcW w:w="2619" w:type="dxa"/>
            <w:gridSpan w:val="2"/>
          </w:tcPr>
          <w:p>
            <w:pPr>
              <w:pStyle w:val="120"/>
              <w:keepNext w:val="0"/>
              <w:keepLines w:val="0"/>
              <w:suppressLineNumbers w:val="0"/>
              <w:spacing w:beforeAutospacing="0" w:after="0" w:afterAutospacing="0"/>
              <w:ind w:right="0"/>
              <w:jc w:val="center"/>
              <w:rPr>
                <w:rFonts w:hint="default"/>
                <w:b/>
                <w:bCs/>
                <w:sz w:val="18"/>
                <w:szCs w:val="18"/>
              </w:rPr>
            </w:pPr>
            <w:r>
              <w:rPr>
                <w:rFonts w:hint="default"/>
                <w:b/>
                <w:bCs/>
                <w:sz w:val="18"/>
                <w:szCs w:val="18"/>
              </w:rPr>
              <w:t>评分项</w:t>
            </w:r>
          </w:p>
        </w:tc>
        <w:tc>
          <w:tcPr>
            <w:tcW w:w="999" w:type="dxa"/>
          </w:tcPr>
          <w:p>
            <w:pPr>
              <w:pStyle w:val="120"/>
              <w:keepNext w:val="0"/>
              <w:keepLines w:val="0"/>
              <w:suppressLineNumbers w:val="0"/>
              <w:spacing w:beforeAutospacing="0" w:after="0" w:afterAutospacing="0"/>
              <w:ind w:right="0"/>
              <w:jc w:val="center"/>
              <w:rPr>
                <w:rFonts w:hint="default"/>
                <w:b/>
                <w:bCs/>
                <w:sz w:val="18"/>
                <w:szCs w:val="18"/>
              </w:rPr>
            </w:pPr>
            <w:r>
              <w:rPr>
                <w:rFonts w:hint="default"/>
                <w:b/>
                <w:bCs/>
                <w:sz w:val="18"/>
                <w:szCs w:val="18"/>
              </w:rPr>
              <w:t>分值</w:t>
            </w:r>
          </w:p>
        </w:tc>
        <w:tc>
          <w:tcPr>
            <w:tcW w:w="4913" w:type="dxa"/>
          </w:tcPr>
          <w:p>
            <w:pPr>
              <w:pStyle w:val="120"/>
              <w:keepNext w:val="0"/>
              <w:keepLines w:val="0"/>
              <w:suppressLineNumbers w:val="0"/>
              <w:spacing w:beforeAutospacing="0" w:after="0" w:afterAutospacing="0"/>
              <w:ind w:left="105" w:right="0"/>
              <w:jc w:val="center"/>
              <w:rPr>
                <w:rFonts w:hint="default"/>
                <w:b/>
                <w:bCs/>
                <w:sz w:val="18"/>
                <w:szCs w:val="18"/>
              </w:rPr>
            </w:pPr>
            <w:r>
              <w:rPr>
                <w:rFonts w:hint="default"/>
                <w:b/>
                <w:bCs/>
                <w:sz w:val="18"/>
                <w:szCs w:val="18"/>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1084" w:type="dxa"/>
          </w:tcPr>
          <w:p>
            <w:pPr>
              <w:pStyle w:val="120"/>
              <w:keepNext w:val="0"/>
              <w:keepLines w:val="0"/>
              <w:suppressLineNumbers w:val="0"/>
              <w:spacing w:beforeAutospacing="0" w:after="0" w:afterAutospacing="0"/>
              <w:ind w:right="0"/>
              <w:jc w:val="center"/>
              <w:rPr>
                <w:rFonts w:hint="default"/>
                <w:sz w:val="18"/>
                <w:szCs w:val="18"/>
              </w:rPr>
            </w:pPr>
            <w:r>
              <w:rPr>
                <w:rFonts w:hint="default"/>
                <w:w w:val="100"/>
                <w:sz w:val="18"/>
                <w:szCs w:val="18"/>
              </w:rPr>
              <w:t>一</w:t>
            </w:r>
          </w:p>
        </w:tc>
        <w:tc>
          <w:tcPr>
            <w:tcW w:w="2619" w:type="dxa"/>
            <w:gridSpan w:val="2"/>
          </w:tcPr>
          <w:p>
            <w:pPr>
              <w:pStyle w:val="120"/>
              <w:keepNext w:val="0"/>
              <w:keepLines w:val="0"/>
              <w:suppressLineNumbers w:val="0"/>
              <w:spacing w:beforeAutospacing="0" w:after="0" w:afterAutospacing="0"/>
              <w:ind w:right="0"/>
              <w:rPr>
                <w:rFonts w:hint="default"/>
                <w:sz w:val="18"/>
                <w:szCs w:val="18"/>
              </w:rPr>
            </w:pPr>
            <w:r>
              <w:rPr>
                <w:rFonts w:hint="default"/>
                <w:sz w:val="18"/>
                <w:szCs w:val="18"/>
              </w:rPr>
              <w:t>投标报价</w:t>
            </w:r>
          </w:p>
          <w:p>
            <w:pPr>
              <w:pStyle w:val="120"/>
              <w:keepNext w:val="0"/>
              <w:keepLines w:val="0"/>
              <w:suppressLineNumbers w:val="0"/>
              <w:spacing w:beforeAutospacing="0" w:after="0" w:afterAutospacing="0"/>
              <w:ind w:right="0"/>
              <w:rPr>
                <w:rFonts w:hint="default" w:eastAsia="宋体"/>
                <w:sz w:val="18"/>
                <w:szCs w:val="18"/>
                <w:lang w:val="en-US" w:eastAsia="zh-CN"/>
              </w:rPr>
            </w:pPr>
            <w:r>
              <w:rPr>
                <w:rFonts w:hint="eastAsia"/>
                <w:sz w:val="18"/>
                <w:szCs w:val="18"/>
                <w:lang w:val="en-US" w:eastAsia="zh-CN"/>
              </w:rPr>
              <w:t>20分</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eastAsia"/>
                <w:sz w:val="18"/>
                <w:szCs w:val="18"/>
                <w:lang w:val="en-US" w:eastAsia="zh-CN"/>
              </w:rPr>
              <w:t>2</w:t>
            </w:r>
            <w:r>
              <w:rPr>
                <w:rFonts w:hint="default"/>
                <w:sz w:val="18"/>
                <w:szCs w:val="18"/>
              </w:rPr>
              <w:t>0分</w:t>
            </w:r>
          </w:p>
        </w:tc>
        <w:tc>
          <w:tcPr>
            <w:tcW w:w="4913" w:type="dxa"/>
          </w:tcPr>
          <w:p>
            <w:pPr>
              <w:pStyle w:val="120"/>
              <w:keepNext w:val="0"/>
              <w:keepLines w:val="0"/>
              <w:suppressLineNumbers w:val="0"/>
              <w:spacing w:before="0" w:beforeAutospacing="0" w:after="0" w:afterAutospacing="0" w:line="240" w:lineRule="auto"/>
              <w:ind w:left="124" w:right="0"/>
              <w:rPr>
                <w:rFonts w:hint="default"/>
                <w:sz w:val="18"/>
                <w:szCs w:val="18"/>
              </w:rPr>
            </w:pPr>
            <w:r>
              <w:rPr>
                <w:rFonts w:hint="eastAsia"/>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sz w:val="18"/>
                <w:szCs w:val="18"/>
                <w:lang w:val="en-US" w:eastAsia="zh-CN"/>
              </w:rPr>
              <w:t>1</w:t>
            </w:r>
            <w:r>
              <w:rPr>
                <w:rFonts w:hint="eastAsia"/>
                <w:sz w:val="18"/>
                <w:szCs w:val="18"/>
              </w:rPr>
              <w:t>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084" w:type="dxa"/>
            <w:vMerge w:val="restart"/>
          </w:tcPr>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left="0" w:leftChars="0" w:right="0" w:firstLine="0" w:firstLineChars="0"/>
              <w:jc w:val="both"/>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sz w:val="18"/>
                <w:szCs w:val="18"/>
              </w:rPr>
            </w:pPr>
            <w:r>
              <w:rPr>
                <w:rFonts w:hint="default"/>
                <w:w w:val="100"/>
                <w:sz w:val="18"/>
                <w:szCs w:val="18"/>
              </w:rPr>
              <w:t>二</w:t>
            </w:r>
          </w:p>
        </w:tc>
        <w:tc>
          <w:tcPr>
            <w:tcW w:w="1027" w:type="dxa"/>
            <w:vMerge w:val="restart"/>
          </w:tcPr>
          <w:p>
            <w:pPr>
              <w:pStyle w:val="120"/>
              <w:keepNext w:val="0"/>
              <w:keepLines w:val="0"/>
              <w:suppressLineNumbers w:val="0"/>
              <w:spacing w:beforeAutospacing="0" w:after="0" w:afterAutospacing="0" w:line="355" w:lineRule="auto"/>
              <w:ind w:right="67"/>
              <w:rPr>
                <w:rFonts w:hint="default"/>
                <w:sz w:val="18"/>
                <w:szCs w:val="18"/>
              </w:rPr>
            </w:pPr>
            <w:r>
              <w:rPr>
                <w:rFonts w:hint="default"/>
                <w:sz w:val="18"/>
                <w:szCs w:val="18"/>
              </w:rPr>
              <w:t>商 务 部分</w:t>
            </w:r>
            <w:r>
              <w:rPr>
                <w:rFonts w:hint="eastAsia"/>
                <w:sz w:val="18"/>
                <w:szCs w:val="18"/>
                <w:lang w:val="en-US" w:eastAsia="zh-CN"/>
              </w:rPr>
              <w:t>40</w:t>
            </w:r>
            <w:r>
              <w:rPr>
                <w:rFonts w:hint="default"/>
                <w:sz w:val="18"/>
                <w:szCs w:val="18"/>
              </w:rPr>
              <w:t>分</w:t>
            </w:r>
          </w:p>
        </w:tc>
        <w:tc>
          <w:tcPr>
            <w:tcW w:w="1592" w:type="dxa"/>
          </w:tcPr>
          <w:p>
            <w:pPr>
              <w:pStyle w:val="120"/>
              <w:keepNext w:val="0"/>
              <w:keepLines w:val="0"/>
              <w:suppressLineNumbers w:val="0"/>
              <w:spacing w:beforeAutospacing="0" w:after="0" w:afterAutospacing="0"/>
              <w:ind w:left="106" w:right="0"/>
              <w:rPr>
                <w:rFonts w:hint="default"/>
                <w:sz w:val="18"/>
                <w:szCs w:val="18"/>
              </w:rPr>
            </w:pPr>
            <w:r>
              <w:rPr>
                <w:rFonts w:hint="default"/>
                <w:sz w:val="18"/>
                <w:szCs w:val="18"/>
              </w:rPr>
              <w:t>机构成立年限</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eastAsia"/>
                <w:sz w:val="18"/>
                <w:szCs w:val="18"/>
                <w:lang w:val="en-US" w:eastAsia="zh-CN"/>
              </w:rPr>
              <w:t>5</w:t>
            </w:r>
            <w:r>
              <w:rPr>
                <w:rFonts w:hint="default"/>
                <w:sz w:val="18"/>
                <w:szCs w:val="18"/>
              </w:rPr>
              <w:t>分</w:t>
            </w:r>
          </w:p>
        </w:tc>
        <w:tc>
          <w:tcPr>
            <w:tcW w:w="4913" w:type="dxa"/>
          </w:tcPr>
          <w:p>
            <w:pPr>
              <w:pStyle w:val="120"/>
              <w:keepNext w:val="0"/>
              <w:keepLines w:val="0"/>
              <w:suppressLineNumbers w:val="0"/>
              <w:spacing w:before="10" w:beforeAutospacing="0" w:after="0" w:afterAutospacing="0" w:line="240" w:lineRule="auto"/>
              <w:ind w:left="105" w:right="-15"/>
              <w:jc w:val="both"/>
              <w:rPr>
                <w:rFonts w:hint="eastAsia" w:eastAsia="宋体"/>
                <w:sz w:val="18"/>
                <w:szCs w:val="18"/>
                <w:lang w:val="en-US" w:eastAsia="zh-CN"/>
              </w:rPr>
            </w:pPr>
            <w:r>
              <w:rPr>
                <w:rFonts w:hint="default"/>
                <w:spacing w:val="-12"/>
                <w:sz w:val="18"/>
                <w:szCs w:val="18"/>
              </w:rPr>
              <w:t xml:space="preserve">机构成立 </w:t>
            </w:r>
            <w:r>
              <w:rPr>
                <w:rFonts w:hint="default"/>
                <w:sz w:val="18"/>
                <w:szCs w:val="18"/>
              </w:rPr>
              <w:t>3</w:t>
            </w:r>
            <w:r>
              <w:rPr>
                <w:rFonts w:hint="default"/>
                <w:spacing w:val="-10"/>
                <w:sz w:val="18"/>
                <w:szCs w:val="18"/>
              </w:rPr>
              <w:t xml:space="preserve"> 年以上的得</w:t>
            </w:r>
            <w:r>
              <w:rPr>
                <w:rFonts w:hint="eastAsia"/>
                <w:spacing w:val="-10"/>
                <w:sz w:val="18"/>
                <w:szCs w:val="18"/>
                <w:lang w:val="en-US" w:eastAsia="zh-CN"/>
              </w:rPr>
              <w:t>5</w:t>
            </w:r>
            <w:r>
              <w:rPr>
                <w:rFonts w:hint="default"/>
                <w:spacing w:val="-29"/>
                <w:sz w:val="18"/>
                <w:szCs w:val="18"/>
              </w:rPr>
              <w:t>分</w:t>
            </w:r>
            <w:r>
              <w:rPr>
                <w:rFonts w:hint="eastAsia"/>
                <w:spacing w:val="-29"/>
                <w:sz w:val="18"/>
                <w:szCs w:val="18"/>
                <w:lang w:val="en-US" w:eastAsia="zh-CN"/>
              </w:rPr>
              <w:t xml:space="preserve"> </w:t>
            </w:r>
            <w:r>
              <w:rPr>
                <w:rFonts w:hint="eastAsia"/>
                <w:spacing w:val="-29"/>
                <w:sz w:val="18"/>
                <w:szCs w:val="18"/>
                <w:lang w:eastAsia="zh-CN"/>
              </w:rPr>
              <w:t>；</w:t>
            </w:r>
            <w:r>
              <w:rPr>
                <w:rFonts w:hint="default"/>
                <w:spacing w:val="-29"/>
                <w:sz w:val="18"/>
                <w:szCs w:val="18"/>
              </w:rPr>
              <w:t>机</w:t>
            </w:r>
            <w:r>
              <w:rPr>
                <w:rFonts w:hint="eastAsia"/>
                <w:spacing w:val="-29"/>
                <w:sz w:val="18"/>
                <w:szCs w:val="18"/>
                <w:lang w:val="en-US" w:eastAsia="zh-CN"/>
              </w:rPr>
              <w:t xml:space="preserve"> </w:t>
            </w:r>
            <w:r>
              <w:rPr>
                <w:rFonts w:hint="default"/>
                <w:spacing w:val="-29"/>
                <w:sz w:val="18"/>
                <w:szCs w:val="18"/>
              </w:rPr>
              <w:t>构</w:t>
            </w:r>
            <w:r>
              <w:rPr>
                <w:rFonts w:hint="eastAsia"/>
                <w:spacing w:val="-29"/>
                <w:sz w:val="18"/>
                <w:szCs w:val="18"/>
                <w:lang w:val="en-US" w:eastAsia="zh-CN"/>
              </w:rPr>
              <w:t xml:space="preserve">  </w:t>
            </w:r>
            <w:r>
              <w:rPr>
                <w:rFonts w:hint="default"/>
                <w:spacing w:val="-29"/>
                <w:sz w:val="18"/>
                <w:szCs w:val="18"/>
              </w:rPr>
              <w:t>成</w:t>
            </w:r>
            <w:r>
              <w:rPr>
                <w:rFonts w:hint="eastAsia"/>
                <w:spacing w:val="-29"/>
                <w:sz w:val="18"/>
                <w:szCs w:val="18"/>
                <w:lang w:val="en-US" w:eastAsia="zh-CN"/>
              </w:rPr>
              <w:t xml:space="preserve">  </w:t>
            </w:r>
            <w:r>
              <w:rPr>
                <w:rFonts w:hint="default"/>
                <w:spacing w:val="-29"/>
                <w:sz w:val="18"/>
                <w:szCs w:val="18"/>
              </w:rPr>
              <w:t xml:space="preserve">立 </w:t>
            </w:r>
            <w:r>
              <w:rPr>
                <w:rFonts w:hint="default"/>
                <w:sz w:val="18"/>
                <w:szCs w:val="18"/>
              </w:rPr>
              <w:t>3</w:t>
            </w:r>
            <w:r>
              <w:rPr>
                <w:rFonts w:hint="default"/>
                <w:spacing w:val="-24"/>
                <w:sz w:val="18"/>
                <w:szCs w:val="18"/>
              </w:rPr>
              <w:t xml:space="preserve"> 年</w:t>
            </w:r>
            <w:r>
              <w:rPr>
                <w:rFonts w:hint="eastAsia"/>
                <w:spacing w:val="-24"/>
                <w:sz w:val="18"/>
                <w:szCs w:val="18"/>
                <w:lang w:val="en-US" w:eastAsia="zh-CN"/>
              </w:rPr>
              <w:t xml:space="preserve"> </w:t>
            </w:r>
            <w:r>
              <w:rPr>
                <w:rFonts w:hint="default"/>
                <w:spacing w:val="-24"/>
                <w:sz w:val="18"/>
                <w:szCs w:val="18"/>
              </w:rPr>
              <w:t>的</w:t>
            </w:r>
            <w:r>
              <w:rPr>
                <w:rFonts w:hint="eastAsia"/>
                <w:spacing w:val="-24"/>
                <w:sz w:val="18"/>
                <w:szCs w:val="18"/>
                <w:lang w:val="en-US" w:eastAsia="zh-CN"/>
              </w:rPr>
              <w:t xml:space="preserve"> </w:t>
            </w:r>
            <w:r>
              <w:rPr>
                <w:rFonts w:hint="default"/>
                <w:spacing w:val="-24"/>
                <w:sz w:val="18"/>
                <w:szCs w:val="18"/>
              </w:rPr>
              <w:t>得</w:t>
            </w:r>
            <w:r>
              <w:rPr>
                <w:rFonts w:hint="eastAsia"/>
                <w:spacing w:val="-24"/>
                <w:sz w:val="18"/>
                <w:szCs w:val="18"/>
                <w:lang w:val="en-US" w:eastAsia="zh-CN"/>
              </w:rPr>
              <w:t xml:space="preserve"> 3</w:t>
            </w:r>
            <w:r>
              <w:rPr>
                <w:rFonts w:hint="default"/>
                <w:spacing w:val="-21"/>
                <w:sz w:val="18"/>
                <w:szCs w:val="18"/>
              </w:rPr>
              <w:t>分</w:t>
            </w:r>
            <w:r>
              <w:rPr>
                <w:rFonts w:hint="eastAsia"/>
                <w:spacing w:val="-21"/>
                <w:sz w:val="18"/>
                <w:szCs w:val="18"/>
                <w:lang w:val="en-US" w:eastAsia="zh-CN"/>
              </w:rPr>
              <w:t xml:space="preserve"> ；</w:t>
            </w:r>
          </w:p>
          <w:p>
            <w:pPr>
              <w:pStyle w:val="120"/>
              <w:keepNext w:val="0"/>
              <w:keepLines w:val="0"/>
              <w:suppressLineNumbers w:val="0"/>
              <w:spacing w:before="0" w:beforeAutospacing="0" w:after="0" w:afterAutospacing="0" w:line="240" w:lineRule="auto"/>
              <w:ind w:left="105" w:right="0"/>
              <w:jc w:val="both"/>
              <w:rPr>
                <w:rFonts w:hint="default"/>
                <w:sz w:val="18"/>
                <w:szCs w:val="18"/>
              </w:rPr>
            </w:pPr>
            <w:r>
              <w:rPr>
                <w:rFonts w:hint="default"/>
                <w:spacing w:val="-12"/>
                <w:sz w:val="18"/>
                <w:szCs w:val="18"/>
              </w:rPr>
              <w:t>机构成</w:t>
            </w:r>
            <w:r>
              <w:rPr>
                <w:rFonts w:hint="eastAsia"/>
                <w:spacing w:val="-12"/>
                <w:sz w:val="18"/>
                <w:szCs w:val="18"/>
                <w:lang w:val="en-US" w:eastAsia="zh-CN"/>
              </w:rPr>
              <w:t xml:space="preserve"> </w:t>
            </w:r>
            <w:r>
              <w:rPr>
                <w:rFonts w:hint="default"/>
                <w:spacing w:val="-12"/>
                <w:sz w:val="18"/>
                <w:szCs w:val="18"/>
              </w:rPr>
              <w:t>立</w:t>
            </w:r>
            <w:r>
              <w:rPr>
                <w:rFonts w:hint="default"/>
                <w:sz w:val="18"/>
                <w:szCs w:val="18"/>
              </w:rPr>
              <w:t>3年以下的得 1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Autospacing="0" w:after="0" w:afterAutospacing="0"/>
              <w:ind w:left="106" w:right="0"/>
              <w:rPr>
                <w:rFonts w:hint="default"/>
                <w:sz w:val="18"/>
                <w:szCs w:val="18"/>
              </w:rPr>
            </w:pPr>
            <w:r>
              <w:rPr>
                <w:rFonts w:hint="default"/>
                <w:sz w:val="18"/>
                <w:szCs w:val="18"/>
              </w:rPr>
              <w:t>注册会计师</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eastAsia"/>
                <w:sz w:val="18"/>
                <w:szCs w:val="18"/>
                <w:lang w:val="en-US" w:eastAsia="zh-CN"/>
              </w:rPr>
              <w:t>5</w:t>
            </w:r>
            <w:r>
              <w:rPr>
                <w:rFonts w:hint="default"/>
                <w:sz w:val="18"/>
                <w:szCs w:val="18"/>
              </w:rPr>
              <w:t>分</w:t>
            </w:r>
          </w:p>
        </w:tc>
        <w:tc>
          <w:tcPr>
            <w:tcW w:w="4913" w:type="dxa"/>
          </w:tcPr>
          <w:p>
            <w:pPr>
              <w:pStyle w:val="120"/>
              <w:keepNext w:val="0"/>
              <w:keepLines w:val="0"/>
              <w:suppressLineNumbers w:val="0"/>
              <w:spacing w:before="0" w:beforeAutospacing="0" w:after="0" w:afterAutospacing="0" w:line="240" w:lineRule="auto"/>
              <w:ind w:left="124" w:leftChars="0" w:right="0" w:firstLine="180" w:firstLineChars="100"/>
              <w:jc w:val="left"/>
              <w:rPr>
                <w:rFonts w:hint="eastAsia" w:eastAsia="宋体"/>
                <w:sz w:val="18"/>
                <w:szCs w:val="18"/>
                <w:lang w:eastAsia="zh-CN"/>
              </w:rPr>
            </w:pPr>
            <w:r>
              <w:rPr>
                <w:rFonts w:hint="default"/>
                <w:sz w:val="18"/>
                <w:szCs w:val="18"/>
              </w:rPr>
              <w:t xml:space="preserve">6 人得 </w:t>
            </w:r>
            <w:r>
              <w:rPr>
                <w:rFonts w:hint="eastAsia"/>
                <w:sz w:val="18"/>
                <w:szCs w:val="18"/>
                <w:lang w:val="en-US" w:eastAsia="zh-CN"/>
              </w:rPr>
              <w:t>2</w:t>
            </w:r>
            <w:r>
              <w:rPr>
                <w:rFonts w:hint="default"/>
                <w:spacing w:val="-14"/>
                <w:sz w:val="18"/>
                <w:szCs w:val="18"/>
              </w:rPr>
              <w:t xml:space="preserve"> 分，每增加 </w:t>
            </w:r>
            <w:r>
              <w:rPr>
                <w:rFonts w:hint="default"/>
                <w:sz w:val="18"/>
                <w:szCs w:val="18"/>
              </w:rPr>
              <w:t>1</w:t>
            </w:r>
            <w:r>
              <w:rPr>
                <w:rFonts w:hint="default"/>
                <w:spacing w:val="-27"/>
                <w:sz w:val="18"/>
                <w:szCs w:val="18"/>
              </w:rPr>
              <w:t xml:space="preserve"> 人</w:t>
            </w:r>
            <w:r>
              <w:rPr>
                <w:rFonts w:hint="eastAsia"/>
                <w:spacing w:val="-27"/>
                <w:sz w:val="18"/>
                <w:szCs w:val="18"/>
                <w:lang w:val="en-US" w:eastAsia="zh-CN"/>
              </w:rPr>
              <w:t xml:space="preserve"> </w:t>
            </w:r>
            <w:r>
              <w:rPr>
                <w:rFonts w:hint="default"/>
                <w:spacing w:val="-27"/>
                <w:sz w:val="18"/>
                <w:szCs w:val="18"/>
              </w:rPr>
              <w:t xml:space="preserve">得 </w:t>
            </w:r>
            <w:r>
              <w:rPr>
                <w:rFonts w:hint="eastAsia"/>
                <w:sz w:val="18"/>
                <w:szCs w:val="18"/>
                <w:lang w:val="en-US" w:eastAsia="zh-CN"/>
              </w:rPr>
              <w:t>1</w:t>
            </w:r>
            <w:r>
              <w:rPr>
                <w:rFonts w:hint="default"/>
                <w:spacing w:val="-22"/>
                <w:sz w:val="18"/>
                <w:szCs w:val="18"/>
              </w:rPr>
              <w:t xml:space="preserve"> 分，最</w:t>
            </w:r>
            <w:r>
              <w:rPr>
                <w:rFonts w:hint="eastAsia"/>
                <w:spacing w:val="-22"/>
                <w:sz w:val="18"/>
                <w:szCs w:val="18"/>
                <w:lang w:val="en-US" w:eastAsia="zh-CN"/>
              </w:rPr>
              <w:t xml:space="preserve"> </w:t>
            </w:r>
            <w:r>
              <w:rPr>
                <w:rFonts w:hint="default"/>
                <w:spacing w:val="-22"/>
                <w:sz w:val="18"/>
                <w:szCs w:val="18"/>
              </w:rPr>
              <w:t>高</w:t>
            </w:r>
            <w:r>
              <w:rPr>
                <w:rFonts w:hint="eastAsia"/>
                <w:spacing w:val="-22"/>
                <w:sz w:val="18"/>
                <w:szCs w:val="18"/>
                <w:lang w:val="en-US" w:eastAsia="zh-CN"/>
              </w:rPr>
              <w:t xml:space="preserve"> </w:t>
            </w:r>
            <w:r>
              <w:rPr>
                <w:rFonts w:hint="default"/>
                <w:spacing w:val="-22"/>
                <w:sz w:val="18"/>
                <w:szCs w:val="18"/>
              </w:rPr>
              <w:t xml:space="preserve">为 </w:t>
            </w:r>
            <w:r>
              <w:rPr>
                <w:rFonts w:hint="eastAsia"/>
                <w:sz w:val="18"/>
                <w:szCs w:val="18"/>
                <w:lang w:val="en-US" w:eastAsia="zh-CN"/>
              </w:rPr>
              <w:t>5</w:t>
            </w:r>
            <w:r>
              <w:rPr>
                <w:rFonts w:hint="default"/>
                <w:spacing w:val="-45"/>
                <w:sz w:val="18"/>
                <w:szCs w:val="18"/>
              </w:rPr>
              <w:t>分</w:t>
            </w:r>
            <w:r>
              <w:rPr>
                <w:rFonts w:hint="eastAsia"/>
                <w:spacing w:val="-45"/>
                <w:sz w:val="18"/>
                <w:szCs w:val="1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88" w:beforeAutospacing="0" w:after="0" w:afterAutospacing="0" w:line="357" w:lineRule="auto"/>
              <w:ind w:left="106" w:right="150"/>
              <w:rPr>
                <w:rFonts w:hint="default"/>
                <w:sz w:val="18"/>
                <w:szCs w:val="18"/>
              </w:rPr>
            </w:pPr>
            <w:r>
              <w:rPr>
                <w:rFonts w:hint="default"/>
                <w:sz w:val="18"/>
                <w:szCs w:val="18"/>
              </w:rPr>
              <w:t>项目负责人及业绩</w:t>
            </w:r>
          </w:p>
        </w:tc>
        <w:tc>
          <w:tcPr>
            <w:tcW w:w="999" w:type="dxa"/>
          </w:tcPr>
          <w:p>
            <w:pPr>
              <w:pStyle w:val="120"/>
              <w:keepNext w:val="0"/>
              <w:keepLines w:val="0"/>
              <w:suppressLineNumbers w:val="0"/>
              <w:spacing w:before="88" w:beforeAutospacing="0" w:after="0" w:afterAutospacing="0"/>
              <w:ind w:right="0"/>
              <w:rPr>
                <w:rFonts w:hint="default"/>
                <w:sz w:val="18"/>
                <w:szCs w:val="18"/>
              </w:rPr>
            </w:pPr>
            <w:r>
              <w:rPr>
                <w:rFonts w:hint="default"/>
                <w:sz w:val="18"/>
                <w:szCs w:val="18"/>
              </w:rPr>
              <w:t>10分</w:t>
            </w:r>
          </w:p>
        </w:tc>
        <w:tc>
          <w:tcPr>
            <w:tcW w:w="4913" w:type="dxa"/>
          </w:tcPr>
          <w:p>
            <w:pPr>
              <w:pStyle w:val="120"/>
              <w:keepNext w:val="0"/>
              <w:keepLines w:val="0"/>
              <w:suppressLineNumbers w:val="0"/>
              <w:spacing w:before="3" w:beforeAutospacing="0" w:after="0" w:afterAutospacing="0" w:line="240" w:lineRule="auto"/>
              <w:ind w:left="124" w:right="97" w:firstLine="348" w:firstLineChars="200"/>
              <w:jc w:val="both"/>
              <w:rPr>
                <w:rFonts w:hint="default"/>
                <w:sz w:val="18"/>
                <w:szCs w:val="18"/>
              </w:rPr>
            </w:pPr>
            <w:r>
              <w:rPr>
                <w:rFonts w:hint="default"/>
                <w:spacing w:val="-3"/>
                <w:sz w:val="18"/>
                <w:szCs w:val="18"/>
              </w:rPr>
              <w:t>项目负责人近</w:t>
            </w:r>
            <w:r>
              <w:rPr>
                <w:rFonts w:hint="eastAsia"/>
                <w:spacing w:val="-3"/>
                <w:sz w:val="18"/>
                <w:szCs w:val="18"/>
                <w:lang w:eastAsia="zh-CN"/>
              </w:rPr>
              <w:t>一</w:t>
            </w:r>
            <w:r>
              <w:rPr>
                <w:rFonts w:hint="default"/>
                <w:spacing w:val="-3"/>
                <w:sz w:val="18"/>
                <w:szCs w:val="18"/>
              </w:rPr>
              <w:t>年内</w:t>
            </w:r>
            <w:r>
              <w:rPr>
                <w:rFonts w:hint="default"/>
                <w:sz w:val="18"/>
                <w:szCs w:val="18"/>
              </w:rPr>
              <w:t>（20</w:t>
            </w:r>
            <w:r>
              <w:rPr>
                <w:rFonts w:hint="eastAsia"/>
                <w:sz w:val="18"/>
                <w:szCs w:val="18"/>
                <w:lang w:val="en-US" w:eastAsia="zh-CN"/>
              </w:rPr>
              <w:t>23</w:t>
            </w:r>
            <w:r>
              <w:rPr>
                <w:rFonts w:hint="default"/>
                <w:spacing w:val="4"/>
                <w:sz w:val="18"/>
                <w:szCs w:val="18"/>
              </w:rPr>
              <w:t>年</w:t>
            </w:r>
            <w:r>
              <w:rPr>
                <w:rFonts w:hint="eastAsia"/>
                <w:spacing w:val="4"/>
                <w:sz w:val="18"/>
                <w:szCs w:val="18"/>
                <w:lang w:val="en-US" w:eastAsia="zh-CN"/>
              </w:rPr>
              <w:t>1月</w:t>
            </w:r>
            <w:r>
              <w:rPr>
                <w:rFonts w:hint="default"/>
                <w:spacing w:val="-1"/>
                <w:sz w:val="18"/>
                <w:szCs w:val="18"/>
              </w:rPr>
              <w:t>至今</w:t>
            </w:r>
            <w:r>
              <w:rPr>
                <w:rFonts w:hint="default"/>
                <w:sz w:val="18"/>
                <w:szCs w:val="18"/>
              </w:rPr>
              <w:t>）</w:t>
            </w:r>
            <w:r>
              <w:rPr>
                <w:rFonts w:hint="default"/>
                <w:spacing w:val="-3"/>
                <w:sz w:val="18"/>
                <w:szCs w:val="18"/>
              </w:rPr>
              <w:t xml:space="preserve">完成过五个项目的审计业绩得 </w:t>
            </w:r>
            <w:r>
              <w:rPr>
                <w:rFonts w:hint="eastAsia"/>
                <w:sz w:val="18"/>
                <w:szCs w:val="18"/>
                <w:lang w:val="en-US" w:eastAsia="zh-CN"/>
              </w:rPr>
              <w:t>3</w:t>
            </w:r>
            <w:r>
              <w:rPr>
                <w:rFonts w:hint="default"/>
                <w:spacing w:val="-2"/>
                <w:sz w:val="18"/>
                <w:szCs w:val="18"/>
              </w:rPr>
              <w:t xml:space="preserve"> 分；每增加一个得 </w:t>
            </w:r>
            <w:r>
              <w:rPr>
                <w:rFonts w:hint="default"/>
                <w:sz w:val="18"/>
                <w:szCs w:val="18"/>
              </w:rPr>
              <w:t>1 分，最</w:t>
            </w:r>
            <w:r>
              <w:rPr>
                <w:rFonts w:hint="default"/>
                <w:w w:val="100"/>
                <w:sz w:val="18"/>
                <w:szCs w:val="18"/>
              </w:rPr>
              <w:t>高得</w:t>
            </w:r>
            <w:r>
              <w:rPr>
                <w:rFonts w:hint="default"/>
                <w:sz w:val="18"/>
                <w:szCs w:val="18"/>
              </w:rPr>
              <w:t xml:space="preserve"> </w:t>
            </w:r>
            <w:r>
              <w:rPr>
                <w:rFonts w:hint="default"/>
                <w:spacing w:val="-3"/>
                <w:w w:val="100"/>
                <w:sz w:val="18"/>
                <w:szCs w:val="18"/>
              </w:rPr>
              <w:t>1</w:t>
            </w:r>
            <w:r>
              <w:rPr>
                <w:rFonts w:hint="default"/>
                <w:w w:val="100"/>
                <w:sz w:val="18"/>
                <w:szCs w:val="18"/>
              </w:rPr>
              <w:t>0</w:t>
            </w:r>
            <w:r>
              <w:rPr>
                <w:rFonts w:hint="default"/>
                <w:sz w:val="18"/>
                <w:szCs w:val="18"/>
              </w:rPr>
              <w:t xml:space="preserve"> </w:t>
            </w:r>
            <w:r>
              <w:rPr>
                <w:rFonts w:hint="default"/>
                <w:spacing w:val="-55"/>
                <w:w w:val="100"/>
                <w:sz w:val="18"/>
                <w:szCs w:val="18"/>
              </w:rPr>
              <w:t>分；</w:t>
            </w:r>
            <w:r>
              <w:rPr>
                <w:rFonts w:hint="default"/>
                <w:spacing w:val="-3"/>
                <w:w w:val="100"/>
                <w:sz w:val="18"/>
                <w:szCs w:val="18"/>
              </w:rPr>
              <w:t>（以上业绩均以合同或中标通知书或成</w:t>
            </w:r>
            <w:r>
              <w:rPr>
                <w:rFonts w:hint="default"/>
                <w:spacing w:val="-4"/>
                <w:sz w:val="18"/>
                <w:szCs w:val="18"/>
              </w:rPr>
              <w:t>果文件或经合作单位出具的证明为准，成果文件应有</w:t>
            </w:r>
            <w:r>
              <w:rPr>
                <w:rFonts w:hint="default"/>
                <w:spacing w:val="-3"/>
                <w:sz w:val="18"/>
                <w:szCs w:val="18"/>
              </w:rPr>
              <w:t>参与人员的签字或盖章</w:t>
            </w:r>
            <w:r>
              <w:rPr>
                <w:rFonts w:hint="default"/>
                <w:spacing w:val="-108"/>
                <w:sz w:val="18"/>
                <w:szCs w:val="18"/>
              </w:rPr>
              <w:t>）</w:t>
            </w:r>
            <w:r>
              <w:rPr>
                <w:rFonts w:hint="default"/>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Autospacing="0" w:after="0" w:afterAutospacing="0" w:line="357" w:lineRule="auto"/>
              <w:ind w:left="106" w:right="150"/>
              <w:rPr>
                <w:rFonts w:hint="default"/>
                <w:sz w:val="18"/>
                <w:szCs w:val="18"/>
              </w:rPr>
            </w:pPr>
            <w:r>
              <w:rPr>
                <w:rFonts w:hint="default"/>
                <w:sz w:val="18"/>
                <w:szCs w:val="18"/>
              </w:rPr>
              <w:t>项目组成人员配备情况</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eastAsia"/>
                <w:sz w:val="18"/>
                <w:szCs w:val="18"/>
                <w:lang w:val="en-US" w:eastAsia="zh-CN"/>
              </w:rPr>
              <w:t>10</w:t>
            </w:r>
            <w:r>
              <w:rPr>
                <w:rFonts w:hint="default"/>
                <w:sz w:val="18"/>
                <w:szCs w:val="18"/>
              </w:rPr>
              <w:t>分</w:t>
            </w:r>
          </w:p>
        </w:tc>
        <w:tc>
          <w:tcPr>
            <w:tcW w:w="4913" w:type="dxa"/>
          </w:tcPr>
          <w:p>
            <w:pPr>
              <w:pStyle w:val="120"/>
              <w:keepNext w:val="0"/>
              <w:keepLines w:val="0"/>
              <w:numPr>
                <w:ilvl w:val="0"/>
                <w:numId w:val="5"/>
              </w:numPr>
              <w:suppressLineNumbers w:val="0"/>
              <w:spacing w:before="0" w:beforeAutospacing="0" w:after="0" w:afterAutospacing="0" w:line="240" w:lineRule="auto"/>
              <w:ind w:left="124" w:right="0"/>
              <w:jc w:val="left"/>
              <w:rPr>
                <w:rFonts w:hint="default"/>
                <w:sz w:val="18"/>
                <w:szCs w:val="18"/>
              </w:rPr>
            </w:pPr>
            <w:r>
              <w:rPr>
                <w:rFonts w:hint="default"/>
                <w:sz w:val="18"/>
                <w:szCs w:val="18"/>
              </w:rPr>
              <w:t xml:space="preserve">投入本项目的项目组成员中具备注册会计师执 业资格的人员组成搭配十分合理的得 </w:t>
            </w:r>
            <w:r>
              <w:rPr>
                <w:rFonts w:hint="eastAsia"/>
                <w:sz w:val="18"/>
                <w:szCs w:val="18"/>
                <w:lang w:val="en-US" w:eastAsia="zh-CN"/>
              </w:rPr>
              <w:t>10</w:t>
            </w:r>
            <w:r>
              <w:rPr>
                <w:rFonts w:hint="default"/>
                <w:sz w:val="18"/>
                <w:szCs w:val="18"/>
              </w:rPr>
              <w:t>分；</w:t>
            </w:r>
          </w:p>
          <w:p>
            <w:pPr>
              <w:pStyle w:val="120"/>
              <w:keepNext w:val="0"/>
              <w:keepLines w:val="0"/>
              <w:numPr>
                <w:ilvl w:val="0"/>
                <w:numId w:val="5"/>
              </w:numPr>
              <w:suppressLineNumbers w:val="0"/>
              <w:spacing w:before="0" w:beforeAutospacing="0" w:after="0" w:afterAutospacing="0" w:line="240" w:lineRule="auto"/>
              <w:ind w:left="124" w:right="0"/>
              <w:jc w:val="left"/>
              <w:rPr>
                <w:rFonts w:hint="default"/>
                <w:sz w:val="18"/>
                <w:szCs w:val="18"/>
              </w:rPr>
            </w:pPr>
            <w:r>
              <w:rPr>
                <w:rFonts w:hint="default"/>
                <w:sz w:val="18"/>
                <w:szCs w:val="18"/>
              </w:rPr>
              <w:t>投入本项目的项目组成员中具备注册会计师执 业资格的人员组成搭配合理的得</w:t>
            </w:r>
            <w:r>
              <w:rPr>
                <w:rFonts w:hint="eastAsia"/>
                <w:sz w:val="18"/>
                <w:szCs w:val="18"/>
                <w:lang w:val="en-US" w:eastAsia="zh-CN"/>
              </w:rPr>
              <w:t>7分</w:t>
            </w:r>
            <w:r>
              <w:rPr>
                <w:rFonts w:hint="eastAsia"/>
                <w:sz w:val="18"/>
                <w:szCs w:val="18"/>
                <w:lang w:eastAsia="zh-CN"/>
              </w:rPr>
              <w:t>；</w:t>
            </w:r>
          </w:p>
          <w:p>
            <w:pPr>
              <w:pStyle w:val="120"/>
              <w:keepNext w:val="0"/>
              <w:keepLines w:val="0"/>
              <w:numPr>
                <w:ilvl w:val="0"/>
                <w:numId w:val="5"/>
              </w:numPr>
              <w:suppressLineNumbers w:val="0"/>
              <w:spacing w:before="0" w:beforeAutospacing="0" w:after="0" w:afterAutospacing="0" w:line="240" w:lineRule="auto"/>
              <w:ind w:left="124" w:right="0"/>
              <w:jc w:val="left"/>
              <w:rPr>
                <w:rFonts w:hint="default"/>
                <w:sz w:val="18"/>
                <w:szCs w:val="18"/>
              </w:rPr>
            </w:pPr>
            <w:r>
              <w:rPr>
                <w:rFonts w:hint="default"/>
                <w:sz w:val="18"/>
                <w:szCs w:val="18"/>
              </w:rPr>
              <w:t xml:space="preserve"> 人员专业组成搭配基本合理的，得 </w:t>
            </w:r>
            <w:r>
              <w:rPr>
                <w:rFonts w:hint="eastAsia"/>
                <w:sz w:val="18"/>
                <w:szCs w:val="18"/>
                <w:lang w:val="en-US" w:eastAsia="zh-CN"/>
              </w:rPr>
              <w:t>3</w:t>
            </w:r>
            <w:r>
              <w:rPr>
                <w:rFonts w:hint="default"/>
                <w:sz w:val="18"/>
                <w:szCs w:val="18"/>
              </w:rPr>
              <w:t xml:space="preserve"> 分；</w:t>
            </w:r>
          </w:p>
          <w:p>
            <w:pPr>
              <w:pStyle w:val="120"/>
              <w:keepNext w:val="0"/>
              <w:keepLines w:val="0"/>
              <w:numPr>
                <w:ilvl w:val="0"/>
                <w:numId w:val="5"/>
              </w:numPr>
              <w:suppressLineNumbers w:val="0"/>
              <w:spacing w:before="0" w:beforeAutospacing="0" w:after="0" w:afterAutospacing="0" w:line="240" w:lineRule="auto"/>
              <w:ind w:left="124" w:right="0"/>
              <w:jc w:val="left"/>
              <w:rPr>
                <w:rFonts w:hint="default"/>
                <w:sz w:val="18"/>
                <w:szCs w:val="18"/>
              </w:rPr>
            </w:pPr>
            <w:r>
              <w:rPr>
                <w:rFonts w:hint="default"/>
                <w:sz w:val="18"/>
                <w:szCs w:val="18"/>
              </w:rPr>
              <w:t>人员专业组成搭配不合理的，得 0 分；（拟投入的人员名单必须在提供的社会保障资金的相关材料内，否则不得分）。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89" w:beforeAutospacing="0" w:after="0" w:afterAutospacing="0"/>
              <w:ind w:left="106" w:right="0"/>
              <w:rPr>
                <w:rFonts w:hint="default"/>
                <w:sz w:val="18"/>
                <w:szCs w:val="18"/>
              </w:rPr>
            </w:pPr>
            <w:r>
              <w:rPr>
                <w:rFonts w:hint="default"/>
                <w:sz w:val="18"/>
                <w:szCs w:val="18"/>
              </w:rPr>
              <w:t>业绩</w:t>
            </w:r>
          </w:p>
        </w:tc>
        <w:tc>
          <w:tcPr>
            <w:tcW w:w="999" w:type="dxa"/>
          </w:tcPr>
          <w:p>
            <w:pPr>
              <w:pStyle w:val="120"/>
              <w:keepNext w:val="0"/>
              <w:keepLines w:val="0"/>
              <w:suppressLineNumbers w:val="0"/>
              <w:spacing w:before="89" w:beforeAutospacing="0" w:after="0" w:afterAutospacing="0"/>
              <w:ind w:right="0"/>
              <w:rPr>
                <w:rFonts w:hint="default"/>
                <w:sz w:val="18"/>
                <w:szCs w:val="18"/>
              </w:rPr>
            </w:pPr>
            <w:r>
              <w:rPr>
                <w:rFonts w:hint="default"/>
                <w:sz w:val="18"/>
                <w:szCs w:val="18"/>
              </w:rPr>
              <w:t>10分</w:t>
            </w:r>
          </w:p>
        </w:tc>
        <w:tc>
          <w:tcPr>
            <w:tcW w:w="4913" w:type="dxa"/>
          </w:tcPr>
          <w:p>
            <w:pPr>
              <w:pStyle w:val="120"/>
              <w:keepNext w:val="0"/>
              <w:keepLines w:val="0"/>
              <w:suppressLineNumbers w:val="0"/>
              <w:spacing w:before="0" w:beforeAutospacing="0" w:after="0" w:afterAutospacing="0" w:line="240" w:lineRule="auto"/>
              <w:ind w:left="124" w:right="0" w:firstLine="248" w:firstLineChars="200"/>
              <w:jc w:val="left"/>
              <w:rPr>
                <w:rFonts w:hint="default"/>
                <w:spacing w:val="-28"/>
                <w:sz w:val="18"/>
                <w:szCs w:val="18"/>
              </w:rPr>
            </w:pPr>
          </w:p>
          <w:p>
            <w:pPr>
              <w:pStyle w:val="120"/>
              <w:keepNext w:val="0"/>
              <w:keepLines w:val="0"/>
              <w:suppressLineNumbers w:val="0"/>
              <w:spacing w:before="0" w:beforeAutospacing="0" w:after="0" w:afterAutospacing="0" w:line="240" w:lineRule="auto"/>
              <w:ind w:left="124" w:right="0" w:firstLine="248" w:firstLineChars="200"/>
              <w:jc w:val="left"/>
              <w:rPr>
                <w:rFonts w:hint="default"/>
                <w:sz w:val="18"/>
                <w:szCs w:val="18"/>
              </w:rPr>
            </w:pPr>
            <w:r>
              <w:rPr>
                <w:rFonts w:hint="default"/>
                <w:spacing w:val="-28"/>
                <w:sz w:val="18"/>
                <w:szCs w:val="18"/>
              </w:rPr>
              <w:t>近</w:t>
            </w:r>
            <w:r>
              <w:rPr>
                <w:rFonts w:hint="eastAsia"/>
                <w:spacing w:val="-28"/>
                <w:sz w:val="18"/>
                <w:szCs w:val="18"/>
                <w:lang w:eastAsia="zh-CN"/>
              </w:rPr>
              <w:t>一</w:t>
            </w:r>
            <w:r>
              <w:rPr>
                <w:rFonts w:hint="default"/>
                <w:spacing w:val="-28"/>
                <w:sz w:val="18"/>
                <w:szCs w:val="18"/>
              </w:rPr>
              <w:t>年</w:t>
            </w:r>
            <w:r>
              <w:rPr>
                <w:rFonts w:hint="default"/>
                <w:sz w:val="18"/>
                <w:szCs w:val="18"/>
              </w:rPr>
              <w:t>（20</w:t>
            </w:r>
            <w:r>
              <w:rPr>
                <w:rFonts w:hint="eastAsia"/>
                <w:sz w:val="18"/>
                <w:szCs w:val="18"/>
                <w:lang w:val="en-US" w:eastAsia="zh-CN"/>
              </w:rPr>
              <w:t>23</w:t>
            </w:r>
            <w:r>
              <w:rPr>
                <w:rFonts w:hint="default"/>
                <w:spacing w:val="-15"/>
                <w:sz w:val="18"/>
                <w:szCs w:val="18"/>
              </w:rPr>
              <w:t xml:space="preserve"> 年 </w:t>
            </w:r>
            <w:r>
              <w:rPr>
                <w:rFonts w:hint="eastAsia"/>
                <w:sz w:val="18"/>
                <w:szCs w:val="18"/>
                <w:lang w:val="en-US" w:eastAsia="zh-CN"/>
              </w:rPr>
              <w:t>01</w:t>
            </w:r>
            <w:r>
              <w:rPr>
                <w:rFonts w:hint="default"/>
                <w:spacing w:val="-1"/>
                <w:sz w:val="18"/>
                <w:szCs w:val="18"/>
              </w:rPr>
              <w:t xml:space="preserve"> 月至今</w:t>
            </w:r>
            <w:r>
              <w:rPr>
                <w:rFonts w:hint="default"/>
                <w:spacing w:val="-80"/>
                <w:sz w:val="18"/>
                <w:szCs w:val="18"/>
              </w:rPr>
              <w:t>）</w:t>
            </w:r>
            <w:r>
              <w:rPr>
                <w:rFonts w:hint="default"/>
                <w:spacing w:val="-3"/>
                <w:sz w:val="18"/>
                <w:szCs w:val="18"/>
              </w:rPr>
              <w:t xml:space="preserve">承担财务审计事项完成 </w:t>
            </w:r>
            <w:r>
              <w:rPr>
                <w:rFonts w:hint="default"/>
                <w:sz w:val="18"/>
                <w:szCs w:val="18"/>
              </w:rPr>
              <w:t>5</w:t>
            </w:r>
          </w:p>
          <w:p>
            <w:pPr>
              <w:pStyle w:val="120"/>
              <w:keepNext w:val="0"/>
              <w:keepLines w:val="0"/>
              <w:suppressLineNumbers w:val="0"/>
              <w:spacing w:before="0" w:beforeAutospacing="0" w:after="0" w:afterAutospacing="0" w:line="240" w:lineRule="auto"/>
              <w:ind w:left="124" w:right="0"/>
              <w:jc w:val="left"/>
              <w:rPr>
                <w:rFonts w:hint="default"/>
                <w:sz w:val="18"/>
                <w:szCs w:val="18"/>
              </w:rPr>
            </w:pPr>
            <w:r>
              <w:rPr>
                <w:rFonts w:hint="default"/>
                <w:sz w:val="18"/>
                <w:szCs w:val="18"/>
              </w:rPr>
              <w:t xml:space="preserve">个业绩得 </w:t>
            </w:r>
            <w:r>
              <w:rPr>
                <w:rFonts w:hint="eastAsia"/>
                <w:sz w:val="18"/>
                <w:szCs w:val="18"/>
                <w:lang w:val="en-US" w:eastAsia="zh-CN"/>
              </w:rPr>
              <w:t>3</w:t>
            </w:r>
            <w:r>
              <w:rPr>
                <w:rFonts w:hint="default"/>
                <w:spacing w:val="-12"/>
                <w:sz w:val="18"/>
                <w:szCs w:val="18"/>
              </w:rPr>
              <w:t xml:space="preserve"> 分，每增加一个得 </w:t>
            </w:r>
            <w:r>
              <w:rPr>
                <w:rFonts w:hint="default"/>
                <w:sz w:val="18"/>
                <w:szCs w:val="18"/>
              </w:rPr>
              <w:t>1</w:t>
            </w:r>
            <w:r>
              <w:rPr>
                <w:rFonts w:hint="default"/>
                <w:spacing w:val="-14"/>
                <w:sz w:val="18"/>
                <w:szCs w:val="18"/>
              </w:rPr>
              <w:t xml:space="preserve"> 分，最高得分不得超</w:t>
            </w:r>
          </w:p>
          <w:p>
            <w:pPr>
              <w:pStyle w:val="120"/>
              <w:keepNext w:val="0"/>
              <w:keepLines w:val="0"/>
              <w:suppressLineNumbers w:val="0"/>
              <w:spacing w:before="0" w:beforeAutospacing="0" w:after="0" w:afterAutospacing="0" w:line="240" w:lineRule="auto"/>
              <w:ind w:left="124" w:right="0"/>
              <w:jc w:val="left"/>
              <w:rPr>
                <w:rFonts w:hint="default"/>
                <w:sz w:val="18"/>
                <w:szCs w:val="18"/>
              </w:rPr>
            </w:pPr>
            <w:r>
              <w:rPr>
                <w:rFonts w:hint="default"/>
                <w:w w:val="100"/>
                <w:sz w:val="18"/>
                <w:szCs w:val="18"/>
              </w:rPr>
              <w:t>过</w:t>
            </w:r>
            <w:r>
              <w:rPr>
                <w:rFonts w:hint="default"/>
                <w:spacing w:val="-52"/>
                <w:sz w:val="18"/>
                <w:szCs w:val="18"/>
              </w:rPr>
              <w:t xml:space="preserve"> </w:t>
            </w:r>
            <w:r>
              <w:rPr>
                <w:rFonts w:hint="eastAsia"/>
                <w:w w:val="100"/>
                <w:sz w:val="18"/>
                <w:szCs w:val="18"/>
                <w:lang w:val="en-US" w:eastAsia="zh-CN"/>
              </w:rPr>
              <w:t>10</w:t>
            </w:r>
            <w:r>
              <w:rPr>
                <w:rFonts w:hint="default"/>
                <w:w w:val="100"/>
                <w:sz w:val="18"/>
                <w:szCs w:val="18"/>
              </w:rPr>
              <w:t>（</w:t>
            </w:r>
            <w:r>
              <w:rPr>
                <w:rFonts w:hint="default"/>
                <w:spacing w:val="-3"/>
                <w:w w:val="100"/>
                <w:sz w:val="18"/>
                <w:szCs w:val="18"/>
              </w:rPr>
              <w:t>以上业绩均以合同或中标通知书或成果文件</w:t>
            </w:r>
          </w:p>
          <w:p>
            <w:pPr>
              <w:pStyle w:val="120"/>
              <w:keepNext w:val="0"/>
              <w:keepLines w:val="0"/>
              <w:suppressLineNumbers w:val="0"/>
              <w:spacing w:before="5" w:beforeAutospacing="0" w:after="0" w:afterAutospacing="0" w:line="240" w:lineRule="auto"/>
              <w:ind w:left="124" w:right="97"/>
              <w:jc w:val="left"/>
              <w:rPr>
                <w:rFonts w:hint="default"/>
                <w:sz w:val="18"/>
                <w:szCs w:val="18"/>
              </w:rPr>
            </w:pPr>
            <w:r>
              <w:rPr>
                <w:rFonts w:hint="default"/>
                <w:spacing w:val="-4"/>
                <w:sz w:val="18"/>
                <w:szCs w:val="18"/>
              </w:rPr>
              <w:t>或经合作单位出具的证明为准，提供综合评价评级结</w:t>
            </w:r>
            <w:r>
              <w:rPr>
                <w:rFonts w:hint="default"/>
                <w:spacing w:val="-1"/>
                <w:sz w:val="18"/>
                <w:szCs w:val="18"/>
              </w:rPr>
              <w:t>果文件</w:t>
            </w:r>
            <w:r>
              <w:rPr>
                <w:rFonts w:hint="default"/>
                <w:spacing w:val="-106"/>
                <w:sz w:val="18"/>
                <w:szCs w:val="18"/>
              </w:rPr>
              <w:t>）</w:t>
            </w:r>
            <w:r>
              <w:rPr>
                <w:rFonts w:hint="eastAsia"/>
                <w:spacing w:val="-106"/>
                <w:sz w:val="18"/>
                <w:szCs w:val="18"/>
                <w:lang w:val="en-US" w:eastAsia="zh-CN"/>
              </w:rPr>
              <w:t xml:space="preserve"> </w:t>
            </w:r>
            <w:r>
              <w:rPr>
                <w:rFonts w:hint="default"/>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1084" w:type="dxa"/>
            <w:vMerge w:val="restart"/>
          </w:tcPr>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w w:val="100"/>
                <w:sz w:val="18"/>
                <w:szCs w:val="18"/>
              </w:rPr>
            </w:pPr>
          </w:p>
          <w:p>
            <w:pPr>
              <w:pStyle w:val="120"/>
              <w:keepNext w:val="0"/>
              <w:keepLines w:val="0"/>
              <w:suppressLineNumbers w:val="0"/>
              <w:spacing w:beforeAutospacing="0" w:after="0" w:afterAutospacing="0"/>
              <w:ind w:right="0"/>
              <w:jc w:val="center"/>
              <w:rPr>
                <w:rFonts w:hint="default"/>
                <w:sz w:val="18"/>
                <w:szCs w:val="18"/>
              </w:rPr>
            </w:pPr>
            <w:r>
              <w:rPr>
                <w:rFonts w:hint="default"/>
                <w:w w:val="100"/>
                <w:sz w:val="18"/>
                <w:szCs w:val="18"/>
              </w:rPr>
              <w:t>三</w:t>
            </w:r>
          </w:p>
        </w:tc>
        <w:tc>
          <w:tcPr>
            <w:tcW w:w="1027" w:type="dxa"/>
            <w:vMerge w:val="restart"/>
          </w:tcPr>
          <w:p>
            <w:pPr>
              <w:pStyle w:val="120"/>
              <w:keepNext w:val="0"/>
              <w:keepLines w:val="0"/>
              <w:suppressLineNumbers w:val="0"/>
              <w:spacing w:beforeAutospacing="0" w:after="0" w:afterAutospacing="0" w:line="357" w:lineRule="auto"/>
              <w:ind w:right="67"/>
              <w:rPr>
                <w:rFonts w:hint="default"/>
                <w:sz w:val="18"/>
                <w:szCs w:val="18"/>
              </w:rPr>
            </w:pPr>
            <w:r>
              <w:rPr>
                <w:rFonts w:hint="default"/>
                <w:sz w:val="18"/>
                <w:szCs w:val="18"/>
              </w:rPr>
              <w:t>技 术 部分</w:t>
            </w:r>
            <w:r>
              <w:rPr>
                <w:rFonts w:hint="eastAsia"/>
                <w:sz w:val="18"/>
                <w:szCs w:val="18"/>
                <w:lang w:val="en-US" w:eastAsia="zh-CN"/>
              </w:rPr>
              <w:t>40</w:t>
            </w:r>
            <w:r>
              <w:rPr>
                <w:rFonts w:hint="default"/>
                <w:sz w:val="18"/>
                <w:szCs w:val="18"/>
              </w:rPr>
              <w:t>分</w:t>
            </w:r>
          </w:p>
        </w:tc>
        <w:tc>
          <w:tcPr>
            <w:tcW w:w="1592" w:type="dxa"/>
          </w:tcPr>
          <w:p>
            <w:pPr>
              <w:pStyle w:val="120"/>
              <w:keepNext w:val="0"/>
              <w:keepLines w:val="0"/>
              <w:suppressLineNumbers w:val="0"/>
              <w:spacing w:beforeAutospacing="0" w:after="0" w:afterAutospacing="0"/>
              <w:ind w:left="106" w:right="0"/>
              <w:rPr>
                <w:rFonts w:hint="default"/>
                <w:sz w:val="18"/>
                <w:szCs w:val="18"/>
              </w:rPr>
            </w:pPr>
            <w:r>
              <w:rPr>
                <w:rFonts w:hint="default"/>
                <w:sz w:val="18"/>
                <w:szCs w:val="18"/>
              </w:rPr>
              <w:t>审计实施方案</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default"/>
                <w:sz w:val="18"/>
                <w:szCs w:val="18"/>
              </w:rPr>
              <w:t>10分</w:t>
            </w:r>
          </w:p>
        </w:tc>
        <w:tc>
          <w:tcPr>
            <w:tcW w:w="4913" w:type="dxa"/>
          </w:tcPr>
          <w:p>
            <w:pPr>
              <w:pStyle w:val="120"/>
              <w:keepNext w:val="0"/>
              <w:keepLines w:val="0"/>
              <w:suppressLineNumbers w:val="0"/>
              <w:spacing w:before="12" w:beforeAutospacing="0" w:after="0" w:afterAutospacing="0" w:line="240" w:lineRule="auto"/>
              <w:ind w:left="124" w:right="-15"/>
              <w:jc w:val="left"/>
              <w:rPr>
                <w:rFonts w:hint="default"/>
                <w:spacing w:val="-12"/>
                <w:w w:val="100"/>
                <w:sz w:val="18"/>
                <w:szCs w:val="18"/>
              </w:rPr>
            </w:pPr>
            <w:r>
              <w:rPr>
                <w:rFonts w:hint="eastAsia"/>
                <w:spacing w:val="-3"/>
                <w:sz w:val="18"/>
                <w:szCs w:val="18"/>
                <w:lang w:val="en-US" w:eastAsia="zh-CN"/>
              </w:rPr>
              <w:t>1.</w:t>
            </w:r>
            <w:r>
              <w:rPr>
                <w:rFonts w:hint="eastAsia"/>
                <w:spacing w:val="-3"/>
                <w:sz w:val="18"/>
                <w:szCs w:val="18"/>
                <w:lang w:eastAsia="zh-CN"/>
              </w:rPr>
              <w:t>会计</w:t>
            </w:r>
            <w:r>
              <w:rPr>
                <w:rFonts w:hint="default"/>
                <w:spacing w:val="-3"/>
                <w:sz w:val="18"/>
                <w:szCs w:val="18"/>
              </w:rPr>
              <w:t>审计工作方案详细，针对性强，内容具体，能充分</w:t>
            </w:r>
            <w:r>
              <w:rPr>
                <w:rFonts w:hint="default"/>
                <w:spacing w:val="-15"/>
                <w:w w:val="100"/>
                <w:sz w:val="18"/>
                <w:szCs w:val="18"/>
              </w:rPr>
              <w:t>体现本项目特点，得</w:t>
            </w:r>
            <w:r>
              <w:rPr>
                <w:rFonts w:hint="default"/>
                <w:spacing w:val="-55"/>
                <w:sz w:val="18"/>
                <w:szCs w:val="18"/>
              </w:rPr>
              <w:t xml:space="preserve"> </w:t>
            </w:r>
            <w:r>
              <w:rPr>
                <w:rFonts w:hint="default"/>
                <w:w w:val="100"/>
                <w:sz w:val="18"/>
                <w:szCs w:val="18"/>
              </w:rPr>
              <w:t>10</w:t>
            </w:r>
            <w:r>
              <w:rPr>
                <w:rFonts w:hint="default"/>
                <w:spacing w:val="-55"/>
                <w:sz w:val="18"/>
                <w:szCs w:val="18"/>
              </w:rPr>
              <w:t xml:space="preserve"> </w:t>
            </w:r>
            <w:r>
              <w:rPr>
                <w:rFonts w:hint="default"/>
                <w:spacing w:val="-12"/>
                <w:w w:val="100"/>
                <w:sz w:val="18"/>
                <w:szCs w:val="18"/>
              </w:rPr>
              <w:t>分；</w:t>
            </w:r>
          </w:p>
          <w:p>
            <w:pPr>
              <w:pStyle w:val="120"/>
              <w:keepNext w:val="0"/>
              <w:keepLines w:val="0"/>
              <w:suppressLineNumbers w:val="0"/>
              <w:spacing w:before="12" w:beforeAutospacing="0" w:after="0" w:afterAutospacing="0" w:line="240" w:lineRule="auto"/>
              <w:ind w:left="124" w:right="-15"/>
              <w:jc w:val="both"/>
              <w:rPr>
                <w:rFonts w:hint="default"/>
                <w:spacing w:val="-3"/>
                <w:sz w:val="18"/>
                <w:szCs w:val="18"/>
              </w:rPr>
            </w:pPr>
            <w:r>
              <w:rPr>
                <w:rFonts w:hint="eastAsia"/>
                <w:spacing w:val="-3"/>
                <w:sz w:val="18"/>
                <w:szCs w:val="18"/>
                <w:lang w:val="en-US" w:eastAsia="zh-CN"/>
              </w:rPr>
              <w:t>2.</w:t>
            </w:r>
            <w:r>
              <w:rPr>
                <w:rFonts w:hint="eastAsia"/>
                <w:spacing w:val="-3"/>
                <w:sz w:val="18"/>
                <w:szCs w:val="18"/>
                <w:lang w:eastAsia="zh-CN"/>
              </w:rPr>
              <w:t>会计</w:t>
            </w:r>
            <w:r>
              <w:rPr>
                <w:rFonts w:hint="default"/>
                <w:spacing w:val="-3"/>
                <w:sz w:val="18"/>
                <w:szCs w:val="18"/>
              </w:rPr>
              <w:t xml:space="preserve">审计工作方案详细，内容具体，能充分体现本项目特点得 </w:t>
            </w:r>
            <w:r>
              <w:rPr>
                <w:rFonts w:hint="eastAsia"/>
                <w:spacing w:val="-3"/>
                <w:sz w:val="18"/>
                <w:szCs w:val="18"/>
                <w:lang w:val="en-US" w:eastAsia="zh-CN"/>
              </w:rPr>
              <w:t>7</w:t>
            </w:r>
            <w:r>
              <w:rPr>
                <w:rFonts w:hint="default"/>
                <w:spacing w:val="-3"/>
                <w:sz w:val="18"/>
                <w:szCs w:val="18"/>
              </w:rPr>
              <w:t>分；</w:t>
            </w:r>
          </w:p>
          <w:p>
            <w:pPr>
              <w:pStyle w:val="120"/>
              <w:keepNext w:val="0"/>
              <w:keepLines w:val="0"/>
              <w:suppressLineNumbers w:val="0"/>
              <w:spacing w:before="12" w:beforeAutospacing="0" w:after="0" w:afterAutospacing="0" w:line="240" w:lineRule="auto"/>
              <w:ind w:left="124" w:right="-15"/>
              <w:jc w:val="left"/>
              <w:rPr>
                <w:rFonts w:hint="default"/>
                <w:spacing w:val="-8"/>
                <w:sz w:val="18"/>
                <w:szCs w:val="18"/>
              </w:rPr>
            </w:pPr>
            <w:r>
              <w:rPr>
                <w:rFonts w:hint="eastAsia"/>
                <w:spacing w:val="-12"/>
                <w:w w:val="100"/>
                <w:sz w:val="18"/>
                <w:szCs w:val="18"/>
                <w:lang w:val="en-US" w:eastAsia="zh-CN"/>
              </w:rPr>
              <w:t>3.</w:t>
            </w:r>
            <w:r>
              <w:rPr>
                <w:rFonts w:hint="default"/>
                <w:spacing w:val="-12"/>
                <w:w w:val="100"/>
                <w:sz w:val="18"/>
                <w:szCs w:val="18"/>
              </w:rPr>
              <w:t>能提供审计工作方案，</w:t>
            </w:r>
            <w:r>
              <w:rPr>
                <w:rFonts w:hint="default"/>
                <w:spacing w:val="-8"/>
                <w:sz w:val="18"/>
                <w:szCs w:val="18"/>
              </w:rPr>
              <w:t xml:space="preserve">内容基本完整，得 </w:t>
            </w:r>
            <w:r>
              <w:rPr>
                <w:rFonts w:hint="eastAsia"/>
                <w:sz w:val="18"/>
                <w:szCs w:val="18"/>
                <w:lang w:val="en-US" w:eastAsia="zh-CN"/>
              </w:rPr>
              <w:t>3</w:t>
            </w:r>
            <w:r>
              <w:rPr>
                <w:rFonts w:hint="default"/>
                <w:spacing w:val="-8"/>
                <w:sz w:val="18"/>
                <w:szCs w:val="18"/>
              </w:rPr>
              <w:t>分；</w:t>
            </w:r>
          </w:p>
          <w:p>
            <w:pPr>
              <w:pStyle w:val="120"/>
              <w:keepNext w:val="0"/>
              <w:keepLines w:val="0"/>
              <w:suppressLineNumbers w:val="0"/>
              <w:spacing w:before="12" w:beforeAutospacing="0" w:after="0" w:afterAutospacing="0" w:line="240" w:lineRule="auto"/>
              <w:ind w:left="124" w:right="-15"/>
              <w:jc w:val="left"/>
              <w:rPr>
                <w:rFonts w:hint="default"/>
                <w:sz w:val="18"/>
                <w:szCs w:val="18"/>
              </w:rPr>
            </w:pPr>
            <w:r>
              <w:rPr>
                <w:rFonts w:hint="eastAsia"/>
                <w:spacing w:val="-8"/>
                <w:sz w:val="18"/>
                <w:szCs w:val="18"/>
                <w:lang w:val="en-US" w:eastAsia="zh-CN"/>
              </w:rPr>
              <w:t>4.</w:t>
            </w:r>
            <w:r>
              <w:rPr>
                <w:rFonts w:hint="default"/>
                <w:spacing w:val="-8"/>
                <w:sz w:val="18"/>
                <w:szCs w:val="18"/>
              </w:rPr>
              <w:t>审计工作方案或方案内</w:t>
            </w:r>
            <w:r>
              <w:rPr>
                <w:rFonts w:hint="default"/>
                <w:sz w:val="18"/>
                <w:szCs w:val="18"/>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Autospacing="0" w:after="0" w:afterAutospacing="0" w:line="357" w:lineRule="auto"/>
              <w:ind w:left="106" w:right="150"/>
              <w:rPr>
                <w:rFonts w:hint="default"/>
                <w:sz w:val="18"/>
                <w:szCs w:val="18"/>
              </w:rPr>
            </w:pPr>
            <w:r>
              <w:rPr>
                <w:rFonts w:hint="default"/>
                <w:sz w:val="18"/>
                <w:szCs w:val="18"/>
              </w:rPr>
              <w:t>服务承诺及保障措施</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default"/>
                <w:sz w:val="18"/>
                <w:szCs w:val="18"/>
              </w:rPr>
              <w:t>10分</w:t>
            </w:r>
          </w:p>
        </w:tc>
        <w:tc>
          <w:tcPr>
            <w:tcW w:w="4913" w:type="dxa"/>
          </w:tcPr>
          <w:p>
            <w:pPr>
              <w:pStyle w:val="120"/>
              <w:keepNext w:val="0"/>
              <w:keepLines w:val="0"/>
              <w:numPr>
                <w:ilvl w:val="0"/>
                <w:numId w:val="6"/>
              </w:numPr>
              <w:suppressLineNumbers w:val="0"/>
              <w:spacing w:before="2" w:beforeAutospacing="0" w:after="0" w:afterAutospacing="0" w:line="240" w:lineRule="auto"/>
              <w:ind w:left="124" w:right="96"/>
              <w:jc w:val="both"/>
              <w:rPr>
                <w:rFonts w:hint="default"/>
                <w:spacing w:val="-10"/>
                <w:sz w:val="18"/>
                <w:szCs w:val="18"/>
              </w:rPr>
            </w:pPr>
            <w:r>
              <w:rPr>
                <w:rFonts w:hint="default"/>
                <w:spacing w:val="-3"/>
                <w:sz w:val="18"/>
                <w:szCs w:val="18"/>
              </w:rPr>
              <w:t>服务承诺及保障措施内容充实详细、完整，同时承</w:t>
            </w:r>
            <w:r>
              <w:rPr>
                <w:rFonts w:hint="default"/>
                <w:sz w:val="18"/>
                <w:szCs w:val="18"/>
              </w:rPr>
              <w:t>诺承担审计事项人员与投标书中人员完全一致，得</w:t>
            </w:r>
            <w:r>
              <w:rPr>
                <w:rFonts w:hint="eastAsia"/>
                <w:sz w:val="18"/>
                <w:szCs w:val="18"/>
                <w:lang w:val="en-US" w:eastAsia="zh-CN"/>
              </w:rPr>
              <w:t>10</w:t>
            </w:r>
            <w:r>
              <w:rPr>
                <w:rFonts w:hint="default"/>
                <w:spacing w:val="-10"/>
                <w:sz w:val="18"/>
                <w:szCs w:val="18"/>
              </w:rPr>
              <w:t>分；</w:t>
            </w:r>
          </w:p>
          <w:p>
            <w:pPr>
              <w:pStyle w:val="120"/>
              <w:keepNext w:val="0"/>
              <w:keepLines w:val="0"/>
              <w:numPr>
                <w:ilvl w:val="0"/>
                <w:numId w:val="6"/>
              </w:numPr>
              <w:suppressLineNumbers w:val="0"/>
              <w:spacing w:before="2" w:beforeAutospacing="0" w:after="0" w:afterAutospacing="0" w:line="240" w:lineRule="auto"/>
              <w:ind w:left="124" w:right="96"/>
              <w:jc w:val="both"/>
              <w:rPr>
                <w:rFonts w:hint="default"/>
                <w:sz w:val="18"/>
                <w:szCs w:val="18"/>
              </w:rPr>
            </w:pPr>
            <w:r>
              <w:rPr>
                <w:rFonts w:hint="default"/>
                <w:spacing w:val="-10"/>
                <w:sz w:val="18"/>
                <w:szCs w:val="18"/>
              </w:rPr>
              <w:t>内容比较详细、比较完整的，同时承诺承</w:t>
            </w:r>
            <w:r>
              <w:rPr>
                <w:rFonts w:hint="default"/>
                <w:spacing w:val="5"/>
                <w:sz w:val="18"/>
                <w:szCs w:val="18"/>
              </w:rPr>
              <w:t>担审 计事项人员与投标书中人员完全一致得，</w:t>
            </w:r>
            <w:r>
              <w:rPr>
                <w:rFonts w:hint="eastAsia"/>
                <w:spacing w:val="2"/>
                <w:sz w:val="18"/>
                <w:szCs w:val="18"/>
                <w:lang w:val="en-US" w:eastAsia="zh-CN"/>
              </w:rPr>
              <w:t>7</w:t>
            </w:r>
            <w:r>
              <w:rPr>
                <w:rFonts w:hint="default"/>
                <w:spacing w:val="2"/>
                <w:sz w:val="18"/>
                <w:szCs w:val="18"/>
              </w:rPr>
              <w:t xml:space="preserve"> </w:t>
            </w:r>
            <w:r>
              <w:rPr>
                <w:rFonts w:hint="default"/>
                <w:spacing w:val="-3"/>
                <w:sz w:val="18"/>
                <w:szCs w:val="18"/>
              </w:rPr>
              <w:t>分；</w:t>
            </w:r>
          </w:p>
          <w:p>
            <w:pPr>
              <w:pStyle w:val="120"/>
              <w:keepNext w:val="0"/>
              <w:keepLines w:val="0"/>
              <w:numPr>
                <w:ilvl w:val="0"/>
                <w:numId w:val="6"/>
              </w:numPr>
              <w:suppressLineNumbers w:val="0"/>
              <w:spacing w:before="2" w:beforeAutospacing="0" w:after="0" w:afterAutospacing="0" w:line="240" w:lineRule="auto"/>
              <w:ind w:left="124" w:right="96"/>
              <w:jc w:val="both"/>
              <w:rPr>
                <w:rFonts w:hint="default"/>
                <w:sz w:val="18"/>
                <w:szCs w:val="18"/>
              </w:rPr>
            </w:pPr>
            <w:r>
              <w:rPr>
                <w:rFonts w:hint="default"/>
                <w:spacing w:val="-10"/>
                <w:sz w:val="18"/>
                <w:szCs w:val="18"/>
              </w:rPr>
              <w:t>内容</w:t>
            </w:r>
            <w:r>
              <w:rPr>
                <w:rFonts w:hint="eastAsia"/>
                <w:spacing w:val="-10"/>
                <w:sz w:val="18"/>
                <w:szCs w:val="18"/>
                <w:lang w:val="en-US" w:eastAsia="zh-CN"/>
              </w:rPr>
              <w:t>一般</w:t>
            </w:r>
            <w:r>
              <w:rPr>
                <w:rFonts w:hint="default"/>
                <w:spacing w:val="-10"/>
                <w:sz w:val="18"/>
                <w:szCs w:val="18"/>
              </w:rPr>
              <w:t>详细、</w:t>
            </w:r>
            <w:r>
              <w:rPr>
                <w:rFonts w:hint="eastAsia"/>
                <w:spacing w:val="-10"/>
                <w:sz w:val="18"/>
                <w:szCs w:val="18"/>
                <w:lang w:val="en-US" w:eastAsia="zh-CN"/>
              </w:rPr>
              <w:t>一般</w:t>
            </w:r>
            <w:r>
              <w:rPr>
                <w:rFonts w:hint="default"/>
                <w:spacing w:val="-10"/>
                <w:sz w:val="18"/>
                <w:szCs w:val="18"/>
              </w:rPr>
              <w:t>完整的，同时承诺承</w:t>
            </w:r>
            <w:r>
              <w:rPr>
                <w:rFonts w:hint="default"/>
                <w:spacing w:val="5"/>
                <w:sz w:val="18"/>
                <w:szCs w:val="18"/>
              </w:rPr>
              <w:t>担审 计事项人员与投标书中人员完全一致得，</w:t>
            </w:r>
            <w:r>
              <w:rPr>
                <w:rFonts w:hint="eastAsia"/>
                <w:spacing w:val="5"/>
                <w:sz w:val="18"/>
                <w:szCs w:val="18"/>
                <w:lang w:val="en-US" w:eastAsia="zh-CN"/>
              </w:rPr>
              <w:t>3</w:t>
            </w:r>
            <w:r>
              <w:rPr>
                <w:rFonts w:hint="default"/>
                <w:spacing w:val="2"/>
                <w:sz w:val="18"/>
                <w:szCs w:val="18"/>
              </w:rPr>
              <w:t xml:space="preserve"> </w:t>
            </w:r>
            <w:r>
              <w:rPr>
                <w:rFonts w:hint="default"/>
                <w:spacing w:val="-3"/>
                <w:sz w:val="18"/>
                <w:szCs w:val="18"/>
              </w:rPr>
              <w:t>分；</w:t>
            </w:r>
          </w:p>
          <w:p>
            <w:pPr>
              <w:pStyle w:val="120"/>
              <w:keepNext w:val="0"/>
              <w:keepLines w:val="0"/>
              <w:numPr>
                <w:ilvl w:val="0"/>
                <w:numId w:val="6"/>
              </w:numPr>
              <w:suppressLineNumbers w:val="0"/>
              <w:spacing w:before="2" w:beforeAutospacing="0" w:after="0" w:afterAutospacing="0" w:line="240" w:lineRule="auto"/>
              <w:ind w:left="124" w:right="96"/>
              <w:jc w:val="both"/>
              <w:rPr>
                <w:rFonts w:hint="default"/>
                <w:sz w:val="18"/>
                <w:szCs w:val="18"/>
              </w:rPr>
            </w:pPr>
            <w:r>
              <w:rPr>
                <w:rFonts w:hint="default"/>
                <w:spacing w:val="-3"/>
                <w:sz w:val="18"/>
                <w:szCs w:val="18"/>
              </w:rPr>
              <w:t>无承诺服务保障措施内容，或承诺承担审计事</w:t>
            </w:r>
            <w:r>
              <w:rPr>
                <w:rFonts w:hint="default"/>
                <w:sz w:val="18"/>
                <w:szCs w:val="18"/>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Autospacing="0" w:after="0" w:afterAutospacing="0"/>
              <w:ind w:left="106" w:right="0"/>
              <w:rPr>
                <w:rFonts w:hint="default"/>
                <w:sz w:val="18"/>
                <w:szCs w:val="18"/>
              </w:rPr>
            </w:pPr>
            <w:r>
              <w:rPr>
                <w:rFonts w:hint="default"/>
                <w:sz w:val="18"/>
                <w:szCs w:val="18"/>
              </w:rPr>
              <w:t>审计内容和重</w:t>
            </w:r>
          </w:p>
          <w:p>
            <w:pPr>
              <w:pStyle w:val="120"/>
              <w:keepNext w:val="0"/>
              <w:keepLines w:val="0"/>
              <w:suppressLineNumbers w:val="0"/>
              <w:spacing w:before="132" w:beforeAutospacing="0" w:after="0" w:afterAutospacing="0"/>
              <w:ind w:left="106" w:right="0"/>
              <w:rPr>
                <w:rFonts w:hint="default"/>
                <w:sz w:val="18"/>
                <w:szCs w:val="18"/>
              </w:rPr>
            </w:pPr>
            <w:r>
              <w:rPr>
                <w:rFonts w:hint="default"/>
                <w:w w:val="100"/>
                <w:sz w:val="18"/>
                <w:szCs w:val="18"/>
              </w:rPr>
              <w:t>点</w:t>
            </w:r>
          </w:p>
        </w:tc>
        <w:tc>
          <w:tcPr>
            <w:tcW w:w="999" w:type="dxa"/>
          </w:tcPr>
          <w:p>
            <w:pPr>
              <w:pStyle w:val="120"/>
              <w:keepNext w:val="0"/>
              <w:keepLines w:val="0"/>
              <w:suppressLineNumbers w:val="0"/>
              <w:spacing w:beforeAutospacing="0" w:after="0" w:afterAutospacing="0"/>
              <w:ind w:right="0"/>
              <w:rPr>
                <w:rFonts w:hint="default"/>
                <w:sz w:val="18"/>
                <w:szCs w:val="18"/>
              </w:rPr>
            </w:pPr>
            <w:r>
              <w:rPr>
                <w:rFonts w:hint="default"/>
                <w:sz w:val="18"/>
                <w:szCs w:val="18"/>
              </w:rPr>
              <w:t>10分</w:t>
            </w:r>
          </w:p>
        </w:tc>
        <w:tc>
          <w:tcPr>
            <w:tcW w:w="4913" w:type="dxa"/>
          </w:tcPr>
          <w:p>
            <w:pPr>
              <w:pStyle w:val="120"/>
              <w:keepNext w:val="0"/>
              <w:keepLines w:val="0"/>
              <w:suppressLineNumbers w:val="0"/>
              <w:spacing w:before="63" w:beforeAutospacing="0" w:after="0" w:afterAutospacing="0" w:line="240" w:lineRule="auto"/>
              <w:ind w:left="105" w:right="0"/>
              <w:jc w:val="left"/>
              <w:rPr>
                <w:rFonts w:hint="default"/>
                <w:sz w:val="18"/>
                <w:szCs w:val="18"/>
              </w:rPr>
            </w:pPr>
            <w:r>
              <w:rPr>
                <w:rFonts w:hint="default"/>
                <w:sz w:val="18"/>
                <w:szCs w:val="18"/>
              </w:rPr>
              <w:t>1</w:t>
            </w:r>
            <w:r>
              <w:rPr>
                <w:rFonts w:hint="eastAsia"/>
                <w:sz w:val="18"/>
                <w:szCs w:val="18"/>
                <w:lang w:val="en-US" w:eastAsia="zh-CN"/>
              </w:rPr>
              <w:t>.</w:t>
            </w:r>
            <w:r>
              <w:rPr>
                <w:rFonts w:hint="default"/>
                <w:sz w:val="18"/>
                <w:szCs w:val="18"/>
              </w:rPr>
              <w:t xml:space="preserve">审计内容重点与难点分析全面到位得 </w:t>
            </w:r>
            <w:r>
              <w:rPr>
                <w:rFonts w:hint="eastAsia"/>
                <w:sz w:val="18"/>
                <w:szCs w:val="18"/>
                <w:lang w:val="en-US" w:eastAsia="zh-CN"/>
              </w:rPr>
              <w:t>10</w:t>
            </w:r>
            <w:r>
              <w:rPr>
                <w:rFonts w:hint="default"/>
                <w:sz w:val="18"/>
                <w:szCs w:val="18"/>
              </w:rPr>
              <w:t>分；</w:t>
            </w:r>
          </w:p>
          <w:p>
            <w:pPr>
              <w:pStyle w:val="120"/>
              <w:keepNext w:val="0"/>
              <w:keepLines w:val="0"/>
              <w:suppressLineNumbers w:val="0"/>
              <w:spacing w:before="2" w:beforeAutospacing="0" w:after="0" w:afterAutospacing="0" w:line="240" w:lineRule="auto"/>
              <w:ind w:left="105" w:right="18"/>
              <w:jc w:val="left"/>
              <w:rPr>
                <w:rFonts w:hint="default"/>
                <w:sz w:val="18"/>
                <w:szCs w:val="18"/>
              </w:rPr>
            </w:pPr>
            <w:r>
              <w:rPr>
                <w:rFonts w:hint="default"/>
                <w:sz w:val="18"/>
                <w:szCs w:val="18"/>
              </w:rPr>
              <w:t>2</w:t>
            </w:r>
            <w:r>
              <w:rPr>
                <w:rFonts w:hint="eastAsia"/>
                <w:sz w:val="18"/>
                <w:szCs w:val="18"/>
                <w:lang w:val="en-US" w:eastAsia="zh-CN"/>
              </w:rPr>
              <w:t>.</w:t>
            </w:r>
            <w:r>
              <w:rPr>
                <w:rFonts w:hint="default"/>
                <w:sz w:val="18"/>
                <w:szCs w:val="18"/>
              </w:rPr>
              <w:t>审计内容重点与难点分析到位得</w:t>
            </w:r>
            <w:r>
              <w:rPr>
                <w:rFonts w:hint="eastAsia"/>
                <w:sz w:val="18"/>
                <w:szCs w:val="18"/>
                <w:lang w:val="en-US" w:eastAsia="zh-CN"/>
              </w:rPr>
              <w:t>7</w:t>
            </w:r>
            <w:r>
              <w:rPr>
                <w:rFonts w:hint="default"/>
                <w:sz w:val="18"/>
                <w:szCs w:val="18"/>
              </w:rPr>
              <w:t>分；</w:t>
            </w:r>
          </w:p>
          <w:p>
            <w:pPr>
              <w:pStyle w:val="120"/>
              <w:keepNext w:val="0"/>
              <w:keepLines w:val="0"/>
              <w:suppressLineNumbers w:val="0"/>
              <w:spacing w:before="2" w:beforeAutospacing="0" w:after="0" w:afterAutospacing="0" w:line="240" w:lineRule="auto"/>
              <w:ind w:left="105" w:right="18"/>
              <w:jc w:val="left"/>
              <w:rPr>
                <w:rFonts w:hint="eastAsia" w:eastAsia="宋体"/>
                <w:sz w:val="18"/>
                <w:szCs w:val="18"/>
                <w:lang w:val="en-US" w:eastAsia="zh-CN"/>
              </w:rPr>
            </w:pPr>
            <w:r>
              <w:rPr>
                <w:rFonts w:hint="eastAsia"/>
                <w:sz w:val="18"/>
                <w:szCs w:val="18"/>
                <w:lang w:val="en-US" w:eastAsia="zh-CN"/>
              </w:rPr>
              <w:t>3.</w:t>
            </w:r>
            <w:r>
              <w:rPr>
                <w:rFonts w:hint="default"/>
                <w:sz w:val="18"/>
                <w:szCs w:val="18"/>
              </w:rPr>
              <w:t>内容</w:t>
            </w:r>
            <w:r>
              <w:rPr>
                <w:rFonts w:hint="eastAsia"/>
                <w:sz w:val="18"/>
                <w:szCs w:val="18"/>
                <w:lang w:val="en-US" w:eastAsia="zh-CN"/>
              </w:rPr>
              <w:t>基本</w:t>
            </w:r>
            <w:r>
              <w:rPr>
                <w:rFonts w:hint="default"/>
                <w:sz w:val="18"/>
                <w:szCs w:val="18"/>
              </w:rPr>
              <w:t>完整得</w:t>
            </w:r>
            <w:r>
              <w:rPr>
                <w:rFonts w:hint="eastAsia"/>
                <w:sz w:val="18"/>
                <w:szCs w:val="18"/>
                <w:lang w:val="en-US" w:eastAsia="zh-CN"/>
              </w:rPr>
              <w:t>3</w:t>
            </w:r>
            <w:r>
              <w:rPr>
                <w:rFonts w:hint="default"/>
                <w:sz w:val="18"/>
                <w:szCs w:val="18"/>
              </w:rPr>
              <w:t>分</w:t>
            </w:r>
          </w:p>
          <w:p>
            <w:pPr>
              <w:pStyle w:val="120"/>
              <w:keepNext w:val="0"/>
              <w:keepLines w:val="0"/>
              <w:suppressLineNumbers w:val="0"/>
              <w:spacing w:before="2" w:beforeAutospacing="0" w:after="0" w:afterAutospacing="0" w:line="240" w:lineRule="auto"/>
              <w:ind w:left="105" w:right="18"/>
              <w:jc w:val="left"/>
              <w:rPr>
                <w:rFonts w:hint="default"/>
                <w:sz w:val="18"/>
                <w:szCs w:val="18"/>
              </w:rPr>
            </w:pPr>
            <w:r>
              <w:rPr>
                <w:rFonts w:hint="eastAsia"/>
                <w:sz w:val="18"/>
                <w:szCs w:val="18"/>
                <w:lang w:val="en-US" w:eastAsia="zh-CN"/>
              </w:rPr>
              <w:t>4.</w:t>
            </w:r>
            <w:r>
              <w:rPr>
                <w:rFonts w:hint="default"/>
                <w:sz w:val="18"/>
                <w:szCs w:val="18"/>
              </w:rPr>
              <w:t>内容不完整，得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1084"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027" w:type="dxa"/>
            <w:vMerge w:val="continue"/>
            <w:tcBorders>
              <w:top w:val="nil"/>
            </w:tcBorders>
          </w:tcPr>
          <w:p>
            <w:pPr>
              <w:keepNext w:val="0"/>
              <w:keepLines w:val="0"/>
              <w:suppressLineNumbers w:val="0"/>
              <w:spacing w:before="0" w:beforeAutospacing="0" w:after="0" w:afterAutospacing="0"/>
              <w:ind w:left="0" w:right="0"/>
              <w:rPr>
                <w:rFonts w:hint="default"/>
                <w:sz w:val="18"/>
                <w:szCs w:val="18"/>
              </w:rPr>
            </w:pPr>
          </w:p>
        </w:tc>
        <w:tc>
          <w:tcPr>
            <w:tcW w:w="1592" w:type="dxa"/>
          </w:tcPr>
          <w:p>
            <w:pPr>
              <w:pStyle w:val="120"/>
              <w:keepNext w:val="0"/>
              <w:keepLines w:val="0"/>
              <w:suppressLineNumbers w:val="0"/>
              <w:spacing w:before="90" w:beforeAutospacing="0" w:after="0" w:afterAutospacing="0"/>
              <w:ind w:left="106" w:right="0"/>
              <w:rPr>
                <w:rFonts w:hint="default"/>
                <w:sz w:val="18"/>
                <w:szCs w:val="18"/>
              </w:rPr>
            </w:pPr>
            <w:r>
              <w:rPr>
                <w:rFonts w:hint="default"/>
                <w:sz w:val="18"/>
                <w:szCs w:val="18"/>
              </w:rPr>
              <w:t>工作质量控制</w:t>
            </w:r>
          </w:p>
        </w:tc>
        <w:tc>
          <w:tcPr>
            <w:tcW w:w="999" w:type="dxa"/>
          </w:tcPr>
          <w:p>
            <w:pPr>
              <w:pStyle w:val="120"/>
              <w:keepNext w:val="0"/>
              <w:keepLines w:val="0"/>
              <w:suppressLineNumbers w:val="0"/>
              <w:spacing w:before="90" w:beforeAutospacing="0" w:after="0" w:afterAutospacing="0"/>
              <w:ind w:right="0"/>
              <w:rPr>
                <w:rFonts w:hint="default"/>
                <w:sz w:val="18"/>
                <w:szCs w:val="18"/>
              </w:rPr>
            </w:pPr>
            <w:r>
              <w:rPr>
                <w:rFonts w:hint="eastAsia"/>
                <w:sz w:val="18"/>
                <w:szCs w:val="18"/>
                <w:lang w:val="en-US" w:eastAsia="zh-CN"/>
              </w:rPr>
              <w:t>10</w:t>
            </w:r>
            <w:r>
              <w:rPr>
                <w:rFonts w:hint="default"/>
                <w:sz w:val="18"/>
                <w:szCs w:val="18"/>
              </w:rPr>
              <w:t>分</w:t>
            </w:r>
          </w:p>
        </w:tc>
        <w:tc>
          <w:tcPr>
            <w:tcW w:w="4913" w:type="dxa"/>
          </w:tcPr>
          <w:p>
            <w:pPr>
              <w:pStyle w:val="120"/>
              <w:keepNext w:val="0"/>
              <w:keepLines w:val="0"/>
              <w:numPr>
                <w:ilvl w:val="0"/>
                <w:numId w:val="7"/>
              </w:numPr>
              <w:suppressLineNumbers w:val="0"/>
              <w:spacing w:before="0" w:beforeAutospacing="0" w:after="0" w:afterAutospacing="0" w:line="240" w:lineRule="auto"/>
              <w:ind w:left="105" w:right="0"/>
              <w:jc w:val="left"/>
              <w:rPr>
                <w:rFonts w:hint="default"/>
                <w:spacing w:val="-17"/>
                <w:sz w:val="18"/>
                <w:szCs w:val="18"/>
              </w:rPr>
            </w:pPr>
            <w:r>
              <w:rPr>
                <w:rFonts w:hint="default"/>
                <w:spacing w:val="-6"/>
                <w:sz w:val="18"/>
                <w:szCs w:val="18"/>
              </w:rPr>
              <w:t xml:space="preserve">完整的工作实施方案和质量控制方案，得 </w:t>
            </w:r>
            <w:r>
              <w:rPr>
                <w:rFonts w:hint="eastAsia"/>
                <w:spacing w:val="-6"/>
                <w:sz w:val="18"/>
                <w:szCs w:val="18"/>
                <w:lang w:val="en-US" w:eastAsia="zh-CN"/>
              </w:rPr>
              <w:t>10</w:t>
            </w:r>
            <w:r>
              <w:rPr>
                <w:rFonts w:hint="default"/>
                <w:spacing w:val="-17"/>
                <w:sz w:val="18"/>
                <w:szCs w:val="18"/>
              </w:rPr>
              <w:t>分；</w:t>
            </w:r>
          </w:p>
          <w:p>
            <w:pPr>
              <w:pStyle w:val="120"/>
              <w:keepNext w:val="0"/>
              <w:keepLines w:val="0"/>
              <w:numPr>
                <w:ilvl w:val="0"/>
                <w:numId w:val="7"/>
              </w:numPr>
              <w:suppressLineNumbers w:val="0"/>
              <w:spacing w:before="0" w:beforeAutospacing="0" w:after="0" w:afterAutospacing="0" w:line="240" w:lineRule="auto"/>
              <w:ind w:left="105" w:right="0"/>
              <w:jc w:val="left"/>
              <w:rPr>
                <w:rFonts w:hint="default"/>
                <w:sz w:val="18"/>
                <w:szCs w:val="18"/>
              </w:rPr>
            </w:pPr>
            <w:r>
              <w:rPr>
                <w:rFonts w:hint="default"/>
                <w:sz w:val="18"/>
                <w:szCs w:val="18"/>
              </w:rPr>
              <w:t>有较完整的工作实施方案和质量控制方案，得</w:t>
            </w:r>
            <w:r>
              <w:rPr>
                <w:rFonts w:hint="eastAsia"/>
                <w:sz w:val="18"/>
                <w:szCs w:val="18"/>
                <w:lang w:val="en-US" w:eastAsia="zh-CN"/>
              </w:rPr>
              <w:t>7</w:t>
            </w:r>
            <w:r>
              <w:rPr>
                <w:rFonts w:hint="default"/>
                <w:sz w:val="18"/>
                <w:szCs w:val="18"/>
              </w:rPr>
              <w:t xml:space="preserve"> 分；</w:t>
            </w:r>
          </w:p>
          <w:p>
            <w:pPr>
              <w:pStyle w:val="120"/>
              <w:keepNext w:val="0"/>
              <w:keepLines w:val="0"/>
              <w:numPr>
                <w:ilvl w:val="0"/>
                <w:numId w:val="7"/>
              </w:numPr>
              <w:suppressLineNumbers w:val="0"/>
              <w:spacing w:before="0" w:beforeAutospacing="0" w:after="0" w:afterAutospacing="0" w:line="240" w:lineRule="auto"/>
              <w:ind w:left="105" w:right="0"/>
              <w:jc w:val="left"/>
              <w:rPr>
                <w:rFonts w:hint="default"/>
                <w:sz w:val="18"/>
                <w:szCs w:val="18"/>
              </w:rPr>
            </w:pPr>
            <w:r>
              <w:rPr>
                <w:rFonts w:hint="default"/>
                <w:sz w:val="18"/>
                <w:szCs w:val="18"/>
              </w:rPr>
              <w:t>有较完整的工作实施方案</w:t>
            </w:r>
            <w:r>
              <w:rPr>
                <w:rFonts w:hint="eastAsia"/>
                <w:sz w:val="18"/>
                <w:szCs w:val="18"/>
                <w:lang w:val="en-US" w:eastAsia="zh-CN"/>
              </w:rPr>
              <w:t>没有</w:t>
            </w:r>
            <w:r>
              <w:rPr>
                <w:rFonts w:hint="default"/>
                <w:sz w:val="18"/>
                <w:szCs w:val="18"/>
              </w:rPr>
              <w:t>质量控制方案，得</w:t>
            </w:r>
            <w:r>
              <w:rPr>
                <w:rFonts w:hint="eastAsia"/>
                <w:sz w:val="18"/>
                <w:szCs w:val="18"/>
                <w:lang w:val="en-US" w:eastAsia="zh-CN"/>
              </w:rPr>
              <w:t>3</w:t>
            </w:r>
            <w:r>
              <w:rPr>
                <w:rFonts w:hint="default"/>
                <w:sz w:val="18"/>
                <w:szCs w:val="18"/>
              </w:rPr>
              <w:t>分；</w:t>
            </w:r>
          </w:p>
          <w:p>
            <w:pPr>
              <w:pStyle w:val="120"/>
              <w:keepNext w:val="0"/>
              <w:keepLines w:val="0"/>
              <w:numPr>
                <w:ilvl w:val="0"/>
                <w:numId w:val="7"/>
              </w:numPr>
              <w:suppressLineNumbers w:val="0"/>
              <w:spacing w:before="0" w:beforeAutospacing="0" w:after="0" w:afterAutospacing="0" w:line="240" w:lineRule="auto"/>
              <w:ind w:left="105" w:right="0"/>
              <w:jc w:val="left"/>
              <w:rPr>
                <w:rFonts w:hint="default"/>
                <w:sz w:val="18"/>
                <w:szCs w:val="18"/>
              </w:rPr>
            </w:pPr>
            <w:r>
              <w:rPr>
                <w:rFonts w:hint="eastAsia"/>
                <w:sz w:val="18"/>
                <w:szCs w:val="18"/>
                <w:lang w:val="en-US" w:eastAsia="zh-CN"/>
              </w:rPr>
              <w:t>方</w:t>
            </w:r>
            <w:r>
              <w:rPr>
                <w:rFonts w:hint="default"/>
                <w:sz w:val="18"/>
                <w:szCs w:val="18"/>
              </w:rPr>
              <w:t>案不完整或没有方案，得 0 分。</w:t>
            </w:r>
          </w:p>
        </w:tc>
      </w:tr>
    </w:tbl>
    <w:p>
      <w:pPr>
        <w:pStyle w:val="3"/>
        <w:rPr>
          <w:rFonts w:hint="eastAsia" w:ascii="宋体" w:hAnsi="宋体" w:eastAsia="宋体" w:cs="宋体"/>
          <w:color w:val="auto"/>
          <w:kern w:val="2"/>
          <w:sz w:val="21"/>
          <w:szCs w:val="21"/>
          <w:lang w:val="en-US" w:eastAsia="zh-CN" w:bidi="ar-SA"/>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2"/>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4" w:type="first"/>
          <w:footerReference r:id="rId13"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rPr>
        <w:t>采购合同</w:t>
      </w:r>
      <w:r>
        <w:rPr>
          <w:rFonts w:hint="eastAsia" w:ascii="仿宋" w:hAnsi="仿宋" w:eastAsia="仿宋" w:cs="仿宋"/>
          <w:b/>
          <w:color w:val="auto"/>
          <w:w w:val="90"/>
          <w:sz w:val="44"/>
          <w:szCs w:val="44"/>
          <w:lang w:eastAsia="zh-CN"/>
        </w:rPr>
        <w:t>（</w:t>
      </w:r>
      <w:r>
        <w:rPr>
          <w:rFonts w:hint="eastAsia" w:ascii="仿宋" w:hAnsi="仿宋" w:eastAsia="仿宋" w:cs="仿宋"/>
          <w:b/>
          <w:color w:val="auto"/>
          <w:w w:val="90"/>
          <w:sz w:val="44"/>
          <w:szCs w:val="44"/>
          <w:lang w:val="en-US" w:eastAsia="zh-CN"/>
        </w:rPr>
        <w:t>范本</w:t>
      </w:r>
      <w:r>
        <w:rPr>
          <w:rFonts w:hint="eastAsia" w:ascii="仿宋" w:hAnsi="仿宋" w:eastAsia="仿宋" w:cs="仿宋"/>
          <w:b/>
          <w:color w:val="auto"/>
          <w:w w:val="90"/>
          <w:sz w:val="44"/>
          <w:szCs w:val="44"/>
          <w:lang w:eastAsia="zh-CN"/>
        </w:rPr>
        <w:t>）</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8"/>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8"/>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w:t>
      </w:r>
      <w:r>
        <w:rPr>
          <w:rFonts w:hint="eastAsia" w:ascii="宋体" w:hAnsi="宋体" w:cs="宋体"/>
          <w:color w:val="auto"/>
          <w:szCs w:val="21"/>
          <w:lang w:val="en-US" w:eastAsia="zh-CN"/>
        </w:rPr>
        <w:t>民法典</w:t>
      </w:r>
      <w:r>
        <w:rPr>
          <w:rFonts w:hint="eastAsia" w:ascii="宋体" w:hAnsi="宋体" w:cs="宋体"/>
          <w:color w:val="auto"/>
          <w:szCs w:val="21"/>
        </w:rPr>
        <w:t>》及兰州职业技术学院实训大楼地下车库车辆管理及治安视频监控系统项目磋商文件的规定，供需双方协商一致，签订本合同。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2"/>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bookmarkStart w:id="39" w:name="_GoBack"/>
      <w:bookmarkEnd w:id="39"/>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w:t>
      </w:r>
      <w:r>
        <w:rPr>
          <w:rFonts w:hint="eastAsia" w:ascii="宋体" w:hAnsi="宋体" w:cs="宋体"/>
          <w:color w:val="auto"/>
          <w:szCs w:val="21"/>
          <w:lang w:val="en-US" w:eastAsia="zh-CN"/>
        </w:rPr>
        <w:t>中华人民共和国民法典</w:t>
      </w:r>
      <w:r>
        <w:rPr>
          <w:rFonts w:hint="eastAsia" w:ascii="宋体" w:hAnsi="宋体" w:cs="宋体"/>
          <w:color w:val="auto"/>
          <w:szCs w:val="21"/>
        </w:rPr>
        <w:t>》又无明文规定，依照交易习惯和采购当事人订立合同的目的做合理并且善意的解释，以维护交易安全和社会的公序良俗。合同执行过程中发生的一切争议，双方应通过友好协商解决，如协商不能解决，应按《中华人民共和国</w:t>
      </w:r>
      <w:r>
        <w:rPr>
          <w:rFonts w:hint="eastAsia" w:ascii="宋体" w:hAnsi="宋体" w:cs="宋体"/>
          <w:color w:val="auto"/>
          <w:szCs w:val="21"/>
          <w:lang w:val="en-US" w:eastAsia="zh-CN"/>
        </w:rPr>
        <w:t>民法典</w:t>
      </w:r>
      <w:r>
        <w:rPr>
          <w:rFonts w:hint="eastAsia" w:ascii="宋体" w:hAnsi="宋体" w:cs="宋体"/>
          <w:color w:val="auto"/>
          <w:szCs w:val="21"/>
        </w:rPr>
        <w:t>》有关规定解决。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w:t>
      </w:r>
      <w:r>
        <w:rPr>
          <w:rFonts w:hint="eastAsia" w:ascii="宋体" w:hAnsi="宋体" w:cs="宋体"/>
          <w:color w:val="auto"/>
          <w:szCs w:val="21"/>
          <w:lang w:val="en-US" w:eastAsia="zh-CN"/>
        </w:rPr>
        <w:t>七</w:t>
      </w:r>
      <w:r>
        <w:rPr>
          <w:rFonts w:hint="eastAsia" w:ascii="宋体" w:hAnsi="宋体" w:cs="宋体"/>
          <w:color w:val="auto"/>
          <w:szCs w:val="21"/>
        </w:rPr>
        <w:t>份，其中，需方</w:t>
      </w:r>
      <w:r>
        <w:rPr>
          <w:rFonts w:hint="eastAsia" w:ascii="宋体" w:hAnsi="宋体" w:cs="宋体"/>
          <w:color w:val="auto"/>
          <w:szCs w:val="21"/>
          <w:lang w:val="en-US" w:eastAsia="zh-CN"/>
        </w:rPr>
        <w:t>五</w:t>
      </w:r>
      <w:r>
        <w:rPr>
          <w:rFonts w:hint="eastAsia" w:ascii="宋体" w:hAnsi="宋体" w:cs="宋体"/>
          <w:color w:val="auto"/>
          <w:szCs w:val="21"/>
        </w:rPr>
        <w:t>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2"/>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ind w:firstLine="480"/>
        <w:rPr>
          <w:rFonts w:ascii="宋体" w:hAnsi="宋体" w:cs="宋体"/>
          <w:color w:val="auto"/>
          <w:kern w:val="0"/>
          <w:sz w:val="24"/>
        </w:rPr>
      </w:pPr>
    </w:p>
    <w:p>
      <w:pPr>
        <w:pStyle w:val="2"/>
        <w:rPr>
          <w:rFonts w:ascii="宋体" w:hAnsi="宋体" w:cs="宋体"/>
          <w:color w:val="auto"/>
        </w:rPr>
      </w:pPr>
    </w:p>
    <w:bookmarkEnd w:id="25"/>
    <w:bookmarkEnd w:id="26"/>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29" w:name="_Toc361769774"/>
      <w:bookmarkStart w:id="30" w:name="_Toc361769640"/>
      <w:bookmarkStart w:id="31" w:name="_Toc365276924"/>
    </w:p>
    <w:p>
      <w:pPr>
        <w:spacing w:after="160" w:line="360" w:lineRule="auto"/>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pStyle w:val="2"/>
        <w:ind w:firstLine="480"/>
        <w:rPr>
          <w:rFonts w:ascii="宋体" w:hAnsi="宋体" w:cs="宋体"/>
          <w:color w:val="auto"/>
          <w:sz w:val="24"/>
        </w:rPr>
      </w:pPr>
    </w:p>
    <w:p>
      <w:pPr>
        <w:spacing w:after="160" w:line="360" w:lineRule="auto"/>
        <w:rPr>
          <w:rFonts w:ascii="宋体" w:hAnsi="宋体" w:cs="宋体"/>
          <w:color w:val="auto"/>
          <w:sz w:val="24"/>
        </w:rPr>
      </w:pPr>
    </w:p>
    <w:p>
      <w:pPr>
        <w:pStyle w:val="4"/>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2" w:name="_Toc3989"/>
      <w:bookmarkStart w:id="33" w:name="_Toc498079263"/>
      <w:bookmarkStart w:id="34" w:name="_Toc480203888"/>
      <w:r>
        <w:rPr>
          <w:rFonts w:hint="eastAsia" w:ascii="宋体" w:hAnsi="宋体" w:cs="宋体"/>
          <w:color w:val="auto"/>
        </w:rPr>
        <w:t>第三部分 技术参数及项目</w:t>
      </w:r>
      <w:bookmarkEnd w:id="32"/>
      <w:bookmarkEnd w:id="33"/>
      <w:bookmarkEnd w:id="34"/>
      <w:r>
        <w:rPr>
          <w:rFonts w:hint="eastAsia" w:ascii="宋体" w:hAnsi="宋体" w:cs="宋体"/>
          <w:color w:val="auto"/>
        </w:rPr>
        <w:t>需求</w:t>
      </w:r>
    </w:p>
    <w:p>
      <w:pPr>
        <w:rPr>
          <w:rFonts w:hint="eastAsia" w:ascii="宋体" w:hAnsi="宋体" w:cs="宋体"/>
          <w:b/>
          <w:color w:val="auto"/>
          <w:sz w:val="30"/>
          <w:szCs w:val="30"/>
        </w:rPr>
      </w:pPr>
      <w:bookmarkStart w:id="35" w:name="_Toc498079264"/>
      <w:r>
        <w:rPr>
          <w:rFonts w:hint="eastAsia" w:ascii="宋体" w:hAnsi="宋体" w:cs="宋体"/>
          <w:b/>
          <w:color w:val="auto"/>
          <w:sz w:val="30"/>
          <w:szCs w:val="30"/>
        </w:rPr>
        <w:t>一、技术参数及项目需求</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pPr>
        <w:keepNext w:val="0"/>
        <w:keepLines w:val="0"/>
        <w:widowControl/>
        <w:suppressLineNumbers w:val="0"/>
        <w:ind w:firstLine="560" w:firstLineChars="200"/>
        <w:jc w:val="left"/>
        <w:rPr>
          <w:rFonts w:ascii="Times New Roman" w:hAnsi="Times New Roman" w:eastAsia="宋体" w:cs="Times New Roman"/>
        </w:rPr>
      </w:pPr>
      <w:r>
        <w:rPr>
          <w:rFonts w:hint="eastAsia" w:ascii="宋体" w:hAnsi="宋体" w:eastAsia="宋体" w:cs="宋体"/>
          <w:color w:val="000000"/>
          <w:kern w:val="0"/>
          <w:sz w:val="28"/>
          <w:szCs w:val="28"/>
          <w:lang w:val="en-US" w:eastAsia="zh-CN" w:bidi="ar"/>
        </w:rPr>
        <w:t>受兰州职业技术学院委托开展会计审计等相关工作。</w:t>
      </w: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35"/>
        <w:rPr>
          <w:color w:val="auto"/>
        </w:rPr>
      </w:pPr>
    </w:p>
    <w:p>
      <w:pPr>
        <w:pStyle w:val="4"/>
        <w:numPr>
          <w:ilvl w:val="0"/>
          <w:numId w:val="9"/>
        </w:numPr>
        <w:spacing w:line="360" w:lineRule="auto"/>
        <w:jc w:val="center"/>
        <w:rPr>
          <w:rFonts w:ascii="宋体" w:hAnsi="宋体" w:cs="宋体"/>
          <w:color w:val="auto"/>
        </w:rPr>
      </w:pPr>
      <w:r>
        <w:rPr>
          <w:rFonts w:hint="eastAsia" w:ascii="宋体" w:hAnsi="宋体" w:cs="宋体"/>
          <w:color w:val="auto"/>
        </w:rPr>
        <w:t xml:space="preserve"> </w:t>
      </w:r>
      <w:bookmarkStart w:id="36" w:name="_Toc27922"/>
      <w:r>
        <w:rPr>
          <w:rFonts w:hint="eastAsia" w:ascii="宋体" w:hAnsi="宋体" w:cs="宋体"/>
          <w:color w:val="auto"/>
        </w:rPr>
        <w:t>磋商响应文件格</w:t>
      </w:r>
      <w:bookmarkEnd w:id="29"/>
      <w:bookmarkEnd w:id="30"/>
      <w:bookmarkEnd w:id="31"/>
      <w:bookmarkEnd w:id="35"/>
      <w:r>
        <w:rPr>
          <w:rFonts w:hint="eastAsia" w:ascii="宋体" w:hAnsi="宋体" w:cs="宋体"/>
          <w:color w:val="auto"/>
        </w:rPr>
        <w:t>式</w:t>
      </w:r>
      <w:bookmarkEnd w:id="36"/>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539"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539"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b/>
          <w:color w:val="auto"/>
          <w:sz w:val="30"/>
          <w:szCs w:val="30"/>
        </w:rPr>
        <w:sectPr>
          <w:footerReference r:id="rId15" w:type="default"/>
          <w:footerReference r:id="rId16" w:type="even"/>
          <w:pgSz w:w="11906" w:h="16838"/>
          <w:pgMar w:top="1474" w:right="1151" w:bottom="1361" w:left="1588" w:header="1021" w:footer="851" w:gutter="0"/>
          <w:paperSrc w:first="25441" w:other="25441"/>
          <w:cols w:space="720" w:num="1"/>
          <w:titlePg/>
          <w:docGrid w:linePitch="406" w:charSpace="3107"/>
        </w:sectPr>
      </w:pPr>
      <w:bookmarkStart w:id="37" w:name="_Toc60421814"/>
    </w:p>
    <w:p>
      <w:pPr>
        <w:spacing w:line="360" w:lineRule="auto"/>
        <w:rPr>
          <w:rFonts w:ascii="宋体" w:hAnsi="宋体" w:cs="宋体"/>
          <w:b/>
          <w:color w:val="auto"/>
          <w:sz w:val="30"/>
          <w:szCs w:val="30"/>
        </w:rPr>
      </w:pPr>
      <w:r>
        <w:rPr>
          <w:rFonts w:hint="eastAsia" w:ascii="宋体" w:hAnsi="宋体" w:cs="宋体"/>
          <w:b/>
          <w:color w:val="auto"/>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2032"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972"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6677"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2032" w:type="dxa"/>
          </w:tcPr>
          <w:p>
            <w:pPr>
              <w:spacing w:line="360" w:lineRule="auto"/>
              <w:rPr>
                <w:rFonts w:ascii="宋体" w:hAnsi="宋体" w:cs="仿宋"/>
                <w:color w:val="auto"/>
              </w:rPr>
            </w:pPr>
          </w:p>
        </w:tc>
        <w:tc>
          <w:tcPr>
            <w:tcW w:w="1972" w:type="dxa"/>
          </w:tcPr>
          <w:p>
            <w:pPr>
              <w:spacing w:line="360" w:lineRule="auto"/>
              <w:rPr>
                <w:rFonts w:ascii="宋体" w:hAnsi="宋体" w:cs="仿宋"/>
                <w:color w:val="auto"/>
              </w:rPr>
            </w:pPr>
          </w:p>
        </w:tc>
        <w:tc>
          <w:tcPr>
            <w:tcW w:w="6677"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color w:val="auto"/>
          <w:szCs w:val="21"/>
        </w:rPr>
      </w:pPr>
      <w:r>
        <w:rPr>
          <w:rFonts w:hint="eastAsia" w:ascii="宋体" w:hAnsi="宋体" w:cs="宋体"/>
          <w:color w:val="auto"/>
          <w:szCs w:val="21"/>
        </w:rPr>
        <w:t>投标价格含物流、搬运、</w:t>
      </w:r>
      <w:r>
        <w:rPr>
          <w:rFonts w:hint="eastAsia" w:ascii="宋体" w:hAnsi="宋体" w:cs="宋体"/>
          <w:color w:val="auto"/>
          <w:szCs w:val="21"/>
          <w:lang w:val="en-US" w:eastAsia="zh-CN"/>
        </w:rPr>
        <w:t>维保</w:t>
      </w:r>
      <w:r>
        <w:rPr>
          <w:rFonts w:hint="eastAsia" w:ascii="宋体" w:hAnsi="宋体" w:cs="宋体"/>
          <w:color w:val="auto"/>
          <w:szCs w:val="21"/>
        </w:rPr>
        <w:t>等为完成该项目及投入正常使用的所有费用。</w:t>
      </w:r>
    </w:p>
    <w:p>
      <w:pPr>
        <w:numPr>
          <w:ilvl w:val="0"/>
          <w:numId w:val="10"/>
        </w:numPr>
        <w:spacing w:line="360" w:lineRule="auto"/>
        <w:rPr>
          <w:rFonts w:hint="eastAsia" w:ascii="宋体" w:hAnsi="宋体" w:cs="宋体"/>
          <w:b/>
          <w:sz w:val="30"/>
          <w:szCs w:val="30"/>
          <w:lang w:eastAsia="zh-CN"/>
        </w:rPr>
      </w:pPr>
      <w:r>
        <w:rPr>
          <w:rFonts w:hint="eastAsia" w:ascii="宋体" w:hAnsi="宋体" w:cs="宋体"/>
          <w:b/>
          <w:color w:val="auto"/>
          <w:szCs w:val="21"/>
        </w:rPr>
        <w:t>投标报价明细表格式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numPr>
          <w:ilvl w:val="0"/>
          <w:numId w:val="0"/>
        </w:numPr>
        <w:spacing w:line="360" w:lineRule="auto"/>
        <w:ind w:firstLine="6104" w:firstLineChars="1900"/>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ind w:firstLine="630" w:firstLineChars="300"/>
        <w:rPr>
          <w:rFonts w:ascii="宋体" w:cs="宋体"/>
          <w:color w:val="auto"/>
          <w:szCs w:val="21"/>
        </w:rPr>
        <w:sectPr>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11"/>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11"/>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11"/>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11"/>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11"/>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12"/>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12"/>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pStyle w:val="2"/>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5"/>
        <w:jc w:val="both"/>
        <w:rPr>
          <w:rFonts w:ascii="宋体" w:hAnsi="宋体" w:eastAsia="宋体" w:cs="宋体"/>
          <w:color w:val="auto"/>
          <w:sz w:val="28"/>
          <w:szCs w:val="28"/>
        </w:rPr>
        <w:sectPr>
          <w:footerReference r:id="rId17" w:type="default"/>
          <w:pgSz w:w="11906" w:h="16838"/>
          <w:pgMar w:top="1191" w:right="1587" w:bottom="1191" w:left="1587" w:header="851" w:footer="992" w:gutter="0"/>
          <w:cols w:space="720" w:num="1"/>
          <w:titlePg/>
          <w:docGrid w:linePitch="286" w:charSpace="0"/>
        </w:sectPr>
      </w:pPr>
      <w:bookmarkStart w:id="38" w:name="_Toc60421818"/>
    </w:p>
    <w:bookmarkEnd w:id="38"/>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6"/>
        <w:numPr>
          <w:ilvl w:val="0"/>
          <w:numId w:val="0"/>
        </w:numPr>
        <w:ind w:left="1838"/>
        <w:rPr>
          <w:color w:val="auto"/>
        </w:rPr>
      </w:pPr>
    </w:p>
    <w:p>
      <w:pPr>
        <w:pStyle w:val="48"/>
        <w:ind w:firstLine="420"/>
        <w:rPr>
          <w:color w:val="auto"/>
        </w:rPr>
      </w:pPr>
    </w:p>
    <w:p>
      <w:pPr>
        <w:pStyle w:val="48"/>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6.</w:t>
      </w:r>
      <w:r>
        <w:rPr>
          <w:rFonts w:hint="eastAsia" w:ascii="宋体" w:hAnsi="宋体" w:cs="宋体"/>
          <w:color w:val="auto"/>
          <w:szCs w:val="21"/>
          <w:lang w:val="en-US" w:eastAsia="zh-CN"/>
        </w:rPr>
        <w:t>资格承诺函</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本项目不接受联合体投标。</w:t>
      </w:r>
    </w:p>
    <w:p>
      <w:pPr>
        <w:pStyle w:val="2"/>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pStyle w:val="2"/>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pStyle w:val="35"/>
        <w:rPr>
          <w:rFonts w:ascii="宋体" w:hAnsi="宋体" w:cs="宋体"/>
          <w:b/>
          <w:bCs/>
          <w:color w:val="auto"/>
          <w:szCs w:val="21"/>
        </w:rPr>
      </w:pPr>
    </w:p>
    <w:p>
      <w:pPr>
        <w:spacing w:line="360" w:lineRule="auto"/>
        <w:rPr>
          <w:rFonts w:ascii="宋体" w:hAnsi="宋体" w:cs="宋体"/>
          <w:b/>
          <w:bCs/>
          <w:color w:val="auto"/>
          <w:szCs w:val="21"/>
        </w:rPr>
      </w:pPr>
    </w:p>
    <w:p>
      <w:pPr>
        <w:pStyle w:val="30"/>
        <w:rPr>
          <w:color w:val="auto"/>
        </w:rPr>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30"/>
        <w:ind w:left="0"/>
        <w:rPr>
          <w:rFonts w:ascii="宋体" w:hAnsi="宋体" w:cs="宋体"/>
          <w:b/>
          <w:bCs/>
          <w:color w:val="auto"/>
          <w:szCs w:val="21"/>
        </w:rPr>
      </w:pPr>
    </w:p>
    <w:p>
      <w:pPr>
        <w:rPr>
          <w:rFonts w:ascii="宋体" w:hAnsi="宋体" w:cs="宋体"/>
          <w:b/>
          <w:bCs/>
          <w:color w:val="auto"/>
          <w:szCs w:val="21"/>
        </w:rPr>
      </w:pPr>
    </w:p>
    <w:p>
      <w:pPr>
        <w:spacing w:line="360" w:lineRule="auto"/>
        <w:jc w:val="center"/>
        <w:rPr>
          <w:rFonts w:ascii="宋体" w:hAnsi="宋体" w:cs="宋体"/>
          <w:b/>
          <w:bCs/>
          <w:color w:val="auto"/>
          <w:sz w:val="28"/>
          <w:szCs w:val="28"/>
        </w:rPr>
      </w:pPr>
      <w:r>
        <w:rPr>
          <w:rFonts w:hint="eastAsia" w:ascii="宋体" w:hAnsi="宋体" w:cs="宋体"/>
          <w:b/>
          <w:bCs/>
          <w:color w:val="auto"/>
          <w:sz w:val="32"/>
          <w:szCs w:val="32"/>
        </w:rPr>
        <w:t>中小企业声明函（货物）</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本公司（联合体）郑重声明，根据《政府采购促进中小企业发展管理办法》（财库〔2020〕46号）的规定，本公司 （联合体）参加</w:t>
      </w:r>
      <w:r>
        <w:rPr>
          <w:rFonts w:hint="eastAsia" w:ascii="宋体" w:hAnsi="宋体" w:cs="宋体"/>
          <w:color w:val="auto"/>
          <w:szCs w:val="21"/>
          <w:u w:val="single"/>
        </w:rPr>
        <w:t>（单位名称）</w:t>
      </w:r>
      <w:r>
        <w:rPr>
          <w:rFonts w:hint="eastAsia" w:ascii="宋体" w:hAnsi="宋体" w:cs="宋体"/>
          <w:color w:val="auto"/>
          <w:szCs w:val="21"/>
        </w:rPr>
        <w:t>的</w:t>
      </w:r>
      <w:r>
        <w:rPr>
          <w:rFonts w:hint="eastAsia" w:ascii="宋体" w:hAnsi="宋体" w:cs="宋体"/>
          <w:color w:val="auto"/>
          <w:szCs w:val="21"/>
          <w:u w:val="single"/>
        </w:rPr>
        <w:t>（项目名称）</w:t>
      </w:r>
      <w:r>
        <w:rPr>
          <w:rFonts w:hint="eastAsia" w:ascii="宋体" w:hAnsi="宋体" w:cs="宋体"/>
          <w:color w:val="auto"/>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 </w:t>
      </w:r>
      <w:r>
        <w:rPr>
          <w:rFonts w:hint="eastAsia" w:ascii="宋体" w:hAnsi="宋体" w:cs="宋体"/>
          <w:color w:val="auto"/>
          <w:szCs w:val="21"/>
          <w:u w:val="single"/>
        </w:rPr>
        <w:t xml:space="preserve"> （标的名称）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w:t>
      </w:r>
      <w:r>
        <w:rPr>
          <w:rFonts w:hint="eastAsia" w:ascii="宋体" w:hAnsi="宋体" w:cs="宋体"/>
          <w:color w:val="auto"/>
          <w:szCs w:val="21"/>
        </w:rPr>
        <w:t>行业；制造商为</w:t>
      </w:r>
      <w:r>
        <w:rPr>
          <w:rFonts w:hint="eastAsia" w:ascii="宋体" w:hAnsi="宋体" w:cs="宋体"/>
          <w:color w:val="auto"/>
          <w:szCs w:val="21"/>
          <w:u w:val="single"/>
        </w:rPr>
        <w:t xml:space="preserve"> （企业名称）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w:t>
      </w:r>
      <w:r>
        <w:rPr>
          <w:rFonts w:hint="eastAsia" w:ascii="宋体" w:hAnsi="宋体" w:cs="宋体"/>
          <w:color w:val="auto"/>
          <w:szCs w:val="21"/>
          <w:vertAlign w:val="superscript"/>
        </w:rPr>
        <w:t>1</w:t>
      </w:r>
      <w:r>
        <w:rPr>
          <w:rFonts w:hint="eastAsia" w:ascii="宋体" w:hAnsi="宋体" w:cs="宋体"/>
          <w:color w:val="auto"/>
          <w:szCs w:val="21"/>
        </w:rPr>
        <w:t>，属于</w:t>
      </w:r>
      <w:r>
        <w:rPr>
          <w:rFonts w:hint="eastAsia" w:ascii="宋体" w:hAnsi="宋体" w:cs="宋体"/>
          <w:color w:val="auto"/>
          <w:szCs w:val="21"/>
          <w:u w:val="single"/>
        </w:rPr>
        <w:t>（中型企业、小 型企业、微型企业）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u w:val="single"/>
        </w:rPr>
        <w:t>（标的名称）</w:t>
      </w:r>
      <w:r>
        <w:rPr>
          <w:rFonts w:hint="eastAsia" w:ascii="宋体" w:hAnsi="宋体" w:cs="宋体"/>
          <w:color w:val="auto"/>
          <w:szCs w:val="21"/>
        </w:rPr>
        <w:t>,属于</w:t>
      </w:r>
      <w:r>
        <w:rPr>
          <w:rFonts w:hint="eastAsia" w:ascii="宋体" w:hAnsi="宋体" w:cs="宋体"/>
          <w:color w:val="auto"/>
          <w:szCs w:val="21"/>
          <w:u w:val="single"/>
        </w:rPr>
        <w:t>（采购文件 中明确的所属行业）行业</w:t>
      </w:r>
      <w:r>
        <w:rPr>
          <w:rFonts w:hint="eastAsia" w:ascii="宋体" w:hAnsi="宋体" w:cs="宋体"/>
          <w:color w:val="auto"/>
          <w:szCs w:val="21"/>
        </w:rPr>
        <w:t>：制造商为</w:t>
      </w:r>
      <w:r>
        <w:rPr>
          <w:rFonts w:hint="eastAsia" w:ascii="宋体" w:hAnsi="宋体" w:cs="宋体"/>
          <w:color w:val="auto"/>
          <w:szCs w:val="21"/>
          <w:u w:val="single"/>
        </w:rPr>
        <w:t>（企业名称）</w:t>
      </w:r>
      <w:r>
        <w:rPr>
          <w:rFonts w:hint="eastAsia" w:ascii="宋体" w:hAnsi="宋体" w:cs="宋体"/>
          <w:color w:val="auto"/>
          <w:szCs w:val="21"/>
        </w:rPr>
        <w:t>,从业人员</w:t>
      </w:r>
      <w:r>
        <w:rPr>
          <w:rFonts w:hint="eastAsia" w:ascii="宋体" w:hAnsi="宋体" w:cs="宋体"/>
          <w:color w:val="auto"/>
          <w:szCs w:val="21"/>
          <w:u w:val="single"/>
        </w:rPr>
        <w:t xml:space="preserve">  </w:t>
      </w:r>
      <w:r>
        <w:rPr>
          <w:rFonts w:hint="eastAsia" w:ascii="宋体" w:hAnsi="宋体" w:cs="宋体"/>
          <w:color w:val="auto"/>
          <w:szCs w:val="21"/>
          <w:u w:val="single"/>
        </w:rPr>
        <w:tab/>
      </w:r>
      <w:r>
        <w:rPr>
          <w:rFonts w:hint="eastAsia" w:ascii="宋体" w:hAnsi="宋体" w:cs="宋体"/>
          <w:color w:val="auto"/>
          <w:szCs w:val="21"/>
        </w:rPr>
        <w:t>人，营业收入为</w:t>
      </w:r>
      <w:r>
        <w:rPr>
          <w:rFonts w:hint="eastAsia" w:ascii="宋体" w:hAnsi="宋体" w:cs="宋体"/>
          <w:color w:val="auto"/>
          <w:szCs w:val="21"/>
          <w:u w:val="single"/>
        </w:rPr>
        <w:t xml:space="preserve">     </w:t>
      </w:r>
      <w:r>
        <w:rPr>
          <w:rFonts w:hint="eastAsia" w:ascii="宋体" w:hAnsi="宋体" w:cs="宋体"/>
          <w:color w:val="auto"/>
          <w:szCs w:val="21"/>
        </w:rPr>
        <w:t>万元，资产总额为</w:t>
      </w:r>
      <w:r>
        <w:rPr>
          <w:rFonts w:hint="eastAsia" w:ascii="宋体" w:hAnsi="宋体" w:cs="宋体"/>
          <w:color w:val="auto"/>
          <w:szCs w:val="21"/>
          <w:u w:val="single"/>
        </w:rPr>
        <w:t xml:space="preserve">     </w:t>
      </w:r>
      <w:r>
        <w:rPr>
          <w:rFonts w:hint="eastAsia" w:ascii="宋体" w:hAnsi="宋体" w:cs="宋体"/>
          <w:color w:val="auto"/>
          <w:szCs w:val="21"/>
        </w:rPr>
        <w:t>万元，属于</w:t>
      </w:r>
      <w:r>
        <w:rPr>
          <w:rFonts w:hint="eastAsia" w:ascii="宋体" w:hAnsi="宋体" w:cs="宋体"/>
          <w:color w:val="auto"/>
          <w:szCs w:val="21"/>
          <w:u w:val="single"/>
        </w:rPr>
        <w:t>（中型企业、小型 企业、微型企业）</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 法承担相应责任。</w:t>
      </w:r>
    </w:p>
    <w:p>
      <w:pPr>
        <w:spacing w:line="360" w:lineRule="auto"/>
        <w:jc w:val="center"/>
        <w:rPr>
          <w:rFonts w:ascii="宋体" w:hAnsi="宋体" w:cs="宋体"/>
          <w:color w:val="auto"/>
          <w:szCs w:val="21"/>
        </w:rPr>
      </w:pPr>
      <w:r>
        <w:rPr>
          <w:rFonts w:hint="eastAsia" w:ascii="宋体" w:hAnsi="宋体" w:cs="宋体"/>
          <w:color w:val="auto"/>
          <w:szCs w:val="21"/>
        </w:rPr>
        <w:t xml:space="preserve">                  企业名称（盖章）：</w:t>
      </w:r>
    </w:p>
    <w:p>
      <w:pPr>
        <w:spacing w:line="360" w:lineRule="auto"/>
        <w:jc w:val="center"/>
        <w:rPr>
          <w:rFonts w:ascii="宋体" w:hAnsi="宋体" w:cs="宋体"/>
          <w:color w:val="auto"/>
          <w:szCs w:val="21"/>
        </w:rPr>
      </w:pPr>
      <w:r>
        <w:rPr>
          <w:rFonts w:hint="eastAsia" w:ascii="宋体" w:hAnsi="宋体" w:cs="宋体"/>
          <w:color w:val="auto"/>
          <w:szCs w:val="21"/>
        </w:rPr>
        <w:t xml:space="preserve">        日 期：</w:t>
      </w:r>
    </w:p>
    <w:p>
      <w:pPr>
        <w:pStyle w:val="30"/>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rFonts w:ascii="宋体" w:hAnsi="宋体" w:cs="宋体"/>
          <w:b/>
          <w:bCs/>
          <w:color w:val="auto"/>
          <w:szCs w:val="21"/>
        </w:rPr>
      </w:pPr>
    </w:p>
    <w:p>
      <w:pPr>
        <w:pStyle w:val="30"/>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2"/>
        <w:ind w:firstLine="0" w:firstLineChars="0"/>
        <w:rPr>
          <w:rFonts w:ascii="宋体" w:hAnsi="宋体" w:cs="宋体"/>
          <w:color w:val="auto"/>
        </w:rPr>
      </w:pPr>
    </w:p>
    <w:sectPr>
      <w:footerReference r:id="rId19" w:type="first"/>
      <w:footerReference r:id="rId18"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color w:val="auto"/>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CFF3402B"/>
    <w:multiLevelType w:val="singleLevel"/>
    <w:tmpl w:val="CFF3402B"/>
    <w:lvl w:ilvl="0" w:tentative="0">
      <w:start w:val="1"/>
      <w:numFmt w:val="decimal"/>
      <w:lvlText w:val="%1."/>
      <w:lvlJc w:val="left"/>
      <w:pPr>
        <w:tabs>
          <w:tab w:val="left" w:pos="312"/>
        </w:tabs>
      </w:pPr>
    </w:lvl>
  </w:abstractNum>
  <w:abstractNum w:abstractNumId="4">
    <w:nsid w:val="D5DC143B"/>
    <w:multiLevelType w:val="singleLevel"/>
    <w:tmpl w:val="D5DC143B"/>
    <w:lvl w:ilvl="0" w:tentative="0">
      <w:start w:val="2"/>
      <w:numFmt w:val="decimal"/>
      <w:suff w:val="nothing"/>
      <w:lvlText w:val="%1、"/>
      <w:lvlJc w:val="left"/>
    </w:lvl>
  </w:abstractNum>
  <w:abstractNum w:abstractNumId="5">
    <w:nsid w:val="D9E0FAF3"/>
    <w:multiLevelType w:val="singleLevel"/>
    <w:tmpl w:val="D9E0FAF3"/>
    <w:lvl w:ilvl="0" w:tentative="0">
      <w:start w:val="1"/>
      <w:numFmt w:val="decimal"/>
      <w:lvlText w:val="%1."/>
      <w:lvlJc w:val="left"/>
      <w:pPr>
        <w:tabs>
          <w:tab w:val="left" w:pos="312"/>
        </w:tabs>
      </w:pPr>
    </w:lvl>
  </w:abstractNum>
  <w:abstractNum w:abstractNumId="6">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13B10A72"/>
    <w:multiLevelType w:val="singleLevel"/>
    <w:tmpl w:val="13B10A72"/>
    <w:lvl w:ilvl="0" w:tentative="0">
      <w:start w:val="1"/>
      <w:numFmt w:val="decimal"/>
      <w:lvlText w:val="(%1)"/>
      <w:lvlJc w:val="left"/>
      <w:pPr>
        <w:ind w:left="425" w:hanging="425"/>
      </w:pPr>
      <w:rPr>
        <w:rFonts w:hint="default"/>
      </w:rPr>
    </w:lvl>
  </w:abstractNum>
  <w:abstractNum w:abstractNumId="9">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10">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1">
    <w:nsid w:val="71FEEEDE"/>
    <w:multiLevelType w:val="singleLevel"/>
    <w:tmpl w:val="71FEEEDE"/>
    <w:lvl w:ilvl="0" w:tentative="0">
      <w:start w:val="1"/>
      <w:numFmt w:val="decimal"/>
      <w:lvlText w:val="%1."/>
      <w:lvlJc w:val="left"/>
      <w:pPr>
        <w:tabs>
          <w:tab w:val="left" w:pos="312"/>
        </w:tabs>
      </w:pPr>
    </w:lvl>
  </w:abstractNum>
  <w:num w:numId="1">
    <w:abstractNumId w:val="10"/>
  </w:num>
  <w:num w:numId="2">
    <w:abstractNumId w:val="9"/>
  </w:num>
  <w:num w:numId="3">
    <w:abstractNumId w:val="8"/>
  </w:num>
  <w:num w:numId="4">
    <w:abstractNumId w:val="1"/>
  </w:num>
  <w:num w:numId="5">
    <w:abstractNumId w:val="11"/>
  </w:num>
  <w:num w:numId="6">
    <w:abstractNumId w:val="3"/>
  </w:num>
  <w:num w:numId="7">
    <w:abstractNumId w:val="5"/>
  </w:num>
  <w:num w:numId="8">
    <w:abstractNumId w:val="0"/>
  </w:num>
  <w:num w:numId="9">
    <w:abstractNumId w:val="2"/>
  </w:num>
  <w:num w:numId="10">
    <w:abstractNumId w:val="4"/>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47445B"/>
    <w:rsid w:val="09791462"/>
    <w:rsid w:val="098B6AE0"/>
    <w:rsid w:val="09C350C8"/>
    <w:rsid w:val="0A4A3CF6"/>
    <w:rsid w:val="0B3D0482"/>
    <w:rsid w:val="0C692FF0"/>
    <w:rsid w:val="0C961915"/>
    <w:rsid w:val="0CDC7E65"/>
    <w:rsid w:val="0F0A7030"/>
    <w:rsid w:val="0F287203"/>
    <w:rsid w:val="0F586E07"/>
    <w:rsid w:val="0F5E15A3"/>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354FFE"/>
    <w:rsid w:val="15B20422"/>
    <w:rsid w:val="15C60570"/>
    <w:rsid w:val="15E70DAD"/>
    <w:rsid w:val="160649A9"/>
    <w:rsid w:val="160868D3"/>
    <w:rsid w:val="160941A7"/>
    <w:rsid w:val="176435DF"/>
    <w:rsid w:val="17F135BD"/>
    <w:rsid w:val="18B82C03"/>
    <w:rsid w:val="18F6484A"/>
    <w:rsid w:val="192C3294"/>
    <w:rsid w:val="196C4B0C"/>
    <w:rsid w:val="198007D9"/>
    <w:rsid w:val="198513F6"/>
    <w:rsid w:val="19C43FB0"/>
    <w:rsid w:val="1A00444C"/>
    <w:rsid w:val="1A272A15"/>
    <w:rsid w:val="1A815B69"/>
    <w:rsid w:val="1A8C5419"/>
    <w:rsid w:val="1A9413D2"/>
    <w:rsid w:val="1BCE1F0F"/>
    <w:rsid w:val="1BFA3366"/>
    <w:rsid w:val="1C4A3591"/>
    <w:rsid w:val="1C4F709D"/>
    <w:rsid w:val="1CFE18DF"/>
    <w:rsid w:val="1DEA6208"/>
    <w:rsid w:val="1DEE7012"/>
    <w:rsid w:val="1E0744E6"/>
    <w:rsid w:val="1E5631AE"/>
    <w:rsid w:val="1EF0577A"/>
    <w:rsid w:val="1FDE2DB8"/>
    <w:rsid w:val="200809EC"/>
    <w:rsid w:val="20A73DF6"/>
    <w:rsid w:val="21E15D1D"/>
    <w:rsid w:val="24A95A47"/>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7E1803"/>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3D11FC"/>
    <w:rsid w:val="3E597CEE"/>
    <w:rsid w:val="403027A7"/>
    <w:rsid w:val="408A5E09"/>
    <w:rsid w:val="41B8526F"/>
    <w:rsid w:val="42F8291A"/>
    <w:rsid w:val="43D1198F"/>
    <w:rsid w:val="448A4437"/>
    <w:rsid w:val="448E4E44"/>
    <w:rsid w:val="450A7AEB"/>
    <w:rsid w:val="45565D69"/>
    <w:rsid w:val="45C65D68"/>
    <w:rsid w:val="461D1924"/>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D60BED"/>
    <w:rsid w:val="5EE6571F"/>
    <w:rsid w:val="5EEA78CF"/>
    <w:rsid w:val="5EFE030F"/>
    <w:rsid w:val="5FC85FD2"/>
    <w:rsid w:val="60245F09"/>
    <w:rsid w:val="605D1CF2"/>
    <w:rsid w:val="6067612C"/>
    <w:rsid w:val="60B47731"/>
    <w:rsid w:val="61837275"/>
    <w:rsid w:val="622E1B6D"/>
    <w:rsid w:val="63E02D84"/>
    <w:rsid w:val="640D7C2F"/>
    <w:rsid w:val="64163FFD"/>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0050F"/>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9DA35C0"/>
    <w:rsid w:val="7A1F02B7"/>
    <w:rsid w:val="7A2E28E1"/>
    <w:rsid w:val="7B342267"/>
    <w:rsid w:val="7B44777D"/>
    <w:rsid w:val="7B573CF1"/>
    <w:rsid w:val="7B5B3903"/>
    <w:rsid w:val="7B840D5C"/>
    <w:rsid w:val="7C4058CB"/>
    <w:rsid w:val="7D517DCF"/>
    <w:rsid w:val="7D7378B6"/>
    <w:rsid w:val="7E0D213D"/>
    <w:rsid w:val="7E2B3E16"/>
    <w:rsid w:val="7E666319"/>
    <w:rsid w:val="7E7C537B"/>
    <w:rsid w:val="7ED20BC9"/>
    <w:rsid w:val="7EFA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4"/>
    <w:qFormat/>
    <w:uiPriority w:val="0"/>
    <w:pPr>
      <w:keepNext/>
      <w:keepLines/>
      <w:spacing w:before="280" w:after="290" w:line="376" w:lineRule="auto"/>
      <w:outlineLvl w:val="4"/>
    </w:pPr>
    <w:rPr>
      <w:b/>
      <w:sz w:val="28"/>
      <w:szCs w:val="20"/>
    </w:rPr>
  </w:style>
  <w:style w:type="paragraph" w:styleId="9">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2"/>
    <w:qFormat/>
    <w:uiPriority w:val="0"/>
    <w:pPr>
      <w:keepNext/>
      <w:keepLines/>
      <w:spacing w:before="240" w:after="64" w:line="320" w:lineRule="auto"/>
      <w:outlineLvl w:val="6"/>
    </w:pPr>
    <w:rPr>
      <w:b/>
      <w:sz w:val="24"/>
      <w:szCs w:val="20"/>
    </w:rPr>
  </w:style>
  <w:style w:type="paragraph" w:styleId="11">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92"/>
    <w:qFormat/>
    <w:uiPriority w:val="0"/>
    <w:pPr>
      <w:ind w:firstLine="420" w:firstLineChars="200"/>
    </w:pPr>
  </w:style>
  <w:style w:type="paragraph" w:styleId="3">
    <w:name w:val="Body Text"/>
    <w:basedOn w:val="1"/>
    <w:next w:val="1"/>
    <w:qFormat/>
    <w:uiPriority w:val="0"/>
    <w:pPr>
      <w:spacing w:line="480" w:lineRule="auto"/>
    </w:pPr>
    <w:rPr>
      <w:color w:val="000000"/>
      <w:sz w:val="24"/>
    </w:r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next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1"/>
    <w:qFormat/>
    <w:uiPriority w:val="0"/>
    <w:rPr>
      <w:b/>
      <w:bCs/>
    </w:rPr>
  </w:style>
  <w:style w:type="paragraph" w:styleId="35">
    <w:name w:val="Body Text First Indent"/>
    <w:basedOn w:val="3"/>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3"/>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7"/>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6"/>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8"/>
    <w:qFormat/>
    <w:locked/>
    <w:uiPriority w:val="0"/>
    <w:rPr>
      <w:b/>
      <w:kern w:val="2"/>
      <w:sz w:val="28"/>
    </w:rPr>
  </w:style>
  <w:style w:type="character" w:customStyle="1" w:styleId="85">
    <w:name w:val="批注文字 字符"/>
    <w:link w:val="15"/>
    <w:qFormat/>
    <w:uiPriority w:val="0"/>
    <w:rPr>
      <w:kern w:val="2"/>
      <w:sz w:val="21"/>
      <w:szCs w:val="24"/>
    </w:rPr>
  </w:style>
  <w:style w:type="character" w:customStyle="1" w:styleId="86">
    <w:name w:val="标题 2 字符"/>
    <w:link w:val="5"/>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4"/>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4"/>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 w:type="character" w:customStyle="1" w:styleId="121">
    <w:name w:val="fontstyle01"/>
    <w:basedOn w:val="39"/>
    <w:qFormat/>
    <w:uiPriority w:val="0"/>
    <w:rPr>
      <w:rFonts w:hint="eastAsia" w:ascii="宋体" w:hAnsi="宋体" w:eastAsia="宋体"/>
      <w:color w:val="000000"/>
      <w:sz w:val="22"/>
      <w:szCs w:val="22"/>
    </w:rPr>
  </w:style>
  <w:style w:type="paragraph" w:customStyle="1" w:styleId="122">
    <w:name w:val="HPC题2"/>
    <w:basedOn w:val="1"/>
    <w:next w:val="1"/>
    <w:qFormat/>
    <w:uiPriority w:val="0"/>
    <w:pPr>
      <w:keepNext/>
      <w:keepLines/>
      <w:numPr>
        <w:ilvl w:val="1"/>
        <w:numId w:val="3"/>
      </w:numPr>
      <w:tabs>
        <w:tab w:val="left" w:pos="1440"/>
      </w:tabs>
      <w:adjustRightInd w:val="0"/>
      <w:snapToGrid w:val="0"/>
      <w:spacing w:before="100" w:beforeAutospacing="1" w:after="100" w:afterAutospacing="1"/>
      <w:outlineLvl w:val="1"/>
    </w:pPr>
    <w:rPr>
      <w:rFonts w:ascii="微软雅黑" w:hAnsi="微软雅黑" w:eastAsia="微软雅黑" w:cstheme="minorBidi"/>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35</Pages>
  <Words>12299</Words>
  <Characters>13027</Characters>
  <Lines>127</Lines>
  <Paragraphs>35</Paragraphs>
  <TotalTime>4</TotalTime>
  <ScaleCrop>false</ScaleCrop>
  <LinksUpToDate>false</LinksUpToDate>
  <CharactersWithSpaces>14569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2024-07-04T00:33:52Z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11387CE0744647448B13498305CFEACE</vt:lpwstr>
  </property>
</Properties>
</file>