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val="en-US"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基建、修缮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val="en-US" w:eastAsia="zh-CN"/>
        </w:rPr>
        <w:t>（含装饰）审计服务</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2"/>
        <w:rPr>
          <w:rFonts w:hint="eastAsia" w:ascii="仿宋" w:hAnsi="仿宋" w:eastAsia="仿宋" w:cs="仿宋"/>
          <w:color w:val="auto"/>
          <w:szCs w:val="21"/>
        </w:rPr>
      </w:pPr>
    </w:p>
    <w:p>
      <w:pPr>
        <w:pStyle w:val="2"/>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w:t>
      </w:r>
      <w:r>
        <w:rPr>
          <w:rFonts w:hint="eastAsia" w:ascii="仿宋" w:hAnsi="仿宋" w:eastAsia="仿宋" w:cs="仿宋"/>
          <w:b/>
          <w:color w:val="auto"/>
          <w:sz w:val="72"/>
          <w:szCs w:val="72"/>
          <w:lang w:eastAsia="zh-CN"/>
        </w:rPr>
        <w:t>磋商</w:t>
      </w:r>
      <w:r>
        <w:rPr>
          <w:rFonts w:hint="eastAsia" w:ascii="仿宋" w:hAnsi="仿宋" w:eastAsia="仿宋" w:cs="仿宋"/>
          <w:b/>
          <w:color w:val="auto"/>
          <w:sz w:val="72"/>
          <w:szCs w:val="72"/>
        </w:rPr>
        <w:t>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lang w:eastAsia="zh-CN"/>
        </w:rPr>
        <w:t>磋商</w:t>
      </w:r>
      <w:r>
        <w:rPr>
          <w:rFonts w:hint="eastAsia" w:ascii="仿宋" w:hAnsi="仿宋" w:eastAsia="仿宋" w:cs="仿宋"/>
          <w:b/>
          <w:color w:val="auto"/>
          <w:sz w:val="36"/>
          <w:szCs w:val="36"/>
        </w:rPr>
        <w:t>文件编号:LZCS—202</w:t>
      </w:r>
      <w:r>
        <w:rPr>
          <w:rFonts w:hint="eastAsia" w:ascii="仿宋" w:hAnsi="仿宋" w:eastAsia="仿宋" w:cs="仿宋"/>
          <w:b/>
          <w:color w:val="auto"/>
          <w:sz w:val="36"/>
          <w:szCs w:val="36"/>
          <w:lang w:val="en-US" w:eastAsia="zh-CN"/>
        </w:rPr>
        <w:t>1011</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lang w:val="en-US" w:eastAsia="zh-CN"/>
        </w:rPr>
        <w:t>二〇二一</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十二</w:t>
      </w:r>
      <w:r>
        <w:rPr>
          <w:rFonts w:hint="eastAsia" w:ascii="仿宋" w:hAnsi="仿宋" w:eastAsia="仿宋" w:cs="仿宋"/>
          <w:b/>
          <w:color w:val="auto"/>
          <w:sz w:val="36"/>
          <w:szCs w:val="36"/>
        </w:rPr>
        <w:t>月</w:t>
      </w:r>
      <w:bookmarkEnd w:id="0"/>
      <w:bookmarkStart w:id="3" w:name="_Toc361769627"/>
      <w:bookmarkStart w:id="4" w:name="_Toc361769761"/>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w:t>
      </w:r>
      <w:r>
        <w:rPr>
          <w:rFonts w:hint="eastAsia" w:ascii="宋体" w:hAnsi="宋体" w:cs="宋体"/>
          <w:color w:val="auto"/>
          <w:sz w:val="24"/>
          <w:szCs w:val="24"/>
          <w:lang w:eastAsia="zh-CN"/>
        </w:rPr>
        <w:t>磋商</w:t>
      </w:r>
      <w:r>
        <w:rPr>
          <w:rFonts w:hint="eastAsia" w:ascii="宋体" w:hAnsi="宋体" w:cs="宋体"/>
          <w:color w:val="auto"/>
          <w:sz w:val="24"/>
          <w:szCs w:val="24"/>
        </w:rPr>
        <w:t>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 xml:space="preserve">第四部分  </w:t>
      </w:r>
      <w:r>
        <w:rPr>
          <w:rFonts w:hint="eastAsia" w:ascii="宋体" w:hAnsi="宋体" w:cs="宋体"/>
          <w:color w:val="auto"/>
          <w:sz w:val="24"/>
          <w:szCs w:val="24"/>
          <w:lang w:eastAsia="zh-CN"/>
        </w:rPr>
        <w:t>磋商</w:t>
      </w:r>
      <w:r>
        <w:rPr>
          <w:rFonts w:hint="eastAsia" w:ascii="宋体" w:hAnsi="宋体" w:cs="宋体"/>
          <w:color w:val="auto"/>
          <w:sz w:val="24"/>
          <w:szCs w:val="24"/>
        </w:rPr>
        <w:t>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762"/>
      <w:bookmarkStart w:id="8" w:name="_Toc361769628"/>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w:t>
      </w:r>
      <w:bookmarkEnd w:id="9"/>
      <w:r>
        <w:rPr>
          <w:rFonts w:hint="eastAsia" w:ascii="宋体" w:hAnsi="宋体" w:cs="宋体"/>
          <w:color w:val="auto"/>
          <w:lang w:eastAsia="zh-CN"/>
        </w:rPr>
        <w:t>磋商</w:t>
      </w:r>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基建、修缮（含装饰）审计服务</w:t>
      </w:r>
      <w:r>
        <w:rPr>
          <w:rFonts w:hint="eastAsia" w:ascii="宋体" w:hAnsi="宋体" w:cs="宋体"/>
          <w:b/>
          <w:bCs/>
          <w:color w:val="auto"/>
          <w:sz w:val="28"/>
          <w:szCs w:val="32"/>
          <w:lang w:eastAsia="zh-CN"/>
        </w:rPr>
        <w:t>公告</w:t>
      </w:r>
    </w:p>
    <w:p>
      <w:pPr>
        <w:pStyle w:val="2"/>
        <w:rPr>
          <w:rFonts w:hint="eastAsia"/>
          <w:color w:val="auto"/>
          <w:lang w:eastAsia="zh-CN"/>
        </w:rPr>
      </w:pP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基建、修缮（含装饰）审计服务</w:t>
      </w:r>
      <w:r>
        <w:rPr>
          <w:rFonts w:hint="eastAsia" w:ascii="宋体" w:hAnsi="宋体" w:cs="宋体"/>
          <w:color w:val="auto"/>
          <w:sz w:val="21"/>
          <w:szCs w:val="21"/>
        </w:rPr>
        <w:t>项目以竞争性</w:t>
      </w:r>
      <w:r>
        <w:rPr>
          <w:rFonts w:hint="eastAsia" w:ascii="宋体" w:hAnsi="宋体" w:cs="宋体"/>
          <w:color w:val="auto"/>
          <w:sz w:val="21"/>
          <w:szCs w:val="21"/>
          <w:lang w:eastAsia="zh-CN"/>
        </w:rPr>
        <w:t>磋商</w:t>
      </w:r>
      <w:r>
        <w:rPr>
          <w:rFonts w:hint="eastAsia" w:ascii="宋体" w:hAnsi="宋体" w:cs="宋体"/>
          <w:color w:val="auto"/>
          <w:sz w:val="21"/>
          <w:szCs w:val="21"/>
        </w:rPr>
        <w:t>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lang w:eastAsia="zh-CN"/>
        </w:rPr>
        <w:t>磋商</w:t>
      </w:r>
      <w:r>
        <w:rPr>
          <w:rFonts w:hint="eastAsia" w:ascii="宋体" w:hAnsi="宋体" w:cs="宋体"/>
          <w:b/>
          <w:color w:val="auto"/>
          <w:sz w:val="21"/>
          <w:szCs w:val="21"/>
        </w:rPr>
        <w:t>文件编号：LZCS—2020</w:t>
      </w:r>
      <w:r>
        <w:rPr>
          <w:rFonts w:hint="eastAsia" w:ascii="宋体" w:hAnsi="宋体" w:cs="宋体"/>
          <w:b/>
          <w:color w:val="auto"/>
          <w:sz w:val="21"/>
          <w:szCs w:val="21"/>
          <w:lang w:val="en-US" w:eastAsia="zh-CN"/>
        </w:rPr>
        <w:t>011</w:t>
      </w:r>
    </w:p>
    <w:p>
      <w:pPr>
        <w:keepNext w:val="0"/>
        <w:keepLines w:val="0"/>
        <w:pageBreakBefore w:val="0"/>
        <w:widowControl w:val="0"/>
        <w:numPr>
          <w:ilvl w:val="0"/>
          <w:numId w:val="3"/>
        </w:numPr>
        <w:tabs>
          <w:tab w:val="left" w:pos="2441"/>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r>
        <w:rPr>
          <w:rFonts w:hint="eastAsia" w:ascii="宋体" w:hAnsi="宋体" w:cs="宋体"/>
          <w:b/>
          <w:color w:val="auto"/>
          <w:sz w:val="21"/>
          <w:szCs w:val="21"/>
          <w:lang w:eastAsia="zh-CN"/>
        </w:rPr>
        <w:tab/>
      </w:r>
    </w:p>
    <w:p>
      <w:pPr>
        <w:pStyle w:val="2"/>
        <w:rPr>
          <w:rFonts w:hint="eastAsia" w:ascii="Times New Roman" w:hAnsi="宋体" w:eastAsia="宋体" w:cs="Times New Roman"/>
          <w:color w:val="auto"/>
          <w:kern w:val="2"/>
          <w:sz w:val="21"/>
          <w:szCs w:val="21"/>
          <w:lang w:val="en-US" w:eastAsia="zh-CN" w:bidi="ar-SA"/>
        </w:rPr>
      </w:pPr>
      <w:r>
        <w:rPr>
          <w:rFonts w:hint="eastAsia" w:ascii="Times New Roman" w:hAnsi="宋体" w:eastAsia="宋体" w:cs="Times New Roman"/>
          <w:color w:val="auto"/>
          <w:kern w:val="2"/>
          <w:sz w:val="21"/>
          <w:szCs w:val="21"/>
          <w:lang w:val="en-US" w:eastAsia="zh-CN" w:bidi="ar-SA"/>
        </w:rPr>
        <w:t>完成对招标人在合同有效期内工程项目全过程跟踪审计和结算审计。</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w:t>
      </w:r>
      <w:r>
        <w:rPr>
          <w:rFonts w:hint="eastAsia" w:hAnsi="宋体" w:cs="Times New Roman"/>
          <w:color w:val="auto"/>
          <w:kern w:val="2"/>
          <w:sz w:val="21"/>
          <w:szCs w:val="21"/>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2"/>
        <w:rPr>
          <w:rFonts w:hint="default" w:eastAsia="宋体"/>
          <w:lang w:val="en-US" w:eastAsia="zh-CN"/>
        </w:rPr>
      </w:pPr>
      <w:r>
        <w:rPr>
          <w:rFonts w:hint="eastAsia" w:hAnsi="宋体"/>
          <w:color w:val="auto"/>
          <w:kern w:val="2"/>
          <w:sz w:val="21"/>
          <w:szCs w:val="21"/>
          <w:lang w:eastAsia="zh-CN"/>
        </w:rPr>
        <w:t>（</w:t>
      </w:r>
      <w:r>
        <w:rPr>
          <w:rFonts w:hint="eastAsia" w:hAnsi="宋体"/>
          <w:color w:val="auto"/>
          <w:kern w:val="2"/>
          <w:sz w:val="21"/>
          <w:szCs w:val="21"/>
          <w:lang w:val="en-US" w:eastAsia="zh-CN"/>
        </w:rPr>
        <w:t>三</w:t>
      </w:r>
      <w:r>
        <w:rPr>
          <w:rFonts w:hint="eastAsia" w:hAnsi="宋体"/>
          <w:color w:val="auto"/>
          <w:kern w:val="2"/>
          <w:sz w:val="21"/>
          <w:szCs w:val="21"/>
          <w:lang w:eastAsia="zh-CN"/>
        </w:rPr>
        <w:t>）</w:t>
      </w:r>
      <w:r>
        <w:rPr>
          <w:rFonts w:hint="eastAsia" w:hAnsi="宋体"/>
          <w:color w:val="auto"/>
          <w:kern w:val="2"/>
          <w:sz w:val="21"/>
          <w:szCs w:val="21"/>
          <w:lang w:val="en-US" w:eastAsia="zh-CN"/>
        </w:rPr>
        <w:t>投标商须为</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（四）</w:t>
      </w:r>
      <w:r>
        <w:rPr>
          <w:rFonts w:hint="eastAsia" w:hAnsi="宋体"/>
          <w:color w:val="auto"/>
          <w:kern w:val="2"/>
          <w:sz w:val="21"/>
          <w:szCs w:val="21"/>
        </w:rPr>
        <w:t>本项目不接受联合体投标。</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2"/>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2"/>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三</w:t>
      </w:r>
      <w:r>
        <w:rPr>
          <w:rFonts w:hint="eastAsia" w:ascii="宋体" w:hAnsi="宋体" w:cs="宋体"/>
          <w:color w:val="auto"/>
          <w:sz w:val="21"/>
          <w:szCs w:val="21"/>
        </w:rPr>
        <w:t>个工作日。</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年</w:t>
      </w:r>
      <w:r>
        <w:rPr>
          <w:rFonts w:hint="eastAsia" w:ascii="宋体" w:hAnsi="宋体" w:cs="宋体"/>
          <w:color w:val="auto"/>
          <w:sz w:val="21"/>
          <w:szCs w:val="21"/>
          <w:lang w:val="en-US" w:eastAsia="zh-CN"/>
        </w:rPr>
        <w:t>12</w:t>
      </w:r>
      <w:r>
        <w:rPr>
          <w:rFonts w:hint="eastAsia" w:ascii="宋体" w:hAnsi="宋体" w:eastAsia="宋体" w:cs="宋体"/>
          <w:color w:val="auto"/>
          <w:sz w:val="21"/>
          <w:szCs w:val="21"/>
          <w:lang w:val="en-US" w:eastAsia="zh-CN"/>
        </w:rPr>
        <w:t>月</w:t>
      </w:r>
      <w:r>
        <w:rPr>
          <w:rFonts w:hint="eastAsia" w:ascii="宋体" w:hAnsi="宋体" w:cs="宋体"/>
          <w:color w:val="auto"/>
          <w:sz w:val="21"/>
          <w:szCs w:val="21"/>
          <w:lang w:val="en-US" w:eastAsia="zh-CN"/>
        </w:rPr>
        <w:t>30</w:t>
      </w:r>
      <w:r>
        <w:rPr>
          <w:rFonts w:hint="eastAsia" w:ascii="宋体" w:hAnsi="宋体" w:eastAsia="宋体" w:cs="宋体"/>
          <w:color w:val="auto"/>
          <w:sz w:val="21"/>
          <w:szCs w:val="21"/>
          <w:lang w:val="en-US" w:eastAsia="zh-CN"/>
        </w:rPr>
        <w:t xml:space="preserve">日上午9时30分（北京时间）。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杨老师</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15214092709</w:t>
      </w:r>
    </w:p>
    <w:p>
      <w:pPr>
        <w:spacing w:line="360" w:lineRule="auto"/>
        <w:ind w:firstLine="420" w:firstLineChars="200"/>
        <w:rPr>
          <w:rFonts w:hint="default" w:ascii="宋体" w:hAnsi="宋体" w:cs="宋体"/>
          <w:color w:val="auto"/>
          <w:sz w:val="21"/>
          <w:szCs w:val="21"/>
          <w:lang w:val="en-US" w:eastAsia="zh-CN"/>
        </w:rPr>
      </w:pP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763"/>
      <w:bookmarkStart w:id="11" w:name="_Toc361769629"/>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630"/>
      <w:bookmarkStart w:id="14" w:name="_Toc361769764"/>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pStyle w:val="2"/>
        <w:rPr>
          <w:rFonts w:hint="eastAsia"/>
          <w:color w:val="auto"/>
        </w:rPr>
      </w:pPr>
    </w:p>
    <w:p>
      <w:pPr>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7640"/>
      <w:bookmarkStart w:id="16" w:name="_Toc14913"/>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项目名称：兰州职业技术学院</w:t>
            </w:r>
            <w:r>
              <w:rPr>
                <w:rFonts w:hint="eastAsia" w:ascii="宋体" w:hAnsi="宋体" w:eastAsia="宋体" w:cs="宋体"/>
                <w:bCs/>
                <w:color w:val="auto"/>
                <w:sz w:val="21"/>
                <w:szCs w:val="21"/>
                <w:lang w:val="en-US" w:eastAsia="zh-CN" w:bidi="ar"/>
              </w:rPr>
              <w:t>基建、修缮（含装饰）审计服务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hAnsi="宋体" w:cs="宋体"/>
                <w:bCs/>
                <w:color w:val="auto"/>
                <w:sz w:val="21"/>
                <w:szCs w:val="21"/>
                <w:lang w:eastAsia="zh-CN" w:bidi="ar"/>
              </w:rPr>
              <w:t>磋商</w:t>
            </w:r>
            <w:r>
              <w:rPr>
                <w:rFonts w:hint="eastAsia" w:ascii="宋体" w:hAnsi="宋体" w:eastAsia="宋体" w:cs="宋体"/>
                <w:bCs/>
                <w:color w:val="auto"/>
                <w:sz w:val="21"/>
                <w:szCs w:val="21"/>
                <w:lang w:bidi="ar"/>
              </w:rPr>
              <w:t>内容</w:t>
            </w:r>
            <w:r>
              <w:rPr>
                <w:rFonts w:hint="eastAsia" w:hAnsi="宋体" w:eastAsia="宋体" w:cs="宋体"/>
                <w:bCs/>
                <w:color w:val="auto"/>
                <w:sz w:val="21"/>
                <w:szCs w:val="21"/>
                <w:lang w:eastAsia="zh-CN" w:bidi="ar"/>
              </w:rPr>
              <w:t>：</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资质工程造价、工程审计中介机构,需完成对招标人在合同有效期内工程项目全过程跟踪审计和结算审计。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2"/>
              <w:keepNext w:val="0"/>
              <w:keepLines w:val="0"/>
              <w:suppressLineNumbers w:val="0"/>
              <w:spacing w:before="0" w:beforeAutospacing="0" w:after="0" w:afterAutospacing="0"/>
              <w:ind w:left="0" w:right="0"/>
              <w:rPr>
                <w:rFonts w:hint="default" w:eastAsia="宋体"/>
                <w:lang w:val="en-US" w:eastAsia="zh-CN"/>
              </w:rPr>
            </w:pPr>
            <w:r>
              <w:rPr>
                <w:rFonts w:hint="eastAsia" w:hAnsi="宋体"/>
                <w:color w:val="auto"/>
                <w:kern w:val="2"/>
                <w:sz w:val="21"/>
                <w:szCs w:val="21"/>
                <w:lang w:val="en-US" w:eastAsia="zh-CN"/>
              </w:rPr>
              <w:t>（三</w:t>
            </w:r>
            <w:r>
              <w:rPr>
                <w:rFonts w:hint="eastAsia" w:hAnsi="宋体"/>
                <w:color w:val="auto"/>
                <w:kern w:val="2"/>
                <w:sz w:val="21"/>
                <w:szCs w:val="21"/>
                <w:lang w:eastAsia="zh-CN"/>
              </w:rPr>
              <w:t>）</w:t>
            </w:r>
            <w:r>
              <w:rPr>
                <w:rFonts w:hint="eastAsia" w:hAnsi="宋体"/>
                <w:color w:val="auto"/>
                <w:kern w:val="2"/>
                <w:sz w:val="21"/>
                <w:szCs w:val="21"/>
                <w:lang w:val="en-US" w:eastAsia="zh-CN"/>
              </w:rPr>
              <w:t>投标商须为</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hAnsi="宋体"/>
                <w:color w:val="auto"/>
                <w:kern w:val="2"/>
                <w:sz w:val="21"/>
                <w:szCs w:val="21"/>
                <w:lang w:val="en-US" w:eastAsia="zh-CN"/>
              </w:rPr>
              <w:t>（四）</w:t>
            </w:r>
            <w:r>
              <w:rPr>
                <w:rFonts w:hint="eastAsia" w:hAnsi="宋体"/>
                <w:color w:val="auto"/>
                <w:kern w:val="2"/>
                <w:sz w:val="21"/>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hAnsi="宋体" w:cs="宋体"/>
                <w:bCs/>
                <w:color w:val="auto"/>
                <w:sz w:val="21"/>
                <w:szCs w:val="21"/>
                <w:lang w:eastAsia="zh-CN" w:bidi="ar"/>
              </w:rPr>
              <w:t>磋商</w:t>
            </w:r>
            <w:r>
              <w:rPr>
                <w:rFonts w:hint="eastAsia" w:ascii="宋体" w:hAnsi="宋体" w:eastAsia="宋体" w:cs="宋体"/>
                <w:bCs/>
                <w:color w:val="auto"/>
                <w:sz w:val="21"/>
                <w:szCs w:val="21"/>
                <w:lang w:bidi="ar"/>
              </w:rPr>
              <w:t>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w:t>
            </w:r>
            <w:r>
              <w:rPr>
                <w:rFonts w:hint="eastAsia" w:ascii="宋体" w:hAnsi="宋体" w:cs="宋体"/>
                <w:color w:val="auto"/>
                <w:sz w:val="21"/>
                <w:szCs w:val="21"/>
                <w:lang w:val="zh-CN"/>
              </w:rPr>
              <w:t>磋商</w:t>
            </w:r>
            <w:r>
              <w:rPr>
                <w:rFonts w:hint="eastAsia" w:ascii="宋体" w:hAnsi="宋体" w:eastAsia="宋体" w:cs="宋体"/>
                <w:color w:val="auto"/>
                <w:sz w:val="21"/>
                <w:szCs w:val="21"/>
                <w:lang w:val="zh-CN"/>
              </w:rPr>
              <w:t>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2021</w:t>
            </w:r>
            <w:r>
              <w:rPr>
                <w:rFonts w:hint="eastAsia" w:ascii="宋体" w:hAnsi="宋体" w:eastAsia="宋体" w:cs="宋体"/>
                <w:color w:val="auto"/>
                <w:sz w:val="21"/>
                <w:szCs w:val="21"/>
              </w:rPr>
              <w:t xml:space="preserve"> 年</w:t>
            </w: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28</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点</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分之前将</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30</w:t>
            </w:r>
            <w:bookmarkStart w:id="36" w:name="_GoBack"/>
            <w:bookmarkEnd w:id="36"/>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631"/>
      <w:bookmarkStart w:id="18" w:name="_Toc361769765"/>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19997"/>
      <w:bookmarkStart w:id="20" w:name="_Toc23106"/>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件和</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2.  </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3. </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响应和</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3.1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文件的所有内容，并按照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响应文件和来往函件用中文书写，计量单位应使用国际单位。（除非</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3.2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响应文件正本、副本的内容应当一致，如果正本与副本不符，以正本为准。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响应文件应由供应商的法定代表人或经正式授权并对供应商由约束力的代表在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响应文件上签字。被授权代表需将以书面形式出具的“法人授权书”附在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 xml:space="preserve">3.3.4 </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响应文件未装订成册而造成的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4.竞争性</w:t>
      </w:r>
      <w:bookmarkEnd w:id="22"/>
      <w:bookmarkEnd w:id="23"/>
      <w:r>
        <w:rPr>
          <w:rFonts w:hint="eastAsia" w:ascii="宋体" w:hAnsi="宋体" w:cs="宋体"/>
          <w:b/>
          <w:color w:val="auto"/>
          <w:sz w:val="21"/>
          <w:szCs w:val="21"/>
          <w:lang w:eastAsia="zh-CN"/>
        </w:rPr>
        <w:t>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4.1</w:t>
      </w:r>
      <w:r>
        <w:rPr>
          <w:rFonts w:hint="eastAsia" w:ascii="宋体" w:hAnsi="宋体" w:cs="宋体"/>
          <w:bCs/>
          <w:color w:val="auto"/>
          <w:sz w:val="21"/>
          <w:szCs w:val="21"/>
          <w:lang w:eastAsia="zh-CN"/>
        </w:rPr>
        <w:t>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cs="宋体"/>
          <w:bCs/>
          <w:color w:val="auto"/>
          <w:sz w:val="21"/>
          <w:szCs w:val="21"/>
          <w:lang w:eastAsia="zh-CN"/>
        </w:rPr>
        <w:t>磋商</w:t>
      </w:r>
      <w:r>
        <w:rPr>
          <w:rFonts w:hint="eastAsia" w:ascii="宋体" w:hAnsi="宋体" w:eastAsia="宋体" w:cs="宋体"/>
          <w:color w:val="auto"/>
          <w:sz w:val="21"/>
          <w:szCs w:val="21"/>
        </w:rPr>
        <w:t>。供应商应委派代表参加，并向</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小组所有成员应当集中与单一供应商分别进行</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中，</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的任何一方不得透露与</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有关的其他供应商的技术资料、价格和其他信息。</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文件有实质性变动的，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小组应当以书面形式通知所有参加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结束后，</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小组应当要求所有实质性响应的供应商在规定时间内提交最后报价，经</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确定最终采购需求和提交最后报价的供应商后，由</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期间，响应文件中有不满足竞争性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文件资质要求的或不符合竞争性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小组可要求供应商对其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响应文件中含义不明确的内容作必要的澄清或说明，但澄清或说明不得超出</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响应文件的范围或改变</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响应文件实质性内容。有关澄清的要求和答复均应以书面形式提交，澄清的内容为</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的供应商应当对</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w:t>
      </w:r>
      <w:r>
        <w:rPr>
          <w:rFonts w:hint="eastAsia" w:ascii="宋体" w:hAnsi="宋体" w:cs="宋体"/>
          <w:b/>
          <w:color w:val="auto"/>
          <w:sz w:val="21"/>
          <w:szCs w:val="21"/>
          <w:lang w:eastAsia="zh-CN"/>
        </w:rPr>
        <w:t>磋商</w:t>
      </w:r>
      <w:r>
        <w:rPr>
          <w:rFonts w:hint="eastAsia" w:ascii="宋体" w:hAnsi="宋体" w:eastAsia="宋体" w:cs="宋体"/>
          <w:b/>
          <w:color w:val="auto"/>
          <w:sz w:val="21"/>
          <w:szCs w:val="21"/>
        </w:rPr>
        <w:t>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4.3.1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后，直到向成交的供应商授予合同时止，凡与审查、澄清、评价和比较文件的有关资料以及授标意见等，均不得向供应商及与</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w:t>
      </w:r>
      <w:r>
        <w:rPr>
          <w:rFonts w:hint="eastAsia" w:ascii="宋体" w:hAnsi="宋体" w:cs="宋体"/>
          <w:b/>
          <w:color w:val="auto"/>
          <w:sz w:val="21"/>
          <w:szCs w:val="21"/>
          <w:lang w:eastAsia="zh-CN"/>
        </w:rPr>
        <w:t>磋商</w:t>
      </w:r>
      <w:r>
        <w:rPr>
          <w:rFonts w:hint="eastAsia" w:ascii="宋体" w:hAnsi="宋体" w:eastAsia="宋体" w:cs="宋体"/>
          <w:b/>
          <w:color w:val="auto"/>
          <w:sz w:val="21"/>
          <w:szCs w:val="21"/>
        </w:rPr>
        <w:t>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小组将审查</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响应之前，根据本须知的规定，</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小组要审查每份</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响应文件是否实质上响应了采购文件的要求。实质上响应的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响应文件应该是与采购文件要求的全部条款、条件和技术参数相符，没有重大偏离的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响应文件。对关键条文的偏离、保留或反对将被认为是实质上的偏离。</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小组决定</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的响应性只根据</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响应文件实质性没有响应</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文件的要求，其投标将被拒绝。供应商不得通过修正或撤消不符合要求的偏离或保留从而使其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响应文件按照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文件中标明的供应商与资格预审的投标申请人未发生实质性改变，</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响应文件内标明的供应商与资格证明材料的法人一致；并按</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24.1  为有助于对</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响应文件的审查、评价和比较，</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响应期间可分别要求供应商对其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 xml:space="preserve">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小组将只对确定为实质上响应采购文件要求的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进行详细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即以</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文件为依据，对所有实质上响应的投标分别从“商务”、“技术”、和“价格”三个方面进行</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w:t>
      </w: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p>
      <w:pPr>
        <w:pStyle w:val="2"/>
        <w:rPr>
          <w:rFonts w:hint="eastAsia" w:ascii="宋体" w:hAnsi="宋体" w:cs="宋体"/>
          <w:b/>
          <w:bCs/>
          <w:color w:val="auto"/>
          <w:sz w:val="24"/>
        </w:rPr>
      </w:pPr>
    </w:p>
    <w:tbl>
      <w:tblPr>
        <w:tblStyle w:val="36"/>
        <w:tblW w:w="9280" w:type="dxa"/>
        <w:tblInd w:w="76" w:type="dxa"/>
        <w:tblLayout w:type="fixed"/>
        <w:tblCellMar>
          <w:top w:w="0" w:type="dxa"/>
          <w:left w:w="0" w:type="dxa"/>
          <w:bottom w:w="0" w:type="dxa"/>
          <w:right w:w="0" w:type="dxa"/>
        </w:tblCellMar>
      </w:tblPr>
      <w:tblGrid>
        <w:gridCol w:w="648"/>
        <w:gridCol w:w="852"/>
        <w:gridCol w:w="1118"/>
        <w:gridCol w:w="708"/>
        <w:gridCol w:w="5954"/>
      </w:tblGrid>
      <w:tr>
        <w:tblPrEx>
          <w:tblCellMar>
            <w:top w:w="0" w:type="dxa"/>
            <w:left w:w="0" w:type="dxa"/>
            <w:bottom w:w="0" w:type="dxa"/>
            <w:right w:w="0" w:type="dxa"/>
          </w:tblCellMar>
        </w:tblPrEx>
        <w:trPr>
          <w:trHeight w:val="403" w:hRule="exact"/>
        </w:trPr>
        <w:tc>
          <w:tcPr>
            <w:tcW w:w="648" w:type="dxa"/>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序号</w:t>
            </w:r>
          </w:p>
        </w:tc>
        <w:tc>
          <w:tcPr>
            <w:tcW w:w="1970" w:type="dxa"/>
            <w:gridSpan w:val="2"/>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77"/>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评分项</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分值</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0" w:beforeAutospacing="0" w:after="0" w:afterAutospacing="0" w:line="360" w:lineRule="auto"/>
              <w:ind w:left="100" w:right="-20"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评分标准</w:t>
            </w:r>
          </w:p>
        </w:tc>
      </w:tr>
      <w:tr>
        <w:tblPrEx>
          <w:tblCellMar>
            <w:top w:w="0" w:type="dxa"/>
            <w:left w:w="0" w:type="dxa"/>
            <w:bottom w:w="0" w:type="dxa"/>
            <w:right w:w="0" w:type="dxa"/>
          </w:tblCellMar>
        </w:tblPrEx>
        <w:trPr>
          <w:trHeight w:val="1358" w:hRule="exact"/>
        </w:trPr>
        <w:tc>
          <w:tcPr>
            <w:tcW w:w="648" w:type="dxa"/>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一</w:t>
            </w:r>
          </w:p>
        </w:tc>
        <w:tc>
          <w:tcPr>
            <w:tcW w:w="852"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205" w:right="14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 报价</w:t>
            </w:r>
          </w:p>
          <w:p>
            <w:pPr>
              <w:keepNext w:val="0"/>
              <w:keepLines w:val="0"/>
              <w:suppressLineNumbers w:val="0"/>
              <w:spacing w:before="31"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30 分</w:t>
            </w:r>
          </w:p>
        </w:tc>
        <w:tc>
          <w:tcPr>
            <w:tcW w:w="111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77"/>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造价咨询服务费下浮费率</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88" w:beforeAutospacing="0" w:after="0" w:afterAutospacing="0" w:line="240" w:lineRule="auto"/>
              <w:ind w:left="0" w:right="24"/>
              <w:jc w:val="left"/>
              <w:rPr>
                <w:rFonts w:hint="eastAsia" w:ascii="仿宋" w:hAnsi="仿宋" w:eastAsia="仿宋" w:cs="仿宋"/>
                <w:color w:val="auto"/>
                <w:kern w:val="0"/>
                <w:sz w:val="21"/>
                <w:szCs w:val="21"/>
              </w:rPr>
            </w:pPr>
            <w:r>
              <w:rPr>
                <w:rFonts w:hint="eastAsia" w:ascii="仿宋" w:hAnsi="仿宋" w:eastAsia="仿宋" w:cs="仿宋"/>
                <w:color w:val="auto"/>
                <w:sz w:val="21"/>
                <w:szCs w:val="21"/>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r>
      <w:tr>
        <w:tblPrEx>
          <w:tblCellMar>
            <w:top w:w="0" w:type="dxa"/>
            <w:left w:w="0" w:type="dxa"/>
            <w:bottom w:w="0" w:type="dxa"/>
            <w:right w:w="0" w:type="dxa"/>
          </w:tblCellMar>
        </w:tblPrEx>
        <w:trPr>
          <w:trHeight w:val="910" w:hRule="atLeast"/>
        </w:trPr>
        <w:tc>
          <w:tcPr>
            <w:tcW w:w="648" w:type="dxa"/>
            <w:vMerge w:val="restart"/>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二</w:t>
            </w:r>
          </w:p>
        </w:tc>
        <w:tc>
          <w:tcPr>
            <w:tcW w:w="852" w:type="dxa"/>
            <w:vMerge w:val="restart"/>
            <w:tcBorders>
              <w:top w:val="single" w:color="000000" w:sz="12" w:space="0"/>
              <w:left w:val="single" w:color="000000" w:sz="6" w:space="0"/>
              <w:right w:val="single" w:color="000000" w:sz="6" w:space="0"/>
            </w:tcBorders>
            <w:noWrap w:val="0"/>
            <w:vAlign w:val="center"/>
          </w:tcPr>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商务得分30 分</w:t>
            </w:r>
          </w:p>
        </w:tc>
        <w:tc>
          <w:tcPr>
            <w:tcW w:w="1118"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39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项目负责人及业绩</w:t>
            </w:r>
          </w:p>
        </w:tc>
        <w:tc>
          <w:tcPr>
            <w:tcW w:w="708"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12" w:space="0"/>
              <w:left w:val="single" w:color="000000" w:sz="6" w:space="0"/>
              <w:right w:val="single" w:color="000000" w:sz="12" w:space="0"/>
            </w:tcBorders>
            <w:noWrap w:val="0"/>
            <w:vAlign w:val="top"/>
          </w:tcPr>
          <w:p>
            <w:pPr>
              <w:keepNext w:val="0"/>
              <w:keepLines w:val="0"/>
              <w:suppressLineNumbers w:val="0"/>
              <w:spacing w:before="30" w:beforeAutospacing="0" w:after="0" w:afterAutospacing="0" w:line="240" w:lineRule="auto"/>
              <w:ind w:left="100" w:right="9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w:t>
            </w:r>
            <w:r>
              <w:rPr>
                <w:rFonts w:hint="eastAsia" w:ascii="仿宋" w:hAnsi="仿宋" w:eastAsia="仿宋" w:cs="仿宋"/>
                <w:color w:val="auto"/>
                <w:kern w:val="0"/>
                <w:sz w:val="21"/>
                <w:szCs w:val="21"/>
                <w:lang w:val="en-US" w:eastAsia="zh-CN"/>
              </w:rPr>
              <w:t>20</w:t>
            </w:r>
            <w:r>
              <w:rPr>
                <w:rFonts w:hint="eastAsia" w:ascii="仿宋" w:hAnsi="仿宋" w:eastAsia="仿宋" w:cs="仿宋"/>
                <w:color w:val="auto"/>
                <w:kern w:val="0"/>
                <w:sz w:val="21"/>
                <w:szCs w:val="21"/>
              </w:rPr>
              <w:t>年</w:t>
            </w:r>
            <w:r>
              <w:rPr>
                <w:rFonts w:hint="eastAsia" w:ascii="仿宋" w:hAnsi="仿宋" w:eastAsia="仿宋" w:cs="仿宋"/>
                <w:color w:val="auto"/>
                <w:kern w:val="0"/>
                <w:sz w:val="21"/>
                <w:szCs w:val="21"/>
                <w:lang w:val="en-US" w:eastAsia="zh-CN"/>
              </w:rPr>
              <w:t>12</w:t>
            </w:r>
            <w:r>
              <w:rPr>
                <w:rFonts w:hint="eastAsia" w:ascii="仿宋" w:hAnsi="仿宋" w:eastAsia="仿宋" w:cs="仿宋"/>
                <w:color w:val="auto"/>
                <w:kern w:val="0"/>
                <w:sz w:val="21"/>
                <w:szCs w:val="21"/>
              </w:rPr>
              <w:t>月至今完成过五个项目的审计业绩得1分；每增加一个得1分，最高得10分；（以上业绩均以合同或中标通知书或成果文件或经合作单位出具的证明为准）；</w:t>
            </w:r>
          </w:p>
        </w:tc>
      </w:tr>
      <w:tr>
        <w:tblPrEx>
          <w:tblCellMar>
            <w:top w:w="0" w:type="dxa"/>
            <w:left w:w="0" w:type="dxa"/>
            <w:bottom w:w="0" w:type="dxa"/>
            <w:right w:w="0" w:type="dxa"/>
          </w:tblCellMar>
        </w:tblPrEx>
        <w:trPr>
          <w:trHeight w:val="1486"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39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项目组人员配备情况</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232"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40" w:beforeAutospacing="0" w:after="0" w:afterAutospacing="0" w:line="240" w:lineRule="auto"/>
              <w:ind w:left="0" w:right="21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投入</w:t>
            </w:r>
            <w:r>
              <w:rPr>
                <w:rFonts w:hint="eastAsia" w:ascii="仿宋" w:hAnsi="仿宋" w:eastAsia="仿宋" w:cs="仿宋"/>
                <w:color w:val="auto"/>
                <w:spacing w:val="-2"/>
                <w:kern w:val="0"/>
                <w:sz w:val="21"/>
                <w:szCs w:val="21"/>
              </w:rPr>
              <w:t>本</w:t>
            </w:r>
            <w:r>
              <w:rPr>
                <w:rFonts w:hint="eastAsia" w:ascii="仿宋" w:hAnsi="仿宋" w:eastAsia="仿宋" w:cs="仿宋"/>
                <w:color w:val="auto"/>
                <w:kern w:val="0"/>
                <w:sz w:val="21"/>
                <w:szCs w:val="21"/>
              </w:rPr>
              <w:t>项</w:t>
            </w:r>
            <w:r>
              <w:rPr>
                <w:rFonts w:hint="eastAsia" w:ascii="仿宋" w:hAnsi="仿宋" w:eastAsia="仿宋" w:cs="仿宋"/>
                <w:color w:val="auto"/>
                <w:spacing w:val="-2"/>
                <w:kern w:val="0"/>
                <w:sz w:val="21"/>
                <w:szCs w:val="21"/>
              </w:rPr>
              <w:t>目</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项</w:t>
            </w:r>
            <w:r>
              <w:rPr>
                <w:rFonts w:hint="eastAsia" w:ascii="仿宋" w:hAnsi="仿宋" w:eastAsia="仿宋" w:cs="仿宋"/>
                <w:color w:val="auto"/>
                <w:kern w:val="0"/>
                <w:sz w:val="21"/>
                <w:szCs w:val="21"/>
              </w:rPr>
              <w:t>目</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员</w:t>
            </w:r>
            <w:r>
              <w:rPr>
                <w:rFonts w:hint="eastAsia" w:ascii="仿宋" w:hAnsi="仿宋" w:eastAsia="仿宋" w:cs="仿宋"/>
                <w:color w:val="auto"/>
                <w:kern w:val="0"/>
                <w:sz w:val="21"/>
                <w:szCs w:val="21"/>
              </w:rPr>
              <w:t>中具</w:t>
            </w:r>
            <w:r>
              <w:rPr>
                <w:rFonts w:hint="eastAsia" w:ascii="仿宋" w:hAnsi="仿宋" w:eastAsia="仿宋" w:cs="仿宋"/>
                <w:color w:val="auto"/>
                <w:spacing w:val="-2"/>
                <w:kern w:val="0"/>
                <w:sz w:val="21"/>
                <w:szCs w:val="21"/>
              </w:rPr>
              <w:t>备</w:t>
            </w:r>
            <w:r>
              <w:rPr>
                <w:rFonts w:hint="eastAsia" w:ascii="仿宋" w:hAnsi="仿宋" w:eastAsia="仿宋" w:cs="仿宋"/>
                <w:color w:val="auto"/>
                <w:kern w:val="0"/>
                <w:sz w:val="21"/>
                <w:szCs w:val="21"/>
              </w:rPr>
              <w:t>注</w:t>
            </w:r>
            <w:r>
              <w:rPr>
                <w:rFonts w:hint="eastAsia" w:ascii="仿宋" w:hAnsi="仿宋" w:eastAsia="仿宋" w:cs="仿宋"/>
                <w:color w:val="auto"/>
                <w:spacing w:val="-2"/>
                <w:kern w:val="0"/>
                <w:sz w:val="21"/>
                <w:szCs w:val="21"/>
              </w:rPr>
              <w:t>册</w:t>
            </w:r>
            <w:r>
              <w:rPr>
                <w:rFonts w:hint="eastAsia" w:ascii="仿宋" w:hAnsi="仿宋" w:eastAsia="仿宋" w:cs="仿宋"/>
                <w:color w:val="auto"/>
                <w:kern w:val="0"/>
                <w:sz w:val="21"/>
                <w:szCs w:val="21"/>
              </w:rPr>
              <w:t>造价师执业资</w:t>
            </w:r>
            <w:r>
              <w:rPr>
                <w:rFonts w:hint="eastAsia" w:ascii="仿宋" w:hAnsi="仿宋" w:eastAsia="仿宋" w:cs="仿宋"/>
                <w:color w:val="auto"/>
                <w:spacing w:val="-2"/>
                <w:kern w:val="0"/>
                <w:sz w:val="21"/>
                <w:szCs w:val="21"/>
              </w:rPr>
              <w:t>格</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人</w:t>
            </w:r>
            <w:r>
              <w:rPr>
                <w:rFonts w:hint="eastAsia" w:ascii="仿宋" w:hAnsi="仿宋" w:eastAsia="仿宋" w:cs="仿宋"/>
                <w:color w:val="auto"/>
                <w:kern w:val="0"/>
                <w:sz w:val="21"/>
                <w:szCs w:val="21"/>
              </w:rPr>
              <w:t>员</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搭</w:t>
            </w:r>
            <w:r>
              <w:rPr>
                <w:rFonts w:hint="eastAsia" w:ascii="仿宋" w:hAnsi="仿宋" w:eastAsia="仿宋" w:cs="仿宋"/>
                <w:color w:val="auto"/>
                <w:kern w:val="0"/>
                <w:sz w:val="21"/>
                <w:szCs w:val="21"/>
              </w:rPr>
              <w:t>配</w:t>
            </w:r>
            <w:r>
              <w:rPr>
                <w:rFonts w:hint="eastAsia" w:ascii="仿宋" w:hAnsi="仿宋" w:eastAsia="仿宋" w:cs="仿宋"/>
                <w:color w:val="auto"/>
                <w:spacing w:val="-2"/>
                <w:kern w:val="0"/>
                <w:sz w:val="21"/>
                <w:szCs w:val="21"/>
              </w:rPr>
              <w:t>十分</w:t>
            </w:r>
            <w:r>
              <w:rPr>
                <w:rFonts w:hint="eastAsia" w:ascii="仿宋" w:hAnsi="仿宋" w:eastAsia="仿宋" w:cs="仿宋"/>
                <w:color w:val="auto"/>
                <w:kern w:val="0"/>
                <w:sz w:val="21"/>
                <w:szCs w:val="21"/>
              </w:rPr>
              <w:t>合</w:t>
            </w:r>
            <w:r>
              <w:rPr>
                <w:rFonts w:hint="eastAsia" w:ascii="仿宋" w:hAnsi="仿宋" w:eastAsia="仿宋" w:cs="仿宋"/>
                <w:color w:val="auto"/>
                <w:spacing w:val="-2"/>
                <w:kern w:val="0"/>
                <w:sz w:val="21"/>
                <w:szCs w:val="21"/>
              </w:rPr>
              <w:t>理</w:t>
            </w:r>
            <w:r>
              <w:rPr>
                <w:rFonts w:hint="eastAsia" w:ascii="仿宋" w:hAnsi="仿宋" w:eastAsia="仿宋" w:cs="仿宋"/>
                <w:color w:val="auto"/>
                <w:spacing w:val="1"/>
                <w:kern w:val="0"/>
                <w:sz w:val="21"/>
                <w:szCs w:val="21"/>
              </w:rPr>
              <w:t>的</w:t>
            </w:r>
            <w:r>
              <w:rPr>
                <w:rFonts w:hint="eastAsia" w:ascii="仿宋" w:hAnsi="仿宋" w:eastAsia="仿宋" w:cs="仿宋"/>
                <w:color w:val="auto"/>
                <w:spacing w:val="-2"/>
                <w:kern w:val="0"/>
                <w:sz w:val="21"/>
                <w:szCs w:val="21"/>
              </w:rPr>
              <w:t>,</w:t>
            </w:r>
            <w:r>
              <w:rPr>
                <w:rFonts w:hint="eastAsia" w:ascii="仿宋" w:hAnsi="仿宋" w:eastAsia="仿宋" w:cs="仿宋"/>
                <w:color w:val="auto"/>
                <w:kern w:val="0"/>
                <w:sz w:val="21"/>
                <w:szCs w:val="21"/>
              </w:rPr>
              <w:t>得</w:t>
            </w:r>
            <w:r>
              <w:rPr>
                <w:rFonts w:hint="eastAsia" w:ascii="仿宋" w:hAnsi="仿宋" w:eastAsia="仿宋" w:cs="仿宋"/>
                <w:color w:val="auto"/>
                <w:spacing w:val="-52"/>
                <w:kern w:val="0"/>
                <w:sz w:val="21"/>
                <w:szCs w:val="21"/>
              </w:rPr>
              <w:t>6--</w:t>
            </w:r>
            <w:r>
              <w:rPr>
                <w:rFonts w:hint="eastAsia" w:ascii="仿宋" w:hAnsi="仿宋" w:eastAsia="仿宋" w:cs="仿宋"/>
                <w:color w:val="auto"/>
                <w:spacing w:val="-52"/>
                <w:kern w:val="0"/>
                <w:sz w:val="21"/>
                <w:szCs w:val="21"/>
                <w:lang w:val="en-US" w:eastAsia="zh-CN"/>
              </w:rPr>
              <w:t>10</w:t>
            </w:r>
            <w:r>
              <w:rPr>
                <w:rFonts w:hint="eastAsia" w:ascii="仿宋" w:hAnsi="仿宋" w:eastAsia="仿宋" w:cs="仿宋"/>
                <w:color w:val="auto"/>
                <w:spacing w:val="-2"/>
                <w:kern w:val="0"/>
                <w:sz w:val="21"/>
                <w:szCs w:val="21"/>
              </w:rPr>
              <w:t xml:space="preserve">分； </w:t>
            </w:r>
            <w:r>
              <w:rPr>
                <w:rFonts w:hint="eastAsia" w:ascii="仿宋" w:hAnsi="仿宋" w:eastAsia="仿宋" w:cs="仿宋"/>
                <w:color w:val="auto"/>
                <w:kern w:val="0"/>
                <w:sz w:val="21"/>
                <w:szCs w:val="21"/>
              </w:rPr>
              <w:t>人员</w:t>
            </w:r>
            <w:r>
              <w:rPr>
                <w:rFonts w:hint="eastAsia" w:ascii="仿宋" w:hAnsi="仿宋" w:eastAsia="仿宋" w:cs="仿宋"/>
                <w:color w:val="auto"/>
                <w:spacing w:val="-2"/>
                <w:kern w:val="0"/>
                <w:sz w:val="21"/>
                <w:szCs w:val="21"/>
              </w:rPr>
              <w:t>专</w:t>
            </w:r>
            <w:r>
              <w:rPr>
                <w:rFonts w:hint="eastAsia" w:ascii="仿宋" w:hAnsi="仿宋" w:eastAsia="仿宋" w:cs="仿宋"/>
                <w:color w:val="auto"/>
                <w:kern w:val="0"/>
                <w:sz w:val="21"/>
                <w:szCs w:val="21"/>
              </w:rPr>
              <w:t>业</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搭</w:t>
            </w:r>
            <w:r>
              <w:rPr>
                <w:rFonts w:hint="eastAsia" w:ascii="仿宋" w:hAnsi="仿宋" w:eastAsia="仿宋" w:cs="仿宋"/>
                <w:color w:val="auto"/>
                <w:kern w:val="0"/>
                <w:sz w:val="21"/>
                <w:szCs w:val="21"/>
              </w:rPr>
              <w:t>配</w:t>
            </w:r>
            <w:r>
              <w:rPr>
                <w:rFonts w:hint="eastAsia" w:ascii="仿宋" w:hAnsi="仿宋" w:eastAsia="仿宋" w:cs="仿宋"/>
                <w:color w:val="auto"/>
                <w:spacing w:val="-2"/>
                <w:kern w:val="0"/>
                <w:sz w:val="21"/>
                <w:szCs w:val="21"/>
              </w:rPr>
              <w:t>基</w:t>
            </w:r>
            <w:r>
              <w:rPr>
                <w:rFonts w:hint="eastAsia" w:ascii="仿宋" w:hAnsi="仿宋" w:eastAsia="仿宋" w:cs="仿宋"/>
                <w:color w:val="auto"/>
                <w:kern w:val="0"/>
                <w:sz w:val="21"/>
                <w:szCs w:val="21"/>
              </w:rPr>
              <w:t>本</w:t>
            </w:r>
            <w:r>
              <w:rPr>
                <w:rFonts w:hint="eastAsia" w:ascii="仿宋" w:hAnsi="仿宋" w:eastAsia="仿宋" w:cs="仿宋"/>
                <w:color w:val="auto"/>
                <w:spacing w:val="-2"/>
                <w:kern w:val="0"/>
                <w:sz w:val="21"/>
                <w:szCs w:val="21"/>
              </w:rPr>
              <w:t>合</w:t>
            </w:r>
            <w:r>
              <w:rPr>
                <w:rFonts w:hint="eastAsia" w:ascii="仿宋" w:hAnsi="仿宋" w:eastAsia="仿宋" w:cs="仿宋"/>
                <w:color w:val="auto"/>
                <w:kern w:val="0"/>
                <w:sz w:val="21"/>
                <w:szCs w:val="21"/>
              </w:rPr>
              <w:t>理的</w:t>
            </w:r>
            <w:r>
              <w:rPr>
                <w:rFonts w:hint="eastAsia" w:ascii="仿宋" w:hAnsi="仿宋" w:eastAsia="仿宋" w:cs="仿宋"/>
                <w:color w:val="auto"/>
                <w:kern w:val="0"/>
                <w:sz w:val="21"/>
                <w:szCs w:val="21"/>
                <w:lang w:eastAsia="zh-CN"/>
              </w:rPr>
              <w:t>，</w:t>
            </w:r>
            <w:r>
              <w:rPr>
                <w:rFonts w:hint="eastAsia" w:ascii="仿宋" w:hAnsi="仿宋" w:eastAsia="仿宋" w:cs="仿宋"/>
                <w:color w:val="auto"/>
                <w:kern w:val="0"/>
                <w:sz w:val="21"/>
                <w:szCs w:val="21"/>
              </w:rPr>
              <w:t>得</w:t>
            </w:r>
            <w:r>
              <w:rPr>
                <w:rFonts w:hint="eastAsia" w:ascii="仿宋" w:hAnsi="仿宋" w:eastAsia="仿宋" w:cs="仿宋"/>
                <w:color w:val="auto"/>
                <w:spacing w:val="-52"/>
                <w:kern w:val="0"/>
                <w:sz w:val="21"/>
                <w:szCs w:val="21"/>
              </w:rPr>
              <w:t xml:space="preserve"> 1  --</w:t>
            </w:r>
            <w:r>
              <w:rPr>
                <w:rFonts w:hint="eastAsia" w:ascii="仿宋" w:hAnsi="仿宋" w:eastAsia="仿宋" w:cs="仿宋"/>
                <w:color w:val="auto"/>
                <w:kern w:val="0"/>
                <w:sz w:val="21"/>
                <w:szCs w:val="21"/>
              </w:rPr>
              <w:t>5分； 人员</w:t>
            </w:r>
            <w:r>
              <w:rPr>
                <w:rFonts w:hint="eastAsia" w:ascii="仿宋" w:hAnsi="仿宋" w:eastAsia="仿宋" w:cs="仿宋"/>
                <w:color w:val="auto"/>
                <w:spacing w:val="-2"/>
                <w:kern w:val="0"/>
                <w:sz w:val="21"/>
                <w:szCs w:val="21"/>
              </w:rPr>
              <w:t>专</w:t>
            </w:r>
            <w:r>
              <w:rPr>
                <w:rFonts w:hint="eastAsia" w:ascii="仿宋" w:hAnsi="仿宋" w:eastAsia="仿宋" w:cs="仿宋"/>
                <w:color w:val="auto"/>
                <w:kern w:val="0"/>
                <w:sz w:val="21"/>
                <w:szCs w:val="21"/>
              </w:rPr>
              <w:t>业</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搭</w:t>
            </w:r>
            <w:r>
              <w:rPr>
                <w:rFonts w:hint="eastAsia" w:ascii="仿宋" w:hAnsi="仿宋" w:eastAsia="仿宋" w:cs="仿宋"/>
                <w:color w:val="auto"/>
                <w:kern w:val="0"/>
                <w:sz w:val="21"/>
                <w:szCs w:val="21"/>
              </w:rPr>
              <w:t>配</w:t>
            </w:r>
            <w:r>
              <w:rPr>
                <w:rFonts w:hint="eastAsia" w:ascii="仿宋" w:hAnsi="仿宋" w:eastAsia="仿宋" w:cs="仿宋"/>
                <w:color w:val="auto"/>
                <w:spacing w:val="-2"/>
                <w:kern w:val="0"/>
                <w:sz w:val="21"/>
                <w:szCs w:val="21"/>
              </w:rPr>
              <w:t>不</w:t>
            </w:r>
            <w:r>
              <w:rPr>
                <w:rFonts w:hint="eastAsia" w:ascii="仿宋" w:hAnsi="仿宋" w:eastAsia="仿宋" w:cs="仿宋"/>
                <w:color w:val="auto"/>
                <w:kern w:val="0"/>
                <w:sz w:val="21"/>
                <w:szCs w:val="21"/>
              </w:rPr>
              <w:t>合</w:t>
            </w:r>
            <w:r>
              <w:rPr>
                <w:rFonts w:hint="eastAsia" w:ascii="仿宋" w:hAnsi="仿宋" w:eastAsia="仿宋" w:cs="仿宋"/>
                <w:color w:val="auto"/>
                <w:spacing w:val="-2"/>
                <w:kern w:val="0"/>
                <w:sz w:val="21"/>
                <w:szCs w:val="21"/>
              </w:rPr>
              <w:t>理</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w:t>
            </w:r>
            <w:r>
              <w:rPr>
                <w:rFonts w:hint="eastAsia" w:ascii="仿宋" w:hAnsi="仿宋" w:eastAsia="仿宋" w:cs="仿宋"/>
                <w:color w:val="auto"/>
                <w:kern w:val="0"/>
                <w:sz w:val="21"/>
                <w:szCs w:val="21"/>
              </w:rPr>
              <w:t>得</w:t>
            </w:r>
            <w:r>
              <w:rPr>
                <w:rFonts w:hint="eastAsia" w:ascii="仿宋" w:hAnsi="仿宋" w:eastAsia="仿宋" w:cs="仿宋"/>
                <w:color w:val="auto"/>
                <w:spacing w:val="-52"/>
                <w:kern w:val="0"/>
                <w:sz w:val="21"/>
                <w:szCs w:val="21"/>
              </w:rPr>
              <w:t xml:space="preserve"> </w:t>
            </w:r>
            <w:r>
              <w:rPr>
                <w:rFonts w:hint="eastAsia" w:ascii="仿宋" w:hAnsi="仿宋" w:eastAsia="仿宋" w:cs="仿宋"/>
                <w:color w:val="auto"/>
                <w:kern w:val="0"/>
                <w:sz w:val="21"/>
                <w:szCs w:val="21"/>
              </w:rPr>
              <w:t>0</w:t>
            </w:r>
            <w:r>
              <w:rPr>
                <w:rFonts w:hint="eastAsia" w:ascii="仿宋" w:hAnsi="仿宋" w:eastAsia="仿宋" w:cs="仿宋"/>
                <w:color w:val="auto"/>
                <w:spacing w:val="-52"/>
                <w:kern w:val="0"/>
                <w:sz w:val="21"/>
                <w:szCs w:val="21"/>
              </w:rPr>
              <w:t xml:space="preserve"> </w:t>
            </w:r>
            <w:r>
              <w:rPr>
                <w:rFonts w:hint="eastAsia" w:ascii="仿宋" w:hAnsi="仿宋" w:eastAsia="仿宋" w:cs="仿宋"/>
                <w:color w:val="auto"/>
                <w:spacing w:val="-2"/>
                <w:kern w:val="0"/>
                <w:sz w:val="21"/>
                <w:szCs w:val="21"/>
              </w:rPr>
              <w:t>分；</w:t>
            </w:r>
          </w:p>
          <w:p>
            <w:pPr>
              <w:keepNext w:val="0"/>
              <w:keepLines w:val="0"/>
              <w:suppressLineNumbers w:val="0"/>
              <w:spacing w:before="30" w:beforeAutospacing="0" w:after="0" w:afterAutospacing="0" w:line="240" w:lineRule="auto"/>
              <w:ind w:left="0" w:right="-20"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（拟</w:t>
            </w:r>
            <w:r>
              <w:rPr>
                <w:rFonts w:hint="eastAsia" w:ascii="仿宋" w:hAnsi="仿宋" w:eastAsia="仿宋" w:cs="仿宋"/>
                <w:color w:val="auto"/>
                <w:spacing w:val="-2"/>
                <w:kern w:val="0"/>
                <w:sz w:val="21"/>
                <w:szCs w:val="21"/>
              </w:rPr>
              <w:t>投</w:t>
            </w:r>
            <w:r>
              <w:rPr>
                <w:rFonts w:hint="eastAsia" w:ascii="仿宋" w:hAnsi="仿宋" w:eastAsia="仿宋" w:cs="仿宋"/>
                <w:color w:val="auto"/>
                <w:kern w:val="0"/>
                <w:sz w:val="21"/>
                <w:szCs w:val="21"/>
              </w:rPr>
              <w:t>入</w:t>
            </w:r>
            <w:r>
              <w:rPr>
                <w:rFonts w:hint="eastAsia" w:ascii="仿宋" w:hAnsi="仿宋" w:eastAsia="仿宋" w:cs="仿宋"/>
                <w:color w:val="auto"/>
                <w:spacing w:val="-2"/>
                <w:kern w:val="0"/>
                <w:sz w:val="21"/>
                <w:szCs w:val="21"/>
              </w:rPr>
              <w:t>的</w:t>
            </w:r>
            <w:r>
              <w:rPr>
                <w:rFonts w:hint="eastAsia" w:ascii="仿宋" w:hAnsi="仿宋" w:eastAsia="仿宋" w:cs="仿宋"/>
                <w:color w:val="auto"/>
                <w:kern w:val="0"/>
                <w:sz w:val="21"/>
                <w:szCs w:val="21"/>
              </w:rPr>
              <w:t>人</w:t>
            </w:r>
            <w:r>
              <w:rPr>
                <w:rFonts w:hint="eastAsia" w:ascii="仿宋" w:hAnsi="仿宋" w:eastAsia="仿宋" w:cs="仿宋"/>
                <w:color w:val="auto"/>
                <w:spacing w:val="-2"/>
                <w:kern w:val="0"/>
                <w:sz w:val="21"/>
                <w:szCs w:val="21"/>
              </w:rPr>
              <w:t>员</w:t>
            </w:r>
            <w:r>
              <w:rPr>
                <w:rFonts w:hint="eastAsia" w:ascii="仿宋" w:hAnsi="仿宋" w:eastAsia="仿宋" w:cs="仿宋"/>
                <w:color w:val="auto"/>
                <w:kern w:val="0"/>
                <w:sz w:val="21"/>
                <w:szCs w:val="21"/>
              </w:rPr>
              <w:t>名</w:t>
            </w:r>
            <w:r>
              <w:rPr>
                <w:rFonts w:hint="eastAsia" w:ascii="仿宋" w:hAnsi="仿宋" w:eastAsia="仿宋" w:cs="仿宋"/>
                <w:color w:val="auto"/>
                <w:spacing w:val="-2"/>
                <w:kern w:val="0"/>
                <w:sz w:val="21"/>
                <w:szCs w:val="21"/>
              </w:rPr>
              <w:t>单</w:t>
            </w:r>
            <w:r>
              <w:rPr>
                <w:rFonts w:hint="eastAsia" w:ascii="仿宋" w:hAnsi="仿宋" w:eastAsia="仿宋" w:cs="仿宋"/>
                <w:color w:val="auto"/>
                <w:kern w:val="0"/>
                <w:sz w:val="21"/>
                <w:szCs w:val="21"/>
              </w:rPr>
              <w:t>必</w:t>
            </w:r>
            <w:r>
              <w:rPr>
                <w:rFonts w:hint="eastAsia" w:ascii="仿宋" w:hAnsi="仿宋" w:eastAsia="仿宋" w:cs="仿宋"/>
                <w:color w:val="auto"/>
                <w:spacing w:val="-2"/>
                <w:kern w:val="0"/>
                <w:sz w:val="21"/>
                <w:szCs w:val="21"/>
              </w:rPr>
              <w:t>须</w:t>
            </w:r>
            <w:r>
              <w:rPr>
                <w:rFonts w:hint="eastAsia" w:ascii="仿宋" w:hAnsi="仿宋" w:eastAsia="仿宋" w:cs="仿宋"/>
                <w:color w:val="auto"/>
                <w:kern w:val="0"/>
                <w:sz w:val="21"/>
                <w:szCs w:val="21"/>
              </w:rPr>
              <w:t>在提</w:t>
            </w:r>
            <w:r>
              <w:rPr>
                <w:rFonts w:hint="eastAsia" w:ascii="仿宋" w:hAnsi="仿宋" w:eastAsia="仿宋" w:cs="仿宋"/>
                <w:color w:val="auto"/>
                <w:spacing w:val="-2"/>
                <w:kern w:val="0"/>
                <w:sz w:val="21"/>
                <w:szCs w:val="21"/>
              </w:rPr>
              <w:t>供</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社</w:t>
            </w:r>
            <w:r>
              <w:rPr>
                <w:rFonts w:hint="eastAsia" w:ascii="仿宋" w:hAnsi="仿宋" w:eastAsia="仿宋" w:cs="仿宋"/>
                <w:color w:val="auto"/>
                <w:kern w:val="0"/>
                <w:sz w:val="21"/>
                <w:szCs w:val="21"/>
              </w:rPr>
              <w:t>会</w:t>
            </w:r>
            <w:r>
              <w:rPr>
                <w:rFonts w:hint="eastAsia" w:ascii="仿宋" w:hAnsi="仿宋" w:eastAsia="仿宋" w:cs="仿宋"/>
                <w:color w:val="auto"/>
                <w:spacing w:val="-2"/>
                <w:kern w:val="0"/>
                <w:sz w:val="21"/>
                <w:szCs w:val="21"/>
              </w:rPr>
              <w:t>保</w:t>
            </w:r>
            <w:r>
              <w:rPr>
                <w:rFonts w:hint="eastAsia" w:ascii="仿宋" w:hAnsi="仿宋" w:eastAsia="仿宋" w:cs="仿宋"/>
                <w:color w:val="auto"/>
                <w:kern w:val="0"/>
                <w:sz w:val="21"/>
                <w:szCs w:val="21"/>
              </w:rPr>
              <w:t>障资金的</w:t>
            </w:r>
            <w:r>
              <w:rPr>
                <w:rFonts w:hint="eastAsia" w:ascii="仿宋" w:hAnsi="仿宋" w:eastAsia="仿宋" w:cs="仿宋"/>
                <w:color w:val="auto"/>
                <w:spacing w:val="-2"/>
                <w:kern w:val="0"/>
                <w:sz w:val="21"/>
                <w:szCs w:val="21"/>
              </w:rPr>
              <w:t>相</w:t>
            </w:r>
            <w:r>
              <w:rPr>
                <w:rFonts w:hint="eastAsia" w:ascii="仿宋" w:hAnsi="仿宋" w:eastAsia="仿宋" w:cs="仿宋"/>
                <w:color w:val="auto"/>
                <w:kern w:val="0"/>
                <w:sz w:val="21"/>
                <w:szCs w:val="21"/>
              </w:rPr>
              <w:t>关</w:t>
            </w:r>
            <w:r>
              <w:rPr>
                <w:rFonts w:hint="eastAsia" w:ascii="仿宋" w:hAnsi="仿宋" w:eastAsia="仿宋" w:cs="仿宋"/>
                <w:color w:val="auto"/>
                <w:spacing w:val="-2"/>
                <w:kern w:val="0"/>
                <w:sz w:val="21"/>
                <w:szCs w:val="21"/>
              </w:rPr>
              <w:t>材</w:t>
            </w:r>
            <w:r>
              <w:rPr>
                <w:rFonts w:hint="eastAsia" w:ascii="仿宋" w:hAnsi="仿宋" w:eastAsia="仿宋" w:cs="仿宋"/>
                <w:color w:val="auto"/>
                <w:kern w:val="0"/>
                <w:sz w:val="21"/>
                <w:szCs w:val="21"/>
              </w:rPr>
              <w:t>料</w:t>
            </w:r>
            <w:r>
              <w:rPr>
                <w:rFonts w:hint="eastAsia" w:ascii="仿宋" w:hAnsi="仿宋" w:eastAsia="仿宋" w:cs="仿宋"/>
                <w:color w:val="auto"/>
                <w:spacing w:val="-2"/>
                <w:kern w:val="0"/>
                <w:sz w:val="21"/>
                <w:szCs w:val="21"/>
              </w:rPr>
              <w:t>内</w:t>
            </w:r>
            <w:r>
              <w:rPr>
                <w:rFonts w:hint="eastAsia" w:ascii="仿宋" w:hAnsi="仿宋" w:eastAsia="仿宋" w:cs="仿宋"/>
                <w:color w:val="auto"/>
                <w:kern w:val="0"/>
                <w:sz w:val="21"/>
                <w:szCs w:val="21"/>
              </w:rPr>
              <w:t>，</w:t>
            </w:r>
            <w:r>
              <w:rPr>
                <w:rFonts w:hint="eastAsia" w:ascii="仿宋" w:hAnsi="仿宋" w:eastAsia="仿宋" w:cs="仿宋"/>
                <w:color w:val="auto"/>
                <w:spacing w:val="-2"/>
                <w:kern w:val="0"/>
                <w:sz w:val="21"/>
                <w:szCs w:val="21"/>
              </w:rPr>
              <w:t>否</w:t>
            </w:r>
            <w:r>
              <w:rPr>
                <w:rFonts w:hint="eastAsia" w:ascii="仿宋" w:hAnsi="仿宋" w:eastAsia="仿宋" w:cs="仿宋"/>
                <w:color w:val="auto"/>
                <w:kern w:val="0"/>
                <w:sz w:val="21"/>
                <w:szCs w:val="21"/>
              </w:rPr>
              <w:t>则</w:t>
            </w:r>
            <w:r>
              <w:rPr>
                <w:rFonts w:hint="eastAsia" w:ascii="仿宋" w:hAnsi="仿宋" w:eastAsia="仿宋" w:cs="仿宋"/>
                <w:color w:val="auto"/>
                <w:spacing w:val="-2"/>
                <w:kern w:val="0"/>
                <w:sz w:val="21"/>
                <w:szCs w:val="21"/>
              </w:rPr>
              <w:t>不</w:t>
            </w:r>
            <w:r>
              <w:rPr>
                <w:rFonts w:hint="eastAsia" w:ascii="仿宋" w:hAnsi="仿宋" w:eastAsia="仿宋" w:cs="仿宋"/>
                <w:color w:val="auto"/>
                <w:kern w:val="0"/>
                <w:sz w:val="21"/>
                <w:szCs w:val="21"/>
              </w:rPr>
              <w:t>得分）</w:t>
            </w:r>
          </w:p>
        </w:tc>
      </w:tr>
      <w:tr>
        <w:tblPrEx>
          <w:tblCellMar>
            <w:top w:w="0" w:type="dxa"/>
            <w:left w:w="0" w:type="dxa"/>
            <w:bottom w:w="0" w:type="dxa"/>
            <w:right w:w="0" w:type="dxa"/>
          </w:tblCellMar>
        </w:tblPrEx>
        <w:trPr>
          <w:trHeight w:val="977" w:hRule="exact"/>
        </w:trPr>
        <w:tc>
          <w:tcPr>
            <w:tcW w:w="648" w:type="dxa"/>
            <w:vMerge w:val="continue"/>
            <w:tcBorders>
              <w:left w:val="single" w:color="000000" w:sz="12" w:space="0"/>
              <w:bottom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投标人业绩</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83" w:beforeAutospacing="0" w:after="0" w:afterAutospacing="0" w:line="240" w:lineRule="auto"/>
              <w:ind w:left="100" w:right="24"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投标人近年</w:t>
            </w:r>
            <w:r>
              <w:rPr>
                <w:rFonts w:hint="eastAsia" w:ascii="仿宋" w:hAnsi="仿宋" w:eastAsia="仿宋" w:cs="仿宋"/>
                <w:color w:val="auto"/>
                <w:spacing w:val="-2"/>
                <w:kern w:val="0"/>
                <w:sz w:val="21"/>
                <w:szCs w:val="21"/>
              </w:rPr>
              <w:t>内</w:t>
            </w:r>
            <w:r>
              <w:rPr>
                <w:rFonts w:hint="eastAsia" w:ascii="仿宋" w:hAnsi="仿宋" w:eastAsia="仿宋" w:cs="仿宋"/>
                <w:color w:val="auto"/>
                <w:kern w:val="0"/>
                <w:sz w:val="21"/>
                <w:szCs w:val="21"/>
              </w:rPr>
              <w:t>（20</w:t>
            </w:r>
            <w:r>
              <w:rPr>
                <w:rFonts w:hint="eastAsia" w:ascii="仿宋" w:hAnsi="仿宋" w:eastAsia="仿宋" w:cs="仿宋"/>
                <w:color w:val="auto"/>
                <w:spacing w:val="-2"/>
                <w:kern w:val="0"/>
                <w:sz w:val="21"/>
                <w:szCs w:val="21"/>
              </w:rPr>
              <w:t>1</w:t>
            </w:r>
            <w:r>
              <w:rPr>
                <w:rFonts w:hint="eastAsia" w:ascii="仿宋" w:hAnsi="仿宋" w:eastAsia="仿宋" w:cs="仿宋"/>
                <w:color w:val="auto"/>
                <w:spacing w:val="-2"/>
                <w:kern w:val="0"/>
                <w:sz w:val="21"/>
                <w:szCs w:val="21"/>
                <w:lang w:val="en-US" w:eastAsia="zh-CN"/>
              </w:rPr>
              <w:t>9</w:t>
            </w:r>
            <w:r>
              <w:rPr>
                <w:rFonts w:hint="eastAsia" w:ascii="仿宋" w:hAnsi="仿宋" w:eastAsia="仿宋" w:cs="仿宋"/>
                <w:color w:val="auto"/>
                <w:spacing w:val="1"/>
                <w:kern w:val="0"/>
                <w:sz w:val="21"/>
                <w:szCs w:val="21"/>
              </w:rPr>
              <w:t>年</w:t>
            </w:r>
            <w:r>
              <w:rPr>
                <w:rFonts w:hint="eastAsia" w:ascii="仿宋" w:hAnsi="仿宋" w:eastAsia="仿宋" w:cs="仿宋"/>
                <w:color w:val="auto"/>
                <w:kern w:val="0"/>
                <w:sz w:val="21"/>
                <w:szCs w:val="21"/>
              </w:rPr>
              <w:t>7</w:t>
            </w:r>
            <w:r>
              <w:rPr>
                <w:rFonts w:hint="eastAsia" w:ascii="仿宋" w:hAnsi="仿宋" w:eastAsia="仿宋" w:cs="仿宋"/>
                <w:color w:val="auto"/>
                <w:spacing w:val="-2"/>
                <w:kern w:val="0"/>
                <w:sz w:val="21"/>
                <w:szCs w:val="21"/>
              </w:rPr>
              <w:t>月</w:t>
            </w:r>
            <w:r>
              <w:rPr>
                <w:rFonts w:hint="eastAsia" w:ascii="仿宋" w:hAnsi="仿宋" w:eastAsia="仿宋" w:cs="仿宋"/>
                <w:color w:val="auto"/>
                <w:kern w:val="0"/>
                <w:sz w:val="21"/>
                <w:szCs w:val="21"/>
              </w:rPr>
              <w:t>至</w:t>
            </w:r>
            <w:r>
              <w:rPr>
                <w:rFonts w:hint="eastAsia" w:ascii="仿宋" w:hAnsi="仿宋" w:eastAsia="仿宋" w:cs="仿宋"/>
                <w:color w:val="auto"/>
                <w:spacing w:val="-2"/>
                <w:kern w:val="0"/>
                <w:sz w:val="21"/>
                <w:szCs w:val="21"/>
              </w:rPr>
              <w:t>今</w:t>
            </w:r>
            <w:r>
              <w:rPr>
                <w:rFonts w:hint="eastAsia" w:ascii="仿宋" w:hAnsi="仿宋" w:eastAsia="仿宋" w:cs="仿宋"/>
                <w:color w:val="auto"/>
                <w:kern w:val="0"/>
                <w:sz w:val="21"/>
                <w:szCs w:val="21"/>
              </w:rPr>
              <w:t>）完成过五个项目的审计业绩得1分；每增加一个得1分，</w:t>
            </w:r>
            <w:r>
              <w:rPr>
                <w:rFonts w:hint="eastAsia" w:ascii="仿宋" w:hAnsi="仿宋" w:eastAsia="仿宋" w:cs="仿宋"/>
                <w:color w:val="auto"/>
                <w:spacing w:val="-2"/>
                <w:kern w:val="0"/>
                <w:sz w:val="21"/>
                <w:szCs w:val="21"/>
              </w:rPr>
              <w:t>最</w:t>
            </w:r>
            <w:r>
              <w:rPr>
                <w:rFonts w:hint="eastAsia" w:ascii="仿宋" w:hAnsi="仿宋" w:eastAsia="仿宋" w:cs="仿宋"/>
                <w:color w:val="auto"/>
                <w:kern w:val="0"/>
                <w:sz w:val="21"/>
                <w:szCs w:val="21"/>
              </w:rPr>
              <w:t>高得</w:t>
            </w:r>
            <w:r>
              <w:rPr>
                <w:rFonts w:hint="eastAsia" w:ascii="仿宋" w:hAnsi="仿宋" w:eastAsia="仿宋" w:cs="仿宋"/>
                <w:color w:val="auto"/>
                <w:spacing w:val="-2"/>
                <w:kern w:val="0"/>
                <w:sz w:val="21"/>
                <w:szCs w:val="21"/>
              </w:rPr>
              <w:t>10</w:t>
            </w:r>
            <w:r>
              <w:rPr>
                <w:rFonts w:hint="eastAsia" w:ascii="仿宋" w:hAnsi="仿宋" w:eastAsia="仿宋" w:cs="仿宋"/>
                <w:color w:val="auto"/>
                <w:kern w:val="0"/>
                <w:sz w:val="21"/>
                <w:szCs w:val="21"/>
              </w:rPr>
              <w:t>分；</w:t>
            </w:r>
            <w:r>
              <w:rPr>
                <w:rFonts w:hint="eastAsia" w:ascii="仿宋" w:hAnsi="仿宋" w:eastAsia="仿宋" w:cs="仿宋"/>
                <w:color w:val="auto"/>
                <w:spacing w:val="-2"/>
                <w:kern w:val="0"/>
                <w:sz w:val="21"/>
                <w:szCs w:val="21"/>
              </w:rPr>
              <w:t>（</w:t>
            </w:r>
            <w:r>
              <w:rPr>
                <w:rFonts w:hint="eastAsia" w:ascii="仿宋" w:hAnsi="仿宋" w:eastAsia="仿宋" w:cs="仿宋"/>
                <w:color w:val="auto"/>
                <w:kern w:val="0"/>
                <w:sz w:val="21"/>
                <w:szCs w:val="21"/>
              </w:rPr>
              <w:t>以</w:t>
            </w:r>
            <w:r>
              <w:rPr>
                <w:rFonts w:hint="eastAsia" w:ascii="仿宋" w:hAnsi="仿宋" w:eastAsia="仿宋" w:cs="仿宋"/>
                <w:color w:val="auto"/>
                <w:spacing w:val="-2"/>
                <w:kern w:val="0"/>
                <w:sz w:val="21"/>
                <w:szCs w:val="21"/>
              </w:rPr>
              <w:t>上</w:t>
            </w:r>
            <w:r>
              <w:rPr>
                <w:rFonts w:hint="eastAsia" w:ascii="仿宋" w:hAnsi="仿宋" w:eastAsia="仿宋" w:cs="仿宋"/>
                <w:color w:val="auto"/>
                <w:kern w:val="0"/>
                <w:sz w:val="21"/>
                <w:szCs w:val="21"/>
              </w:rPr>
              <w:t>业</w:t>
            </w:r>
            <w:r>
              <w:rPr>
                <w:rFonts w:hint="eastAsia" w:ascii="仿宋" w:hAnsi="仿宋" w:eastAsia="仿宋" w:cs="仿宋"/>
                <w:color w:val="auto"/>
                <w:spacing w:val="-2"/>
                <w:kern w:val="0"/>
                <w:sz w:val="21"/>
                <w:szCs w:val="21"/>
              </w:rPr>
              <w:t>绩</w:t>
            </w:r>
            <w:r>
              <w:rPr>
                <w:rFonts w:hint="eastAsia" w:ascii="仿宋" w:hAnsi="仿宋" w:eastAsia="仿宋" w:cs="仿宋"/>
                <w:color w:val="auto"/>
                <w:kern w:val="0"/>
                <w:sz w:val="21"/>
                <w:szCs w:val="21"/>
              </w:rPr>
              <w:t>均以合同</w:t>
            </w:r>
            <w:r>
              <w:rPr>
                <w:rFonts w:hint="eastAsia" w:ascii="仿宋" w:hAnsi="仿宋" w:eastAsia="仿宋" w:cs="仿宋"/>
                <w:color w:val="auto"/>
                <w:spacing w:val="-2"/>
                <w:kern w:val="0"/>
                <w:sz w:val="21"/>
                <w:szCs w:val="21"/>
              </w:rPr>
              <w:t>或中标通知书或</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果</w:t>
            </w:r>
            <w:r>
              <w:rPr>
                <w:rFonts w:hint="eastAsia" w:ascii="仿宋" w:hAnsi="仿宋" w:eastAsia="仿宋" w:cs="仿宋"/>
                <w:color w:val="auto"/>
                <w:kern w:val="0"/>
                <w:sz w:val="21"/>
                <w:szCs w:val="21"/>
              </w:rPr>
              <w:t>文</w:t>
            </w:r>
            <w:r>
              <w:rPr>
                <w:rFonts w:hint="eastAsia" w:ascii="仿宋" w:hAnsi="仿宋" w:eastAsia="仿宋" w:cs="仿宋"/>
                <w:color w:val="auto"/>
                <w:spacing w:val="-2"/>
                <w:kern w:val="0"/>
                <w:sz w:val="21"/>
                <w:szCs w:val="21"/>
              </w:rPr>
              <w:t>件</w:t>
            </w:r>
            <w:r>
              <w:rPr>
                <w:rFonts w:hint="eastAsia" w:ascii="仿宋" w:hAnsi="仿宋" w:eastAsia="仿宋" w:cs="仿宋"/>
                <w:color w:val="auto"/>
                <w:kern w:val="0"/>
                <w:sz w:val="21"/>
                <w:szCs w:val="21"/>
              </w:rPr>
              <w:t>或</w:t>
            </w:r>
            <w:r>
              <w:rPr>
                <w:rFonts w:hint="eastAsia" w:ascii="仿宋" w:hAnsi="仿宋" w:eastAsia="仿宋" w:cs="仿宋"/>
                <w:color w:val="auto"/>
                <w:spacing w:val="-2"/>
                <w:kern w:val="0"/>
                <w:sz w:val="21"/>
                <w:szCs w:val="21"/>
              </w:rPr>
              <w:t>经</w:t>
            </w:r>
            <w:r>
              <w:rPr>
                <w:rFonts w:hint="eastAsia" w:ascii="仿宋" w:hAnsi="仿宋" w:eastAsia="仿宋" w:cs="仿宋"/>
                <w:color w:val="auto"/>
                <w:kern w:val="0"/>
                <w:sz w:val="21"/>
                <w:szCs w:val="21"/>
              </w:rPr>
              <w:t>合作单位</w:t>
            </w:r>
            <w:r>
              <w:rPr>
                <w:rFonts w:hint="eastAsia" w:ascii="仿宋" w:hAnsi="仿宋" w:eastAsia="仿宋" w:cs="仿宋"/>
                <w:color w:val="auto"/>
                <w:spacing w:val="-2"/>
                <w:kern w:val="0"/>
                <w:sz w:val="21"/>
                <w:szCs w:val="21"/>
              </w:rPr>
              <w:t>出</w:t>
            </w:r>
            <w:r>
              <w:rPr>
                <w:rFonts w:hint="eastAsia" w:ascii="仿宋" w:hAnsi="仿宋" w:eastAsia="仿宋" w:cs="仿宋"/>
                <w:color w:val="auto"/>
                <w:kern w:val="0"/>
                <w:sz w:val="21"/>
                <w:szCs w:val="21"/>
              </w:rPr>
              <w:t>具</w:t>
            </w:r>
            <w:r>
              <w:rPr>
                <w:rFonts w:hint="eastAsia" w:ascii="仿宋" w:hAnsi="仿宋" w:eastAsia="仿宋" w:cs="仿宋"/>
                <w:color w:val="auto"/>
                <w:spacing w:val="-2"/>
                <w:kern w:val="0"/>
                <w:sz w:val="21"/>
                <w:szCs w:val="21"/>
              </w:rPr>
              <w:t>的</w:t>
            </w:r>
            <w:r>
              <w:rPr>
                <w:rFonts w:hint="eastAsia" w:ascii="仿宋" w:hAnsi="仿宋" w:eastAsia="仿宋" w:cs="仿宋"/>
                <w:color w:val="auto"/>
                <w:kern w:val="0"/>
                <w:sz w:val="21"/>
                <w:szCs w:val="21"/>
              </w:rPr>
              <w:t>证</w:t>
            </w:r>
            <w:r>
              <w:rPr>
                <w:rFonts w:hint="eastAsia" w:ascii="仿宋" w:hAnsi="仿宋" w:eastAsia="仿宋" w:cs="仿宋"/>
                <w:color w:val="auto"/>
                <w:spacing w:val="-2"/>
                <w:kern w:val="0"/>
                <w:sz w:val="21"/>
                <w:szCs w:val="21"/>
              </w:rPr>
              <w:t>明</w:t>
            </w:r>
            <w:r>
              <w:rPr>
                <w:rFonts w:hint="eastAsia" w:ascii="仿宋" w:hAnsi="仿宋" w:eastAsia="仿宋" w:cs="仿宋"/>
                <w:color w:val="auto"/>
                <w:kern w:val="0"/>
                <w:sz w:val="21"/>
                <w:szCs w:val="21"/>
              </w:rPr>
              <w:t>为</w:t>
            </w:r>
            <w:r>
              <w:rPr>
                <w:rFonts w:hint="eastAsia" w:ascii="仿宋" w:hAnsi="仿宋" w:eastAsia="仿宋" w:cs="仿宋"/>
                <w:color w:val="auto"/>
                <w:spacing w:val="-2"/>
                <w:kern w:val="0"/>
                <w:sz w:val="21"/>
                <w:szCs w:val="21"/>
              </w:rPr>
              <w:t>准</w:t>
            </w:r>
            <w:r>
              <w:rPr>
                <w:rFonts w:hint="eastAsia" w:ascii="仿宋" w:hAnsi="仿宋" w:eastAsia="仿宋" w:cs="仿宋"/>
                <w:color w:val="auto"/>
                <w:kern w:val="0"/>
                <w:sz w:val="21"/>
                <w:szCs w:val="21"/>
              </w:rPr>
              <w:t>）</w:t>
            </w:r>
          </w:p>
        </w:tc>
      </w:tr>
      <w:tr>
        <w:tblPrEx>
          <w:tblCellMar>
            <w:top w:w="0" w:type="dxa"/>
            <w:left w:w="0" w:type="dxa"/>
            <w:bottom w:w="0" w:type="dxa"/>
            <w:right w:w="0" w:type="dxa"/>
          </w:tblCellMar>
        </w:tblPrEx>
        <w:trPr>
          <w:trHeight w:val="1174" w:hRule="exact"/>
        </w:trPr>
        <w:tc>
          <w:tcPr>
            <w:tcW w:w="648" w:type="dxa"/>
            <w:vMerge w:val="restart"/>
            <w:tcBorders>
              <w:top w:val="single" w:color="000000" w:sz="6"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三</w:t>
            </w:r>
          </w:p>
        </w:tc>
        <w:tc>
          <w:tcPr>
            <w:tcW w:w="852" w:type="dxa"/>
            <w:vMerge w:val="restart"/>
            <w:tcBorders>
              <w:top w:val="single" w:color="000000" w:sz="6"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14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技术 部分</w:t>
            </w:r>
          </w:p>
          <w:p>
            <w:pPr>
              <w:keepNext w:val="0"/>
              <w:keepLines w:val="0"/>
              <w:suppressLineNumbers w:val="0"/>
              <w:spacing w:before="29"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40 分</w:t>
            </w: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造价咨询方案</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240" w:lineRule="auto"/>
              <w:ind w:left="100" w:right="-81"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①造价咨询工作方案详细，针对性强，内容具体， 能充分体现本项目特点，得 7-10 分；②能提供造价咨询工作方案，内容基本完整，得1-6 分；③造价咨询工作方案或方案内容不完整，得 0分。</w:t>
            </w:r>
          </w:p>
        </w:tc>
      </w:tr>
      <w:tr>
        <w:tblPrEx>
          <w:tblCellMar>
            <w:top w:w="0" w:type="dxa"/>
            <w:left w:w="0" w:type="dxa"/>
            <w:bottom w:w="0" w:type="dxa"/>
            <w:right w:w="0" w:type="dxa"/>
          </w:tblCellMar>
        </w:tblPrEx>
        <w:trPr>
          <w:trHeight w:val="1684"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240" w:lineRule="auto"/>
              <w:ind w:left="0" w:right="39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服务承诺及 保障措施</w:t>
            </w:r>
          </w:p>
        </w:tc>
        <w:tc>
          <w:tcPr>
            <w:tcW w:w="70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suppressLineNumbers w:val="0"/>
              <w:spacing w:before="38" w:beforeAutospacing="0" w:after="0" w:afterAutospacing="0" w:line="240" w:lineRule="auto"/>
              <w:ind w:left="100" w:right="9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①服务承诺及保障措施内容充实详细、完整，同时承诺承担审计事项人员与投标书中人员完全一致，得3-5 分；</w:t>
            </w:r>
          </w:p>
          <w:p>
            <w:pPr>
              <w:keepNext w:val="0"/>
              <w:keepLines w:val="0"/>
              <w:suppressLineNumbers w:val="0"/>
              <w:spacing w:before="30" w:beforeAutospacing="0" w:after="0" w:afterAutospacing="0" w:line="240" w:lineRule="auto"/>
              <w:ind w:left="100" w:right="-79"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②内容比较详细、比较完整的，同时承诺承担审计事项人员与投标书中人员完全一致，得 1-2分；</w:t>
            </w:r>
          </w:p>
          <w:p>
            <w:pPr>
              <w:keepNext w:val="0"/>
              <w:keepLines w:val="0"/>
              <w:suppressLineNumbers w:val="0"/>
              <w:spacing w:before="27" w:beforeAutospacing="0" w:after="0" w:afterAutospacing="0" w:line="240" w:lineRule="auto"/>
              <w:ind w:left="100" w:right="9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③无承诺服务保障措施内容，或承诺承担审计事 项人员占投标书中人员比例 50%以下，得 0 分。</w:t>
            </w:r>
          </w:p>
        </w:tc>
      </w:tr>
      <w:tr>
        <w:tblPrEx>
          <w:tblCellMar>
            <w:top w:w="0" w:type="dxa"/>
            <w:left w:w="0" w:type="dxa"/>
            <w:bottom w:w="0" w:type="dxa"/>
            <w:right w:w="0" w:type="dxa"/>
          </w:tblCellMar>
        </w:tblPrEx>
        <w:trPr>
          <w:trHeight w:val="632"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jc w:val="center"/>
              <w:rPr>
                <w:rFonts w:hint="eastAsia" w:ascii="仿宋" w:hAnsi="仿宋" w:eastAsia="仿宋" w:cs="仿宋"/>
                <w:color w:val="auto"/>
                <w:kern w:val="0"/>
                <w:sz w:val="21"/>
                <w:szCs w:val="21"/>
              </w:rPr>
            </w:pPr>
          </w:p>
        </w:tc>
        <w:tc>
          <w:tcPr>
            <w:tcW w:w="111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重点与难点分析</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54" w:beforeAutospacing="0" w:after="0" w:afterAutospacing="0" w:line="240" w:lineRule="auto"/>
              <w:ind w:left="100" w:right="-20"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①重点与难点分析全面到位，得 6-10 分；②内容基本完整，得 1-5分；③内容不完整，得 0分。</w:t>
            </w:r>
          </w:p>
        </w:tc>
      </w:tr>
      <w:tr>
        <w:tblPrEx>
          <w:tblCellMar>
            <w:top w:w="0" w:type="dxa"/>
            <w:left w:w="0" w:type="dxa"/>
            <w:bottom w:w="0" w:type="dxa"/>
            <w:right w:w="0" w:type="dxa"/>
          </w:tblCellMar>
        </w:tblPrEx>
        <w:trPr>
          <w:trHeight w:val="916"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工作质量控制</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210" w:firstLineChars="1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240" w:lineRule="auto"/>
              <w:ind w:left="100" w:right="-20"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①有完整的工作实施方案和质量控制方案，得 3-5分；②有较完整的工作实施方案和质量控制方案，得1-2 分；③方案不完整或没有方案，得 0 分。</w:t>
            </w:r>
          </w:p>
        </w:tc>
      </w:tr>
      <w:tr>
        <w:tblPrEx>
          <w:tblCellMar>
            <w:top w:w="0" w:type="dxa"/>
            <w:left w:w="0" w:type="dxa"/>
            <w:bottom w:w="0" w:type="dxa"/>
            <w:right w:w="0" w:type="dxa"/>
          </w:tblCellMar>
        </w:tblPrEx>
        <w:trPr>
          <w:trHeight w:val="382"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合理化建议</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210" w:firstLineChars="1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240" w:lineRule="auto"/>
              <w:ind w:left="126" w:right="99"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每有一项可实施的合理化建议加 1 分，最多得 5分。</w:t>
            </w:r>
          </w:p>
        </w:tc>
      </w:tr>
      <w:tr>
        <w:tblPrEx>
          <w:tblCellMar>
            <w:top w:w="0" w:type="dxa"/>
            <w:left w:w="0" w:type="dxa"/>
            <w:bottom w:w="0" w:type="dxa"/>
            <w:right w:w="0" w:type="dxa"/>
          </w:tblCellMar>
        </w:tblPrEx>
        <w:trPr>
          <w:trHeight w:val="1719" w:hRule="exact"/>
        </w:trPr>
        <w:tc>
          <w:tcPr>
            <w:tcW w:w="648" w:type="dxa"/>
            <w:vMerge w:val="continue"/>
            <w:tcBorders>
              <w:left w:val="single" w:color="000000" w:sz="12"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设备及后勤保障</w:t>
            </w:r>
          </w:p>
        </w:tc>
        <w:tc>
          <w:tcPr>
            <w:tcW w:w="70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210" w:firstLineChars="1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suppressLineNumbers w:val="0"/>
              <w:spacing w:before="38" w:beforeAutospacing="0" w:after="0" w:afterAutospacing="0" w:line="240" w:lineRule="auto"/>
              <w:ind w:left="113" w:right="86"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①投标人为本项目配备了与项目规模相适应的常 规交通，通讯、办公设备，后勤保障措施得力，得 3-5 分；</w:t>
            </w:r>
          </w:p>
          <w:p>
            <w:pPr>
              <w:keepNext w:val="0"/>
              <w:keepLines w:val="0"/>
              <w:suppressLineNumbers w:val="0"/>
              <w:spacing w:before="27" w:beforeAutospacing="0" w:after="0" w:afterAutospacing="0" w:line="240" w:lineRule="auto"/>
              <w:ind w:left="100" w:right="98"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②投标人为本项目配备了与项目规模相适应的 常规交通，通讯、办公设备，后勤保障措施一般 者</w:t>
            </w:r>
            <w:r>
              <w:rPr>
                <w:rFonts w:hint="eastAsia" w:ascii="仿宋" w:hAnsi="仿宋" w:eastAsia="仿宋" w:cs="仿宋"/>
                <w:color w:val="auto"/>
                <w:kern w:val="0"/>
                <w:sz w:val="21"/>
                <w:szCs w:val="21"/>
                <w:lang w:eastAsia="zh-CN"/>
              </w:rPr>
              <w:t>，</w:t>
            </w:r>
            <w:r>
              <w:rPr>
                <w:rFonts w:hint="eastAsia" w:ascii="仿宋" w:hAnsi="仿宋" w:eastAsia="仿宋" w:cs="仿宋"/>
                <w:color w:val="auto"/>
                <w:kern w:val="0"/>
                <w:sz w:val="21"/>
                <w:szCs w:val="21"/>
              </w:rPr>
              <w:t>得 1-2 分；</w:t>
            </w:r>
          </w:p>
          <w:p>
            <w:pPr>
              <w:keepNext w:val="0"/>
              <w:keepLines w:val="0"/>
              <w:suppressLineNumbers w:val="0"/>
              <w:spacing w:before="27" w:beforeAutospacing="0" w:after="0" w:afterAutospacing="0" w:line="240" w:lineRule="auto"/>
              <w:ind w:left="100" w:right="151"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③投标人未为本项目配备与项目规模相适应的 常规交通，通讯、办公设备，后勤保障措，得 0 分。</w:t>
            </w:r>
          </w:p>
        </w:tc>
      </w:tr>
    </w:tbl>
    <w:p>
      <w:pPr>
        <w:pStyle w:val="2"/>
        <w:ind w:left="0" w:leftChars="0" w:firstLine="0" w:firstLineChars="0"/>
        <w:rPr>
          <w:rFonts w:hint="eastAsia" w:ascii="仿宋" w:hAnsi="仿宋" w:eastAsia="仿宋" w:cs="仿宋"/>
          <w:b/>
          <w:bCs/>
          <w:color w:val="auto"/>
          <w:sz w:val="18"/>
          <w:szCs w:val="18"/>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w:t>
      </w:r>
      <w:r>
        <w:rPr>
          <w:rFonts w:hint="eastAsia" w:ascii="宋体" w:hAnsi="宋体" w:cs="宋体"/>
          <w:color w:val="auto"/>
          <w:sz w:val="21"/>
          <w:szCs w:val="21"/>
          <w:lang w:eastAsia="zh-CN"/>
        </w:rPr>
        <w:t>磋商</w:t>
      </w:r>
      <w:r>
        <w:rPr>
          <w:rFonts w:hint="eastAsia" w:ascii="宋体" w:hAnsi="宋体" w:cs="宋体"/>
          <w:color w:val="auto"/>
          <w:sz w:val="21"/>
          <w:szCs w:val="21"/>
        </w:rPr>
        <w:t>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w:t>
      </w:r>
      <w:r>
        <w:rPr>
          <w:rFonts w:hint="eastAsia" w:ascii="宋体" w:hAnsi="宋体" w:cs="宋体"/>
          <w:color w:val="auto"/>
          <w:sz w:val="21"/>
          <w:szCs w:val="21"/>
          <w:lang w:eastAsia="zh-CN"/>
        </w:rPr>
        <w:t>磋商</w:t>
      </w:r>
      <w:r>
        <w:rPr>
          <w:rFonts w:hint="eastAsia" w:ascii="宋体" w:hAnsi="宋体" w:cs="宋体"/>
          <w:color w:val="auto"/>
          <w:sz w:val="21"/>
          <w:szCs w:val="21"/>
        </w:rPr>
        <w:t>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w:t>
      </w:r>
      <w:r>
        <w:rPr>
          <w:rFonts w:hint="eastAsia" w:ascii="宋体" w:hAnsi="宋体" w:cs="宋体"/>
          <w:color w:val="auto"/>
          <w:sz w:val="21"/>
          <w:szCs w:val="21"/>
          <w:lang w:eastAsia="zh-CN"/>
        </w:rPr>
        <w:t>磋商</w:t>
      </w:r>
      <w:r>
        <w:rPr>
          <w:rFonts w:hint="eastAsia" w:ascii="宋体" w:hAnsi="宋体" w:cs="宋体"/>
          <w:color w:val="auto"/>
          <w:sz w:val="21"/>
          <w:szCs w:val="21"/>
        </w:rPr>
        <w:t>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w:t>
      </w:r>
      <w:r>
        <w:rPr>
          <w:rFonts w:hint="eastAsia" w:ascii="宋体" w:hAnsi="宋体" w:cs="宋体"/>
          <w:color w:val="auto"/>
          <w:sz w:val="21"/>
          <w:szCs w:val="21"/>
          <w:lang w:eastAsia="zh-CN"/>
        </w:rPr>
        <w:t>磋商</w:t>
      </w:r>
      <w:r>
        <w:rPr>
          <w:rFonts w:hint="eastAsia" w:ascii="宋体" w:hAnsi="宋体" w:cs="宋体"/>
          <w:color w:val="auto"/>
          <w:sz w:val="21"/>
          <w:szCs w:val="21"/>
        </w:rPr>
        <w:t>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w:t>
      </w:r>
      <w:r>
        <w:rPr>
          <w:rFonts w:hint="eastAsia" w:ascii="宋体" w:hAnsi="宋体" w:cs="宋体"/>
          <w:color w:val="auto"/>
          <w:sz w:val="21"/>
          <w:szCs w:val="21"/>
          <w:lang w:eastAsia="zh-CN"/>
        </w:rPr>
        <w:t>磋商</w:t>
      </w:r>
      <w:r>
        <w:rPr>
          <w:rFonts w:hint="eastAsia" w:ascii="宋体" w:hAnsi="宋体" w:cs="宋体"/>
          <w:color w:val="auto"/>
          <w:sz w:val="21"/>
          <w:szCs w:val="21"/>
        </w:rPr>
        <w:t>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2"/>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5"/>
        <w:numPr>
          <w:ilvl w:val="0"/>
          <w:numId w:val="0"/>
        </w:numPr>
        <w:ind w:left="1838" w:leftChars="0"/>
        <w:rPr>
          <w:rFonts w:hint="eastAsia"/>
          <w:color w:val="auto"/>
        </w:rPr>
      </w:pPr>
    </w:p>
    <w:p>
      <w:pPr>
        <w:pStyle w:val="47"/>
        <w:rPr>
          <w:rFonts w:hint="eastAsia"/>
          <w:color w:val="auto"/>
        </w:rPr>
      </w:pPr>
    </w:p>
    <w:p>
      <w:pPr>
        <w:pStyle w:val="47"/>
        <w:rPr>
          <w:rFonts w:hint="eastAsia"/>
          <w:color w:val="auto"/>
        </w:rPr>
      </w:pPr>
    </w:p>
    <w:p>
      <w:pPr>
        <w:pStyle w:val="47"/>
        <w:rPr>
          <w:rFonts w:hint="eastAsia" w:ascii="宋体" w:hAnsi="宋体" w:cs="宋体"/>
          <w:color w:val="auto"/>
          <w:kern w:val="0"/>
          <w:sz w:val="30"/>
          <w:szCs w:val="30"/>
        </w:rPr>
      </w:pPr>
    </w:p>
    <w:p>
      <w:pPr>
        <w:pStyle w:val="47"/>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兰州职业技术学院基建、修缮（含装饰）审计服务项目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第一条 合同文件</w:t>
      </w:r>
    </w:p>
    <w:p>
      <w:pPr>
        <w:pStyle w:val="19"/>
        <w:spacing w:line="300" w:lineRule="exact"/>
        <w:ind w:firstLine="480" w:firstLineChars="200"/>
        <w:rPr>
          <w:rFonts w:hint="eastAsia" w:hAnsi="宋体" w:cs="宋体"/>
          <w:color w:val="auto"/>
          <w:sz w:val="24"/>
          <w:szCs w:val="24"/>
        </w:rPr>
      </w:pPr>
      <w:r>
        <w:rPr>
          <w:rFonts w:hAnsi="宋体" w:cs="宋体"/>
          <w:color w:val="auto"/>
          <w:sz w:val="24"/>
          <w:szCs w:val="24"/>
        </w:rPr>
        <w:t>下列与本次采购活动</w:t>
      </w:r>
      <w:r>
        <w:rPr>
          <w:rFonts w:hint="eastAsia" w:hAnsi="宋体" w:cs="宋体"/>
          <w:color w:val="auto"/>
          <w:sz w:val="24"/>
          <w:szCs w:val="24"/>
        </w:rPr>
        <w:t>有关</w:t>
      </w:r>
      <w:r>
        <w:rPr>
          <w:rFonts w:hAnsi="宋体" w:cs="宋体"/>
          <w:color w:val="auto"/>
          <w:sz w:val="24"/>
          <w:szCs w:val="24"/>
        </w:rPr>
        <w:t>的文件及附件是本合同不可分割的组成部分，与本合同具有同等法律效力，这些文件包括但不限于：</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1.招标采购文件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2.投标文件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3.乙方在投标时的书面承诺</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4.中标通知书或成交通知书</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5.合同补充条款或说明</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6.保密协议或条款</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7.相关附件、图纸及电子版资料</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第二条  合同内容</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 xml:space="preserve">服务名称：详见合同附件中《服务一览表》  </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第三条  合同总金额</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本合同服务总金额：￥</w:t>
      </w:r>
      <w:r>
        <w:rPr>
          <w:rFonts w:hint="eastAsia" w:hAnsi="宋体" w:cs="宋体"/>
          <w:color w:val="auto"/>
          <w:sz w:val="24"/>
          <w:szCs w:val="24"/>
          <w:u w:val="single"/>
        </w:rPr>
        <w:t xml:space="preserve">                   </w:t>
      </w:r>
      <w:r>
        <w:rPr>
          <w:rFonts w:hint="eastAsia" w:hAnsi="宋体" w:cs="宋体"/>
          <w:color w:val="auto"/>
          <w:sz w:val="24"/>
          <w:szCs w:val="24"/>
        </w:rPr>
        <w:t>元。</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大写：</w:t>
      </w:r>
      <w:r>
        <w:rPr>
          <w:rFonts w:hint="eastAsia" w:hAnsi="宋体" w:cs="宋体"/>
          <w:color w:val="auto"/>
          <w:sz w:val="24"/>
          <w:szCs w:val="24"/>
          <w:u w:val="single"/>
        </w:rPr>
        <w:t xml:space="preserve">                                      </w:t>
      </w:r>
      <w:r>
        <w:rPr>
          <w:rFonts w:hint="eastAsia" w:hAnsi="宋体" w:cs="宋体"/>
          <w:color w:val="auto"/>
          <w:sz w:val="24"/>
          <w:szCs w:val="24"/>
        </w:rPr>
        <w:t>元。</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分项价款在《服务一览表》中有明确规定。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本合同总价款包括服务期间必须的日常易耗品、工具、调试费、培训费等相关费用。</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本合同执行期内因工作量变化而引起的服务费用的变动，在双方事先协商一致的前提下签订补充合同。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第四条  权利义务和质量保证</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甲方保证服务期间，对乙方工作给予支持，提供水、电、场地等必须的基础工作条件。如乙方有需要，还要提供履行合同所必需的有关图纸、数据、资料等。没有甲方事先同意，乙方不得将甲方资料提供给与履行本合同无关的任何其他人。即使向履行本合同有关的人员提供，也应注意保密并限于履行合同的必需范围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2.乙方保证所提供的服务或其任何一部分均不会侵犯任何第三方的专利权、商标权或著作权。</w:t>
      </w:r>
      <w:r>
        <w:rPr>
          <w:rFonts w:hAnsi="宋体" w:cs="宋体"/>
          <w:color w:val="auto"/>
          <w:sz w:val="24"/>
          <w:szCs w:val="24"/>
        </w:rPr>
        <w:t>一旦出现侵权，</w:t>
      </w:r>
      <w:r>
        <w:rPr>
          <w:rFonts w:hint="eastAsia" w:hAnsi="宋体" w:cs="宋体"/>
          <w:color w:val="auto"/>
          <w:sz w:val="24"/>
          <w:szCs w:val="24"/>
        </w:rPr>
        <w:t>索赔或诉讼</w:t>
      </w:r>
      <w:r>
        <w:rPr>
          <w:rFonts w:hAnsi="宋体" w:cs="宋体"/>
          <w:color w:val="auto"/>
          <w:sz w:val="24"/>
          <w:szCs w:val="24"/>
        </w:rPr>
        <w:t>，乙方应承担全部责任。</w:t>
      </w:r>
      <w:r>
        <w:rPr>
          <w:rFonts w:hint="eastAsia" w:hAnsi="宋体" w:cs="宋体"/>
          <w:color w:val="auto"/>
          <w:sz w:val="24"/>
          <w:szCs w:val="24"/>
        </w:rPr>
        <w:t>乙方保证服务不存在危及人身及财产安全的隐患，不存在违反国家法规、法令、法律以及行业规范所要求的有关安全条款，否则应承担全部法律责任。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第五条  付款方式</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1.本合同项下所有款项均以人民币支付。</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2.乙方向甲方提交下列文件材料，经甲方审核无误后支付采购资金：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（1）经甲方确认的发票；</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（2）经甲乙双方确认签订的《验收报告》（或按项目进度阶段性《验收报告》）；</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（3）其他材料。</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3.款项的支付进度以招标采购文件的有关规定为准。如招标采购文件未作特别规定，则付款进度应符合如下约定：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第一次验收合格后支付至合同总价的</w:t>
      </w:r>
      <w:r>
        <w:rPr>
          <w:rFonts w:hint="eastAsia" w:hAnsi="宋体" w:cs="宋体"/>
          <w:color w:val="auto"/>
          <w:sz w:val="24"/>
          <w:szCs w:val="24"/>
          <w:u w:val="single"/>
        </w:rPr>
        <w:t xml:space="preserve">     </w:t>
      </w:r>
      <w:r>
        <w:rPr>
          <w:rFonts w:hint="eastAsia" w:hAnsi="宋体" w:cs="宋体"/>
          <w:color w:val="auto"/>
          <w:sz w:val="24"/>
          <w:szCs w:val="24"/>
        </w:rPr>
        <w:t>％，第二次验收合格后支付至合同的</w:t>
      </w:r>
      <w:r>
        <w:rPr>
          <w:rFonts w:hint="eastAsia" w:hAnsi="宋体" w:cs="宋体"/>
          <w:color w:val="auto"/>
          <w:sz w:val="24"/>
          <w:szCs w:val="24"/>
          <w:u w:val="single"/>
        </w:rPr>
        <w:t xml:space="preserve">     </w:t>
      </w:r>
      <w:r>
        <w:rPr>
          <w:rFonts w:hint="eastAsia" w:hAnsi="宋体" w:cs="宋体"/>
          <w:color w:val="auto"/>
          <w:sz w:val="24"/>
          <w:szCs w:val="24"/>
        </w:rPr>
        <w:t>％，第</w:t>
      </w:r>
      <w:r>
        <w:rPr>
          <w:rFonts w:hint="eastAsia" w:hAnsi="宋体" w:cs="宋体"/>
          <w:color w:val="auto"/>
          <w:sz w:val="24"/>
          <w:szCs w:val="24"/>
          <w:u w:val="single"/>
        </w:rPr>
        <w:t xml:space="preserve">    </w:t>
      </w:r>
      <w:r>
        <w:rPr>
          <w:rFonts w:hint="eastAsia" w:hAnsi="宋体" w:cs="宋体"/>
          <w:color w:val="auto"/>
          <w:sz w:val="24"/>
          <w:szCs w:val="24"/>
        </w:rPr>
        <w:t>次验收合格后支付至合同总价的</w:t>
      </w:r>
      <w:r>
        <w:rPr>
          <w:rFonts w:hint="eastAsia" w:hAnsi="宋体" w:cs="宋体"/>
          <w:color w:val="auto"/>
          <w:sz w:val="24"/>
          <w:szCs w:val="24"/>
          <w:u w:val="single"/>
        </w:rPr>
        <w:t xml:space="preserve">     </w:t>
      </w:r>
      <w:r>
        <w:rPr>
          <w:rFonts w:hint="eastAsia" w:hAnsi="宋体" w:cs="宋体"/>
          <w:color w:val="auto"/>
          <w:sz w:val="24"/>
          <w:szCs w:val="24"/>
        </w:rPr>
        <w:t>％，余款</w:t>
      </w:r>
      <w:r>
        <w:rPr>
          <w:rFonts w:hint="eastAsia" w:hAnsi="宋体" w:cs="宋体"/>
          <w:color w:val="auto"/>
          <w:sz w:val="24"/>
          <w:szCs w:val="24"/>
          <w:u w:val="single"/>
        </w:rPr>
        <w:t xml:space="preserve">     </w:t>
      </w:r>
      <w:r>
        <w:rPr>
          <w:rFonts w:hint="eastAsia" w:hAnsi="宋体" w:cs="宋体"/>
          <w:color w:val="auto"/>
          <w:sz w:val="24"/>
          <w:szCs w:val="24"/>
        </w:rPr>
        <w:t>％作为质量保证金于服务运行满</w:t>
      </w:r>
      <w:r>
        <w:rPr>
          <w:rFonts w:hint="eastAsia" w:hAnsi="宋体" w:cs="宋体"/>
          <w:color w:val="auto"/>
          <w:sz w:val="24"/>
          <w:szCs w:val="24"/>
          <w:u w:val="single"/>
        </w:rPr>
        <w:t xml:space="preserve">     </w:t>
      </w:r>
      <w:r>
        <w:rPr>
          <w:rFonts w:hint="eastAsia" w:hAnsi="宋体" w:cs="宋体"/>
          <w:color w:val="auto"/>
          <w:sz w:val="24"/>
          <w:szCs w:val="24"/>
        </w:rPr>
        <w:t>月后，并经甲乙双方复验合格后的</w:t>
      </w:r>
      <w:r>
        <w:rPr>
          <w:rFonts w:hint="eastAsia" w:hAnsi="宋体" w:cs="宋体"/>
          <w:color w:val="auto"/>
          <w:sz w:val="24"/>
          <w:szCs w:val="24"/>
          <w:u w:val="single"/>
        </w:rPr>
        <w:t xml:space="preserve">     </w:t>
      </w:r>
      <w:r>
        <w:rPr>
          <w:rFonts w:hint="eastAsia" w:hAnsi="宋体" w:cs="宋体"/>
          <w:color w:val="auto"/>
          <w:sz w:val="24"/>
          <w:szCs w:val="24"/>
        </w:rPr>
        <w:t>个工作日内付清。</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第六条  质量保证金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1.乙方在签订本合同之日，向甲方提交合同质量保证金</w:t>
      </w:r>
      <w:r>
        <w:rPr>
          <w:rFonts w:hint="eastAsia" w:hAnsi="宋体" w:cs="宋体"/>
          <w:color w:val="auto"/>
          <w:sz w:val="24"/>
          <w:szCs w:val="24"/>
          <w:u w:val="single"/>
        </w:rPr>
        <w:t xml:space="preserve">                </w:t>
      </w:r>
      <w:r>
        <w:rPr>
          <w:rFonts w:hint="eastAsia" w:hAnsi="宋体" w:cs="宋体"/>
          <w:color w:val="auto"/>
          <w:sz w:val="24"/>
          <w:szCs w:val="24"/>
        </w:rPr>
        <w:t>元（质量保证金的数额不得超过政府采购合同金额的5%）。</w:t>
      </w:r>
    </w:p>
    <w:p>
      <w:pPr>
        <w:pStyle w:val="19"/>
        <w:spacing w:line="300" w:lineRule="exact"/>
        <w:ind w:firstLine="480" w:firstLineChars="200"/>
        <w:rPr>
          <w:rFonts w:hAnsi="宋体" w:cs="宋体"/>
          <w:color w:val="auto"/>
          <w:sz w:val="24"/>
          <w:szCs w:val="24"/>
        </w:rPr>
      </w:pPr>
      <w:r>
        <w:rPr>
          <w:rFonts w:hint="eastAsia" w:hAnsi="宋体" w:cs="宋体"/>
          <w:color w:val="auto"/>
          <w:sz w:val="24"/>
          <w:szCs w:val="24"/>
        </w:rPr>
        <w:t>2.质量保证金有效期为甲乙双方最终验收后1个月内。到期后，甲方向乙方无息退还。</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第七条  验收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1.服务期限：</w:t>
      </w:r>
      <w:r>
        <w:rPr>
          <w:rFonts w:hint="eastAsia" w:hAnsi="宋体" w:cs="宋体"/>
          <w:color w:val="auto"/>
          <w:sz w:val="24"/>
          <w:szCs w:val="24"/>
          <w:u w:val="single"/>
        </w:rPr>
        <w:t xml:space="preserve">                     </w:t>
      </w:r>
      <w:r>
        <w:rPr>
          <w:rFonts w:hint="eastAsia" w:hAnsi="宋体" w:cs="宋体"/>
          <w:color w:val="auto"/>
          <w:sz w:val="24"/>
          <w:szCs w:val="24"/>
        </w:rPr>
        <w:t>至</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服务地点：</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验收时间：</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验收地点：</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 乙方应对提供的服务成果作出全面自查和整理，并列出清单，作为甲方验收和使用的服务条件依据，清单应随提供的服务成果交给甲方。</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3.验收时，甲乙双方必须同时在场，</w:t>
      </w:r>
      <w:r>
        <w:rPr>
          <w:rFonts w:hAnsi="宋体" w:cs="宋体"/>
          <w:color w:val="auto"/>
          <w:sz w:val="24"/>
          <w:szCs w:val="24"/>
        </w:rPr>
        <w:t>乙方所</w:t>
      </w:r>
      <w:r>
        <w:rPr>
          <w:rFonts w:hint="eastAsia" w:hAnsi="宋体" w:cs="宋体"/>
          <w:color w:val="auto"/>
          <w:sz w:val="24"/>
          <w:szCs w:val="24"/>
        </w:rPr>
        <w:t>提供</w:t>
      </w:r>
      <w:r>
        <w:rPr>
          <w:rFonts w:hAnsi="宋体" w:cs="宋体"/>
          <w:color w:val="auto"/>
          <w:sz w:val="24"/>
          <w:szCs w:val="24"/>
        </w:rPr>
        <w:t>的</w:t>
      </w:r>
      <w:r>
        <w:rPr>
          <w:rFonts w:hint="eastAsia" w:hAnsi="宋体" w:cs="宋体"/>
          <w:color w:val="auto"/>
          <w:sz w:val="24"/>
          <w:szCs w:val="24"/>
        </w:rPr>
        <w:t>服务</w:t>
      </w:r>
      <w:r>
        <w:rPr>
          <w:rFonts w:hAnsi="宋体" w:cs="宋体"/>
          <w:color w:val="auto"/>
          <w:sz w:val="24"/>
          <w:szCs w:val="24"/>
        </w:rPr>
        <w:t>不符合合同</w:t>
      </w:r>
      <w:r>
        <w:rPr>
          <w:rFonts w:hint="eastAsia" w:hAnsi="宋体" w:cs="宋体"/>
          <w:color w:val="auto"/>
          <w:sz w:val="24"/>
          <w:szCs w:val="24"/>
        </w:rPr>
        <w:t>内容</w:t>
      </w:r>
      <w:r>
        <w:rPr>
          <w:rFonts w:hAnsi="宋体" w:cs="宋体"/>
          <w:color w:val="auto"/>
          <w:sz w:val="24"/>
          <w:szCs w:val="24"/>
        </w:rPr>
        <w:t>规定的，甲方有权</w:t>
      </w:r>
      <w:r>
        <w:rPr>
          <w:rFonts w:hint="eastAsia" w:hAnsi="宋体" w:cs="宋体"/>
          <w:color w:val="auto"/>
          <w:sz w:val="24"/>
          <w:szCs w:val="24"/>
        </w:rPr>
        <w:t>拒绝验收。乙方应及时按本合同内容规定和甲方要求免费进行整改，直至验收合格，方视为乙方按本合同规定完成服务</w:t>
      </w:r>
      <w:r>
        <w:rPr>
          <w:rFonts w:hAnsi="宋体" w:cs="宋体"/>
          <w:color w:val="auto"/>
          <w:sz w:val="24"/>
          <w:szCs w:val="24"/>
        </w:rPr>
        <w:t>。</w:t>
      </w:r>
      <w:r>
        <w:rPr>
          <w:rFonts w:hint="eastAsia" w:hAnsi="宋体" w:cs="宋体"/>
          <w:color w:val="auto"/>
          <w:sz w:val="24"/>
          <w:szCs w:val="24"/>
        </w:rPr>
        <w:t>验收合格的，由双方共同签订《验收报告》。</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4.甲方可以视项目规模或复杂情况聘请专业人员参与验收，</w:t>
      </w:r>
      <w:r>
        <w:rPr>
          <w:rFonts w:hAnsi="宋体" w:cs="宋体"/>
          <w:color w:val="auto"/>
          <w:sz w:val="24"/>
          <w:szCs w:val="24"/>
        </w:rPr>
        <w:t>大型或复杂项目</w:t>
      </w:r>
      <w:r>
        <w:rPr>
          <w:rFonts w:hint="eastAsia" w:hAnsi="宋体" w:cs="宋体"/>
          <w:color w:val="auto"/>
          <w:sz w:val="24"/>
          <w:szCs w:val="24"/>
        </w:rPr>
        <w:t>，以及涉及专业服务内容的应当</w:t>
      </w:r>
      <w:r>
        <w:rPr>
          <w:rFonts w:hAnsi="宋体" w:cs="宋体"/>
          <w:color w:val="auto"/>
          <w:sz w:val="24"/>
          <w:szCs w:val="24"/>
        </w:rPr>
        <w:t>邀请国家认可的第三方质量检测机构参与验收。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5.如项目实施情况需要分阶段验收，则根据实际情况分阶段出具《验收报告》。</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第八条  项目管理服务</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乙方要指定不少于一人全权全程负责本项目服务的落实，包括服务的咨询、执行和后续工作。</w:t>
      </w:r>
    </w:p>
    <w:p>
      <w:pPr>
        <w:pStyle w:val="19"/>
        <w:spacing w:line="300" w:lineRule="exact"/>
        <w:ind w:firstLine="480" w:firstLineChars="200"/>
        <w:rPr>
          <w:rFonts w:hAnsi="宋体" w:cs="宋体"/>
          <w:color w:val="auto"/>
          <w:sz w:val="24"/>
          <w:szCs w:val="24"/>
        </w:rPr>
      </w:pPr>
      <w:r>
        <w:rPr>
          <w:rFonts w:hAnsi="宋体" w:cs="宋体"/>
          <w:color w:val="auto"/>
          <w:sz w:val="24"/>
          <w:szCs w:val="24"/>
        </w:rPr>
        <w:t>项目负责人</w:t>
      </w:r>
      <w:r>
        <w:rPr>
          <w:rFonts w:hint="eastAsia" w:hAnsi="宋体" w:cs="宋体"/>
          <w:color w:val="auto"/>
          <w:sz w:val="24"/>
          <w:szCs w:val="24"/>
        </w:rPr>
        <w:t>姓名</w:t>
      </w:r>
      <w:r>
        <w:rPr>
          <w:rFonts w:hAnsi="宋体" w:cs="宋体"/>
          <w:color w:val="auto"/>
          <w:sz w:val="24"/>
          <w:szCs w:val="24"/>
        </w:rPr>
        <w:t>：</w:t>
      </w:r>
      <w:r>
        <w:rPr>
          <w:rFonts w:hAnsi="宋体" w:cs="宋体"/>
          <w:color w:val="auto"/>
          <w:sz w:val="24"/>
          <w:szCs w:val="24"/>
          <w:u w:val="single"/>
        </w:rPr>
        <w:t xml:space="preserve">               </w:t>
      </w:r>
      <w:r>
        <w:rPr>
          <w:rFonts w:hAnsi="宋体" w:cs="宋体"/>
          <w:color w:val="auto"/>
          <w:sz w:val="24"/>
          <w:szCs w:val="24"/>
        </w:rPr>
        <w:t>； 联系电话：</w:t>
      </w:r>
      <w:r>
        <w:rPr>
          <w:rFonts w:hAnsi="宋体" w:cs="宋体"/>
          <w:color w:val="auto"/>
          <w:sz w:val="24"/>
          <w:szCs w:val="24"/>
          <w:u w:val="single"/>
        </w:rPr>
        <w:t xml:space="preserve">                      </w:t>
      </w:r>
      <w:r>
        <w:rPr>
          <w:rFonts w:hAnsi="宋体" w:cs="宋体"/>
          <w:color w:val="auto"/>
          <w:sz w:val="24"/>
          <w:szCs w:val="24"/>
        </w:rPr>
        <w:t>。</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第九条  售后服务</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1.乙方提供服务的质量保证期为自服务通过最终验收起</w:t>
      </w:r>
      <w:r>
        <w:rPr>
          <w:rFonts w:hint="eastAsia" w:hAnsi="宋体" w:cs="宋体"/>
          <w:color w:val="auto"/>
          <w:sz w:val="24"/>
          <w:szCs w:val="24"/>
          <w:u w:val="single"/>
        </w:rPr>
        <w:t xml:space="preserve">    </w:t>
      </w:r>
      <w:r>
        <w:rPr>
          <w:rFonts w:hint="eastAsia" w:hAnsi="宋体" w:cs="宋体"/>
          <w:color w:val="auto"/>
          <w:sz w:val="24"/>
          <w:szCs w:val="24"/>
        </w:rPr>
        <w:t>个月。若国家有明确规定的质量保证期高于此质量保证期的，执行国家规定。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2.服务期内，乙方应提供相关服务支持。对甲方所反映的任何服务问题在</w:t>
      </w:r>
      <w:r>
        <w:rPr>
          <w:rFonts w:hint="eastAsia" w:hAnsi="宋体" w:cs="宋体"/>
          <w:color w:val="auto"/>
          <w:sz w:val="24"/>
          <w:szCs w:val="24"/>
          <w:u w:val="single"/>
        </w:rPr>
        <w:t xml:space="preserve"> </w:t>
      </w:r>
      <w:r>
        <w:rPr>
          <w:rFonts w:hint="eastAsia" w:hAnsi="宋体" w:cs="宋体"/>
          <w:color w:val="auto"/>
          <w:sz w:val="24"/>
          <w:szCs w:val="24"/>
        </w:rPr>
        <w:t>日（小时）之内做出及时响应，在</w:t>
      </w:r>
      <w:r>
        <w:rPr>
          <w:rFonts w:hint="eastAsia" w:hAnsi="宋体" w:cs="宋体"/>
          <w:color w:val="auto"/>
          <w:sz w:val="24"/>
          <w:szCs w:val="24"/>
          <w:u w:val="single"/>
        </w:rPr>
        <w:t xml:space="preserve">    </w:t>
      </w:r>
      <w:r>
        <w:rPr>
          <w:rFonts w:hint="eastAsia" w:hAnsi="宋体" w:cs="宋体"/>
          <w:color w:val="auto"/>
          <w:sz w:val="24"/>
          <w:szCs w:val="24"/>
        </w:rPr>
        <w:t>日（小时）之内赶到现场实地解决问题。若问题在</w:t>
      </w:r>
      <w:r>
        <w:rPr>
          <w:rFonts w:hint="eastAsia" w:hAnsi="宋体" w:cs="宋体"/>
          <w:color w:val="auto"/>
          <w:sz w:val="24"/>
          <w:szCs w:val="24"/>
          <w:u w:val="single"/>
        </w:rPr>
        <w:t xml:space="preserve">    </w:t>
      </w:r>
      <w:r>
        <w:rPr>
          <w:rFonts w:hint="eastAsia" w:hAnsi="宋体" w:cs="宋体"/>
          <w:color w:val="auto"/>
          <w:sz w:val="24"/>
          <w:szCs w:val="24"/>
        </w:rPr>
        <w:t>工作日（小时）后仍无法解决，乙方应在</w:t>
      </w:r>
      <w:r>
        <w:rPr>
          <w:rFonts w:hint="eastAsia" w:hAnsi="宋体" w:cs="宋体"/>
          <w:color w:val="auto"/>
          <w:sz w:val="24"/>
          <w:szCs w:val="24"/>
          <w:u w:val="single"/>
        </w:rPr>
        <w:t xml:space="preserve">    </w:t>
      </w:r>
      <w:r>
        <w:rPr>
          <w:rFonts w:hint="eastAsia" w:hAnsi="宋体" w:cs="宋体"/>
          <w:color w:val="auto"/>
          <w:sz w:val="24"/>
          <w:szCs w:val="24"/>
        </w:rPr>
        <w:t xml:space="preserve"> 日（小时）内免费提供服务的补偿、替换方案，直至服务恢复正常。</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3.乙方必须遵守甲方的有关管理制度、操作规程。对于乙方违规操作造成甲方损失的，由乙方按照本合同第十二条的约定承担赔偿责任。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第十条  分包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乙方不得分包、转包其应履行的合同义务。</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第十一条  合同的生效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1.本合同经甲乙双方授权代表签字并加盖公章或合同专用章后生效。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2.生效后，除《政府采购法》第49条、第50条第二款规定的情形外，甲乙双方不得擅自变更、中止或终止合同。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第十二条  违约责任</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w:t>
      </w:r>
      <w:r>
        <w:rPr>
          <w:rFonts w:hAnsi="宋体" w:cs="宋体"/>
          <w:color w:val="auto"/>
          <w:sz w:val="24"/>
          <w:szCs w:val="24"/>
        </w:rPr>
        <w:t>乙方所交</w:t>
      </w:r>
      <w:r>
        <w:rPr>
          <w:rFonts w:hint="eastAsia" w:hAnsi="宋体" w:cs="宋体"/>
          <w:color w:val="auto"/>
          <w:sz w:val="24"/>
          <w:szCs w:val="24"/>
        </w:rPr>
        <w:t>付服务成果</w:t>
      </w:r>
      <w:r>
        <w:rPr>
          <w:rFonts w:hAnsi="宋体" w:cs="宋体"/>
          <w:color w:val="auto"/>
          <w:sz w:val="24"/>
          <w:szCs w:val="24"/>
        </w:rPr>
        <w:t>不符合</w:t>
      </w:r>
      <w:r>
        <w:rPr>
          <w:rFonts w:hint="eastAsia" w:hAnsi="宋体" w:cs="宋体"/>
          <w:color w:val="auto"/>
          <w:sz w:val="24"/>
          <w:szCs w:val="24"/>
        </w:rPr>
        <w:t>本</w:t>
      </w:r>
      <w:r>
        <w:rPr>
          <w:rFonts w:hAnsi="宋体" w:cs="宋体"/>
          <w:color w:val="auto"/>
          <w:sz w:val="24"/>
          <w:szCs w:val="24"/>
        </w:rPr>
        <w:t>合同规定的，甲方有权拒收</w:t>
      </w:r>
      <w:r>
        <w:rPr>
          <w:rFonts w:hint="eastAsia" w:hAnsi="宋体" w:cs="宋体"/>
          <w:color w:val="auto"/>
          <w:sz w:val="24"/>
          <w:szCs w:val="24"/>
        </w:rPr>
        <w:t>，乙方在得到甲方通知之日起</w:t>
      </w:r>
      <w:r>
        <w:rPr>
          <w:rFonts w:hint="eastAsia" w:hAnsi="宋体" w:cs="宋体"/>
          <w:color w:val="auto"/>
          <w:sz w:val="24"/>
          <w:szCs w:val="24"/>
          <w:u w:val="single"/>
        </w:rPr>
        <w:t xml:space="preserve">     </w:t>
      </w:r>
      <w:r>
        <w:rPr>
          <w:rFonts w:hint="eastAsia" w:hAnsi="宋体" w:cs="宋体"/>
          <w:color w:val="auto"/>
          <w:sz w:val="24"/>
          <w:szCs w:val="24"/>
        </w:rPr>
        <w:t>个工作日内采取补救措施，逾期仍未采取有效措施的，甲方有权要求乙方赔偿因此造成的损失或扣留履约保证金；同时乙方应向甲方支付合同总价</w:t>
      </w:r>
      <w:r>
        <w:rPr>
          <w:rFonts w:hint="eastAsia" w:hAnsi="宋体" w:cs="宋体"/>
          <w:color w:val="auto"/>
          <w:sz w:val="24"/>
          <w:szCs w:val="24"/>
          <w:u w:val="single"/>
        </w:rPr>
        <w:t xml:space="preserve">      </w:t>
      </w:r>
      <w:r>
        <w:rPr>
          <w:rFonts w:hint="eastAsia" w:hAnsi="宋体" w:cs="宋体"/>
          <w:color w:val="auto"/>
          <w:sz w:val="24"/>
          <w:szCs w:val="24"/>
        </w:rPr>
        <w:t>％的违约金。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2.甲方无正当理由拒收服务，甲方应向乙方偿付拒付服务费用</w:t>
      </w:r>
      <w:r>
        <w:rPr>
          <w:rFonts w:hint="eastAsia" w:hAnsi="宋体" w:cs="宋体"/>
          <w:color w:val="auto"/>
          <w:sz w:val="24"/>
          <w:szCs w:val="24"/>
          <w:u w:val="single"/>
        </w:rPr>
        <w:t xml:space="preserve">     </w:t>
      </w:r>
      <w:r>
        <w:rPr>
          <w:rFonts w:hint="eastAsia" w:hAnsi="宋体" w:cs="宋体"/>
          <w:color w:val="auto"/>
          <w:sz w:val="24"/>
          <w:szCs w:val="24"/>
        </w:rPr>
        <w:t>％的违约金。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w:t>
      </w:r>
      <w:r>
        <w:rPr>
          <w:rFonts w:hAnsi="宋体" w:cs="宋体"/>
          <w:color w:val="auto"/>
          <w:sz w:val="24"/>
          <w:szCs w:val="24"/>
        </w:rPr>
        <w:t>乙方无正当理由逾期交付</w:t>
      </w:r>
      <w:r>
        <w:rPr>
          <w:rFonts w:hint="eastAsia" w:hAnsi="宋体" w:cs="宋体"/>
          <w:color w:val="auto"/>
          <w:sz w:val="24"/>
          <w:szCs w:val="24"/>
        </w:rPr>
        <w:t>服务</w:t>
      </w:r>
      <w:r>
        <w:rPr>
          <w:rFonts w:hAnsi="宋体" w:cs="宋体"/>
          <w:color w:val="auto"/>
          <w:sz w:val="24"/>
          <w:szCs w:val="24"/>
        </w:rPr>
        <w:t>的，每逾期1天，乙方向甲方偿付</w:t>
      </w:r>
      <w:r>
        <w:rPr>
          <w:rFonts w:hint="eastAsia" w:hAnsi="宋体" w:cs="宋体"/>
          <w:color w:val="auto"/>
          <w:sz w:val="24"/>
          <w:szCs w:val="24"/>
        </w:rPr>
        <w:t>合同</w:t>
      </w:r>
      <w:r>
        <w:rPr>
          <w:rFonts w:hAnsi="宋体" w:cs="宋体"/>
          <w:color w:val="auto"/>
          <w:sz w:val="24"/>
          <w:szCs w:val="24"/>
        </w:rPr>
        <w:t>总额的</w:t>
      </w:r>
      <w:r>
        <w:rPr>
          <w:rFonts w:hint="eastAsia" w:hAnsi="宋体" w:cs="宋体"/>
          <w:color w:val="auto"/>
          <w:sz w:val="24"/>
          <w:szCs w:val="24"/>
        </w:rPr>
        <w:t xml:space="preserve">    </w:t>
      </w:r>
      <w:r>
        <w:rPr>
          <w:rFonts w:hAnsi="宋体" w:cs="宋体"/>
          <w:color w:val="auto"/>
          <w:sz w:val="24"/>
          <w:szCs w:val="24"/>
        </w:rPr>
        <w:t>‰的</w:t>
      </w:r>
      <w:r>
        <w:rPr>
          <w:rFonts w:hint="eastAsia" w:hAnsi="宋体" w:cs="宋体"/>
          <w:color w:val="auto"/>
          <w:sz w:val="24"/>
          <w:szCs w:val="24"/>
        </w:rPr>
        <w:t>违约</w:t>
      </w:r>
      <w:r>
        <w:rPr>
          <w:rFonts w:hAnsi="宋体" w:cs="宋体"/>
          <w:color w:val="auto"/>
          <w:sz w:val="24"/>
          <w:szCs w:val="24"/>
        </w:rPr>
        <w:t>金</w:t>
      </w:r>
      <w:r>
        <w:rPr>
          <w:rFonts w:hint="eastAsia" w:hAnsi="宋体" w:cs="宋体"/>
          <w:color w:val="auto"/>
          <w:sz w:val="24"/>
          <w:szCs w:val="24"/>
        </w:rPr>
        <w:t>。如乙方逾期达</w:t>
      </w:r>
      <w:r>
        <w:rPr>
          <w:rFonts w:hint="eastAsia" w:hAnsi="宋体" w:cs="宋体"/>
          <w:color w:val="auto"/>
          <w:sz w:val="24"/>
          <w:szCs w:val="24"/>
          <w:u w:val="single"/>
        </w:rPr>
        <w:t xml:space="preserve">    </w:t>
      </w:r>
      <w:r>
        <w:rPr>
          <w:rFonts w:hint="eastAsia" w:hAnsi="宋体" w:cs="宋体"/>
          <w:color w:val="auto"/>
          <w:sz w:val="24"/>
          <w:szCs w:val="24"/>
        </w:rPr>
        <w:t>天，甲方有权解除合同，甲方解除合同的通知自到达乙方时生效。在此情况下，乙方给甲方造成的实际损失高于违约金的，对高出违约金的部分乙方应予以赔偿。</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4.甲方未按合同规定的期限向乙方支付合同款的，每逾期1天甲方向乙方偿付欠款总额的</w:t>
      </w:r>
      <w:r>
        <w:rPr>
          <w:rFonts w:hint="eastAsia" w:hAnsi="宋体" w:cs="宋体"/>
          <w:color w:val="auto"/>
          <w:sz w:val="24"/>
          <w:szCs w:val="24"/>
          <w:u w:val="single"/>
        </w:rPr>
        <w:t xml:space="preserve">    </w:t>
      </w:r>
      <w:r>
        <w:rPr>
          <w:rFonts w:hint="eastAsia" w:hAnsi="宋体" w:cs="宋体"/>
          <w:color w:val="auto"/>
          <w:sz w:val="24"/>
          <w:szCs w:val="24"/>
        </w:rPr>
        <w:t>‰违约金，但累计违约金总额不超过欠款总额的</w:t>
      </w:r>
      <w:r>
        <w:rPr>
          <w:rFonts w:hint="eastAsia" w:hAnsi="宋体" w:cs="宋体"/>
          <w:color w:val="auto"/>
          <w:sz w:val="24"/>
          <w:szCs w:val="24"/>
          <w:u w:val="single"/>
        </w:rPr>
        <w:t xml:space="preserve">    </w:t>
      </w:r>
      <w:r>
        <w:rPr>
          <w:rFonts w:hint="eastAsia" w:hAnsi="宋体" w:cs="宋体"/>
          <w:color w:val="auto"/>
          <w:sz w:val="24"/>
          <w:szCs w:val="24"/>
        </w:rPr>
        <w:t>％。</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5.其它未尽事宜，以《合同法》和《政府采购法》等有关法律法规规定为准，无相关规定的，双方协商解决。</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第十三条  不可抗力</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甲、乙方中任何一方，因不可抗力不能按时或完全履行合同的，应及时通知对方，并在</w:t>
      </w:r>
      <w:r>
        <w:rPr>
          <w:rFonts w:hint="eastAsia" w:hAnsi="宋体" w:cs="宋体"/>
          <w:color w:val="auto"/>
          <w:sz w:val="24"/>
          <w:szCs w:val="24"/>
          <w:u w:val="single"/>
        </w:rPr>
        <w:t xml:space="preserve">    </w:t>
      </w:r>
      <w:r>
        <w:rPr>
          <w:rFonts w:hint="eastAsia" w:hAnsi="宋体" w:cs="宋体"/>
          <w:color w:val="auto"/>
          <w:sz w:val="24"/>
          <w:szCs w:val="24"/>
        </w:rPr>
        <w:t>个工作日内提供相应证明，结算服务费用。未履行的部分是否继续履行、如何履行等问题，可由双方初步协商，并向主管部门和政府采购管理部门报告。确定为不可抗力原因造成的损失，免予承担责任。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第十四条  争议的解决方式</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1.因服务质量问题发生争议的，应当邀请国家认可的质量检测机构对服务进行鉴定。服务符合标准的，鉴定费由甲方承担；不符合质量标准的，鉴定费由乙方承担。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2.在解释或者执行本合同的过程中发生争议时，双方应通过协商方式解决。</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3.经协商不能解决的争议，双方可选择以下第</w:t>
      </w:r>
      <w:r>
        <w:rPr>
          <w:rFonts w:hint="eastAsia" w:hAnsi="宋体" w:cs="宋体"/>
          <w:color w:val="auto"/>
          <w:sz w:val="24"/>
          <w:szCs w:val="24"/>
          <w:u w:val="single"/>
        </w:rPr>
        <w:t xml:space="preserve">   </w:t>
      </w:r>
      <w:r>
        <w:rPr>
          <w:rFonts w:hint="eastAsia" w:hAnsi="宋体" w:cs="宋体"/>
          <w:color w:val="auto"/>
          <w:sz w:val="24"/>
          <w:szCs w:val="24"/>
        </w:rPr>
        <w:t>种方式解决：</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①向兰州市有管辖权的法院提起诉讼；</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②向兰州仲裁委员会提出仲裁。</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4.在法院审理和仲裁期间，除有争议部分外，本合同其他部分可以履行的仍应按合同条款继续履行。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第十五条  其他</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本合同自签订之日起生效。</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本合同一式</w:t>
      </w:r>
      <w:r>
        <w:rPr>
          <w:rFonts w:hint="eastAsia"/>
          <w:color w:val="auto"/>
          <w:sz w:val="24"/>
          <w:lang w:eastAsia="zh-CN"/>
        </w:rPr>
        <w:t>肆</w:t>
      </w:r>
      <w:r>
        <w:rPr>
          <w:color w:val="auto"/>
          <w:sz w:val="24"/>
        </w:rPr>
        <w:t>份，甲乙双方各执</w:t>
      </w:r>
      <w:r>
        <w:rPr>
          <w:rFonts w:hint="eastAsia"/>
          <w:color w:val="auto"/>
          <w:sz w:val="24"/>
          <w:lang w:eastAsia="zh-CN"/>
        </w:rPr>
        <w:t>贰</w:t>
      </w:r>
      <w:r>
        <w:rPr>
          <w:color w:val="auto"/>
          <w:sz w:val="24"/>
        </w:rPr>
        <w:t>份。</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其他未尽事宜由双方签订补充协议。</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本合同应按照中华人民共和国的现行法律进行解释。</w:t>
      </w:r>
    </w:p>
    <w:p>
      <w:pPr>
        <w:spacing w:line="300" w:lineRule="exact"/>
        <w:rPr>
          <w:rFonts w:hint="eastAsia" w:ascii="宋体" w:hAnsi="宋体" w:cs="宋体"/>
          <w:b/>
          <w:color w:val="auto"/>
          <w:sz w:val="24"/>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2" w:hRule="atLeast"/>
          <w:jc w:val="center"/>
        </w:trPr>
        <w:tc>
          <w:tcPr>
            <w:tcW w:w="9180" w:type="dxa"/>
            <w:tcBorders>
              <w:top w:val="nil"/>
              <w:left w:val="nil"/>
              <w:bottom w:val="nil"/>
              <w:right w:val="nil"/>
            </w:tcBorders>
            <w:noWrap w:val="0"/>
            <w:vAlign w:val="top"/>
          </w:tcPr>
          <w:p>
            <w:pPr>
              <w:pStyle w:val="19"/>
              <w:spacing w:line="300" w:lineRule="exact"/>
              <w:rPr>
                <w:rFonts w:hint="eastAsia" w:hAnsi="宋体" w:cs="宋体"/>
                <w:color w:val="auto"/>
                <w:sz w:val="24"/>
                <w:szCs w:val="24"/>
              </w:rPr>
            </w:pPr>
            <w:r>
              <w:rPr>
                <w:rFonts w:hint="eastAsia" w:hAnsi="宋体" w:cs="宋体"/>
                <w:color w:val="auto"/>
                <w:sz w:val="24"/>
                <w:szCs w:val="24"/>
              </w:rPr>
              <w:t>供方全称（盖章）：                       需方全称（盖章）:</w:t>
            </w:r>
          </w:p>
          <w:p>
            <w:pPr>
              <w:pStyle w:val="19"/>
              <w:spacing w:line="300" w:lineRule="exact"/>
              <w:rPr>
                <w:rFonts w:hint="eastAsia" w:hAnsi="宋体" w:cs="宋体"/>
                <w:color w:val="auto"/>
                <w:sz w:val="24"/>
                <w:szCs w:val="24"/>
              </w:rPr>
            </w:pPr>
          </w:p>
          <w:p>
            <w:pPr>
              <w:pStyle w:val="19"/>
              <w:spacing w:line="300" w:lineRule="exact"/>
              <w:rPr>
                <w:rFonts w:hint="eastAsia" w:hAnsi="宋体" w:cs="宋体"/>
                <w:color w:val="auto"/>
                <w:sz w:val="24"/>
                <w:szCs w:val="24"/>
              </w:rPr>
            </w:pPr>
            <w:r>
              <w:rPr>
                <w:rFonts w:hint="eastAsia" w:hAnsi="宋体" w:cs="宋体"/>
                <w:color w:val="auto"/>
                <w:sz w:val="24"/>
                <w:szCs w:val="24"/>
              </w:rPr>
              <w:t>地址：                                  地址：</w:t>
            </w:r>
          </w:p>
          <w:p>
            <w:pPr>
              <w:pStyle w:val="19"/>
              <w:spacing w:line="300" w:lineRule="exact"/>
              <w:rPr>
                <w:rFonts w:hint="eastAsia" w:hAnsi="宋体" w:cs="宋体"/>
                <w:color w:val="auto"/>
                <w:sz w:val="24"/>
                <w:szCs w:val="24"/>
              </w:rPr>
            </w:pPr>
            <w:r>
              <w:rPr>
                <w:rFonts w:hint="eastAsia" w:hAnsi="宋体" w:cs="宋体"/>
                <w:color w:val="auto"/>
                <w:sz w:val="24"/>
                <w:szCs w:val="24"/>
              </w:rPr>
              <w:t>邮编：                                  邮编：</w:t>
            </w:r>
          </w:p>
          <w:p>
            <w:pPr>
              <w:pStyle w:val="19"/>
              <w:spacing w:line="300" w:lineRule="exact"/>
              <w:rPr>
                <w:rFonts w:hint="eastAsia" w:hAnsi="宋体" w:cs="宋体"/>
                <w:color w:val="auto"/>
                <w:sz w:val="24"/>
                <w:szCs w:val="24"/>
              </w:rPr>
            </w:pPr>
            <w:r>
              <w:rPr>
                <w:rFonts w:hint="eastAsia" w:hAnsi="宋体" w:cs="宋体"/>
                <w:color w:val="auto"/>
                <w:sz w:val="24"/>
                <w:szCs w:val="24"/>
              </w:rPr>
              <w:t>电话：                                  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9180" w:type="dxa"/>
            <w:tcBorders>
              <w:top w:val="nil"/>
              <w:left w:val="nil"/>
              <w:bottom w:val="nil"/>
              <w:right w:val="nil"/>
            </w:tcBorders>
            <w:noWrap w:val="0"/>
            <w:vAlign w:val="top"/>
          </w:tcPr>
          <w:p>
            <w:pPr>
              <w:pStyle w:val="19"/>
              <w:spacing w:line="300" w:lineRule="exact"/>
              <w:rPr>
                <w:rFonts w:hint="eastAsia" w:hAnsi="宋体" w:cs="宋体"/>
                <w:color w:val="auto"/>
                <w:sz w:val="24"/>
                <w:szCs w:val="24"/>
              </w:rPr>
            </w:pPr>
            <w:r>
              <w:rPr>
                <w:rFonts w:hint="eastAsia" w:hAnsi="宋体" w:cs="宋体"/>
                <w:color w:val="auto"/>
                <w:spacing w:val="-20"/>
                <w:sz w:val="24"/>
                <w:szCs w:val="24"/>
              </w:rPr>
              <w:t>法定代表人或委托代理人（签字）：</w:t>
            </w:r>
            <w:r>
              <w:rPr>
                <w:rFonts w:hint="eastAsia" w:hAnsi="宋体" w:cs="宋体"/>
                <w:color w:val="auto"/>
                <w:sz w:val="24"/>
                <w:szCs w:val="24"/>
              </w:rPr>
              <w:t xml:space="preserve">              </w:t>
            </w:r>
            <w:r>
              <w:rPr>
                <w:rFonts w:hint="eastAsia" w:hAnsi="宋体" w:cs="宋体"/>
                <w:color w:val="auto"/>
                <w:spacing w:val="-20"/>
                <w:sz w:val="24"/>
                <w:szCs w:val="24"/>
              </w:rPr>
              <w:t>法定代表人或委托代理人（签字）：</w:t>
            </w:r>
          </w:p>
          <w:p>
            <w:pPr>
              <w:pStyle w:val="19"/>
              <w:spacing w:line="300" w:lineRule="exact"/>
              <w:rPr>
                <w:rFonts w:hint="eastAsia"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9180" w:type="dxa"/>
            <w:tcBorders>
              <w:top w:val="nil"/>
              <w:left w:val="nil"/>
              <w:bottom w:val="nil"/>
              <w:right w:val="nil"/>
            </w:tcBorders>
            <w:noWrap w:val="0"/>
            <w:vAlign w:val="center"/>
          </w:tcPr>
          <w:p>
            <w:pPr>
              <w:pStyle w:val="19"/>
              <w:spacing w:line="300" w:lineRule="exact"/>
              <w:rPr>
                <w:rFonts w:hint="eastAsia" w:hAnsi="宋体" w:cs="宋体"/>
                <w:color w:val="auto"/>
                <w:sz w:val="24"/>
                <w:szCs w:val="24"/>
              </w:rPr>
            </w:pPr>
            <w:r>
              <w:rPr>
                <w:rFonts w:hint="eastAsia" w:hAnsi="宋体" w:cs="宋体"/>
                <w:color w:val="auto"/>
                <w:sz w:val="24"/>
                <w:szCs w:val="24"/>
              </w:rPr>
              <w:t>经办人：                                经办人：</w:t>
            </w:r>
          </w:p>
        </w:tc>
      </w:tr>
    </w:tbl>
    <w:p>
      <w:pPr>
        <w:spacing w:line="300" w:lineRule="exact"/>
        <w:rPr>
          <w:rFonts w:hint="eastAsia" w:ascii="宋体" w:hAnsi="宋体" w:cs="宋体"/>
          <w:b/>
          <w:color w:val="auto"/>
          <w:sz w:val="24"/>
        </w:rPr>
      </w:pPr>
      <w:r>
        <w:rPr>
          <w:rFonts w:hint="eastAsia" w:ascii="宋体" w:hAnsi="宋体" w:cs="宋体"/>
          <w:b/>
          <w:color w:val="auto"/>
          <w:sz w:val="24"/>
        </w:rPr>
        <w:t>特别说明：</w:t>
      </w:r>
    </w:p>
    <w:p>
      <w:pPr>
        <w:spacing w:line="300" w:lineRule="exact"/>
        <w:rPr>
          <w:rFonts w:hint="eastAsia" w:ascii="宋体" w:hAnsi="宋体" w:cs="宋体"/>
          <w:b/>
          <w:color w:val="auto"/>
          <w:sz w:val="24"/>
        </w:rPr>
      </w:pPr>
      <w:r>
        <w:rPr>
          <w:rFonts w:hint="eastAsia" w:ascii="宋体" w:hAnsi="宋体" w:cs="宋体"/>
          <w:b/>
          <w:color w:val="auto"/>
          <w:sz w:val="24"/>
        </w:rPr>
        <w:t>1.具体项目的采购合同条款，在本范本框架内由甲乙双方协商一致签订。空格处划横线。</w:t>
      </w:r>
    </w:p>
    <w:p>
      <w:pPr>
        <w:spacing w:line="300" w:lineRule="exact"/>
        <w:rPr>
          <w:rFonts w:hint="eastAsia" w:ascii="宋体" w:hAnsi="宋体" w:cs="宋体"/>
          <w:b/>
          <w:color w:val="auto"/>
          <w:sz w:val="24"/>
        </w:rPr>
      </w:pPr>
      <w:r>
        <w:rPr>
          <w:rFonts w:hint="eastAsia" w:ascii="宋体" w:hAnsi="宋体" w:cs="宋体"/>
          <w:b/>
          <w:color w:val="auto"/>
          <w:sz w:val="24"/>
        </w:rPr>
        <w:t>2.收款单位名称应与本合同乙方单位名称、项目中标单位名称、开具发票单位名称相一致。</w:t>
      </w:r>
    </w:p>
    <w:p>
      <w:pPr>
        <w:spacing w:line="300" w:lineRule="exact"/>
        <w:rPr>
          <w:rFonts w:hint="eastAsia" w:ascii="宋体" w:hAnsi="宋体" w:cs="宋体"/>
          <w:b/>
          <w:color w:val="auto"/>
          <w:sz w:val="24"/>
        </w:rPr>
      </w:pPr>
      <w:r>
        <w:rPr>
          <w:rFonts w:hint="eastAsia" w:ascii="宋体" w:hAnsi="宋体" w:cs="宋体"/>
          <w:b/>
          <w:color w:val="auto"/>
          <w:sz w:val="24"/>
        </w:rPr>
        <w:t>3.甲方（采购单位）应盖本单位公章（不允许盖内设科室章），乙方应盖单位公章或合同专用章，合同双方应盖骑缝章。</w:t>
      </w:r>
    </w:p>
    <w:p>
      <w:pPr>
        <w:spacing w:line="300" w:lineRule="exact"/>
        <w:rPr>
          <w:rFonts w:hint="eastAsia" w:ascii="宋体" w:hAnsi="宋体" w:cs="宋体"/>
          <w:b/>
          <w:color w:val="auto"/>
          <w:sz w:val="24"/>
        </w:rPr>
      </w:pPr>
      <w:r>
        <w:rPr>
          <w:rFonts w:hint="eastAsia" w:ascii="宋体" w:hAnsi="宋体" w:cs="宋体"/>
          <w:b/>
          <w:color w:val="auto"/>
          <w:sz w:val="24"/>
        </w:rPr>
        <w:t>4. 除涉密项目外，根据《政府采购法实施条例》第50条规定：采购人应当自政府采购合同签订之日起2个工作日内，将政府采购合同在省级以上人民政府财政部门指定的媒体上公告。</w:t>
      </w: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6" w:name="_Toc361769774"/>
      <w:bookmarkStart w:id="27" w:name="_Toc365276924"/>
      <w:bookmarkStart w:id="28" w:name="_Toc361769640"/>
    </w:p>
    <w:p>
      <w:pPr>
        <w:spacing w:after="160" w:line="360" w:lineRule="auto"/>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498079263"/>
      <w:bookmarkStart w:id="30" w:name="_Toc480203888"/>
      <w:bookmarkStart w:id="31" w:name="_Toc3989"/>
      <w:r>
        <w:rPr>
          <w:rFonts w:hint="eastAsia" w:ascii="宋体" w:hAnsi="宋体" w:cs="宋体"/>
          <w:color w:val="auto"/>
        </w:rPr>
        <w:t>第三部分 技术参数及项目</w:t>
      </w:r>
      <w:bookmarkEnd w:id="29"/>
      <w:bookmarkEnd w:id="30"/>
      <w:bookmarkEnd w:id="31"/>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p>
      <w:pPr>
        <w:keepNext w:val="0"/>
        <w:keepLines w:val="0"/>
        <w:widowControl/>
        <w:suppressLineNumbers w:val="0"/>
        <w:jc w:val="left"/>
        <w:rPr>
          <w:color w:val="auto"/>
        </w:rPr>
      </w:pPr>
      <w:r>
        <w:rPr>
          <w:rFonts w:hint="eastAsia" w:ascii="宋体" w:hAnsi="宋体" w:eastAsia="宋体" w:cs="宋体"/>
          <w:color w:val="auto"/>
          <w:kern w:val="0"/>
          <w:sz w:val="28"/>
          <w:szCs w:val="28"/>
          <w:lang w:val="en-US" w:eastAsia="zh-CN" w:bidi="ar"/>
        </w:rPr>
        <w:t>受兰州职业技术学院委托开展基建、修缮（含装饰）项目结算审核服务等相关工作。</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5"/>
        </w:numPr>
        <w:spacing w:line="360" w:lineRule="auto"/>
        <w:jc w:val="center"/>
        <w:rPr>
          <w:rFonts w:hint="eastAsia" w:ascii="宋体" w:hAnsi="宋体" w:cs="宋体"/>
          <w:color w:val="auto"/>
        </w:rPr>
      </w:pPr>
      <w:bookmarkStart w:id="32" w:name="_Toc498079264"/>
      <w:r>
        <w:rPr>
          <w:rFonts w:hint="eastAsia" w:ascii="宋体" w:hAnsi="宋体" w:cs="宋体"/>
          <w:color w:val="auto"/>
        </w:rPr>
        <w:t xml:space="preserve"> </w:t>
      </w:r>
      <w:bookmarkStart w:id="33" w:name="_Toc27922"/>
      <w:r>
        <w:rPr>
          <w:rFonts w:hint="eastAsia" w:ascii="宋体" w:hAnsi="宋体" w:cs="宋体"/>
          <w:color w:val="auto"/>
          <w:lang w:eastAsia="zh-CN"/>
        </w:rPr>
        <w:t>磋商</w:t>
      </w:r>
      <w:r>
        <w:rPr>
          <w:rFonts w:hint="eastAsia" w:ascii="宋体" w:hAnsi="宋体" w:cs="宋体"/>
          <w:color w:val="auto"/>
        </w:rPr>
        <w:t>响应文件格</w:t>
      </w:r>
      <w:bookmarkEnd w:id="26"/>
      <w:bookmarkEnd w:id="27"/>
      <w:bookmarkEnd w:id="28"/>
      <w:bookmarkEnd w:id="32"/>
      <w:r>
        <w:rPr>
          <w:rFonts w:hint="eastAsia" w:ascii="宋体" w:hAnsi="宋体" w:cs="宋体"/>
          <w:color w:val="auto"/>
        </w:rPr>
        <w:t>式</w:t>
      </w:r>
      <w:bookmarkEnd w:id="33"/>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rFonts w:hint="eastAsia"/>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4" w:name="_Toc60421813"/>
    </w:p>
    <w:p>
      <w:pPr>
        <w:spacing w:line="360" w:lineRule="auto"/>
        <w:rPr>
          <w:rFonts w:hint="eastAsia" w:ascii="宋体" w:hAnsi="宋体" w:cs="宋体"/>
          <w:color w:val="auto"/>
        </w:rPr>
      </w:pPr>
    </w:p>
    <w:bookmarkEnd w:id="34"/>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pStyle w:val="4"/>
        <w:spacing w:before="0" w:after="0"/>
        <w:rPr>
          <w:rFonts w:hint="eastAsia" w:ascii="宋体" w:hAnsi="宋体"/>
          <w:color w:val="auto"/>
          <w:sz w:val="32"/>
        </w:rPr>
      </w:pPr>
      <w:bookmarkStart w:id="35" w:name="_Toc60421814"/>
      <w:r>
        <w:rPr>
          <w:rFonts w:hint="eastAsia" w:ascii="宋体" w:hAnsi="宋体"/>
          <w:color w:val="auto"/>
          <w:sz w:val="32"/>
        </w:rPr>
        <w:t>投标报价表</w:t>
      </w:r>
    </w:p>
    <w:tbl>
      <w:tblPr>
        <w:tblStyle w:val="36"/>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color w:val="auto"/>
                <w:sz w:val="24"/>
              </w:rPr>
            </w:pPr>
            <w:r>
              <w:rPr>
                <w:rFonts w:hint="eastAsia"/>
                <w:color w:val="auto"/>
                <w:sz w:val="24"/>
              </w:rPr>
              <w:t>项目名称：                招标编号：                  单位：%</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r>
              <w:rPr>
                <w:rFonts w:hint="eastAsia"/>
                <w:color w:val="auto"/>
                <w:sz w:val="24"/>
              </w:rPr>
              <w:t>总优惠率</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val="en-US" w:eastAsia="zh-CN"/>
              </w:rPr>
              <w:t xml:space="preserve">                     </w:t>
            </w:r>
            <w:r>
              <w:rPr>
                <w:rFonts w:hint="eastAsia"/>
                <w:color w:val="auto"/>
                <w:sz w:val="24"/>
                <w:lang w:eastAsia="zh-CN"/>
              </w:rPr>
              <w:t>（小写）</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eastAsia="zh-CN"/>
              </w:rPr>
              <w:t>大</w:t>
            </w:r>
            <w:r>
              <w:rPr>
                <w:rFonts w:hint="eastAsia"/>
                <w:color w:val="auto"/>
                <w:sz w:val="24"/>
                <w:lang w:val="en-US" w:eastAsia="zh-CN"/>
              </w:rPr>
              <w:t xml:space="preserve"> </w:t>
            </w:r>
            <w:r>
              <w:rPr>
                <w:rFonts w:hint="eastAsia"/>
                <w:color w:val="auto"/>
                <w:sz w:val="24"/>
                <w:lang w:eastAsia="zh-CN"/>
              </w:rPr>
              <w:t>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p>
        </w:tc>
      </w:tr>
    </w:tbl>
    <w:p>
      <w:pPr>
        <w:spacing w:line="300" w:lineRule="auto"/>
        <w:rPr>
          <w:rFonts w:hint="eastAsia"/>
          <w:bCs/>
          <w:color w:val="auto"/>
          <w:sz w:val="24"/>
        </w:rPr>
      </w:pPr>
    </w:p>
    <w:p>
      <w:pPr>
        <w:pStyle w:val="19"/>
        <w:tabs>
          <w:tab w:val="left" w:pos="1260"/>
          <w:tab w:val="left" w:pos="1440"/>
        </w:tabs>
        <w:spacing w:line="480" w:lineRule="exact"/>
        <w:rPr>
          <w:rFonts w:hint="eastAsia"/>
          <w:color w:val="auto"/>
          <w:sz w:val="30"/>
          <w:szCs w:val="30"/>
        </w:rPr>
      </w:pPr>
      <w:r>
        <w:rPr>
          <w:rFonts w:hint="eastAsia"/>
          <w:bCs/>
          <w:color w:val="auto"/>
          <w:sz w:val="30"/>
          <w:szCs w:val="30"/>
        </w:rPr>
        <w:t>注：1、此投标表为总价，包括该项目所有费用，</w:t>
      </w:r>
      <w:r>
        <w:rPr>
          <w:rFonts w:hint="eastAsia" w:hAnsi="宋体"/>
          <w:color w:val="auto"/>
          <w:kern w:val="44"/>
          <w:sz w:val="30"/>
          <w:szCs w:val="30"/>
        </w:rPr>
        <w:t>否则视为无效。</w:t>
      </w:r>
      <w:r>
        <w:rPr>
          <w:rFonts w:hint="eastAsia"/>
          <w:bCs/>
          <w:color w:val="auto"/>
          <w:sz w:val="30"/>
          <w:szCs w:val="30"/>
        </w:rPr>
        <w:t>报价合计必须与附件五服务明细表中的报价合计一致。</w:t>
      </w:r>
    </w:p>
    <w:p>
      <w:pPr>
        <w:pStyle w:val="19"/>
        <w:tabs>
          <w:tab w:val="left" w:pos="1260"/>
          <w:tab w:val="left" w:pos="1440"/>
        </w:tabs>
        <w:spacing w:line="480" w:lineRule="exact"/>
        <w:ind w:firstLine="600" w:firstLineChars="200"/>
        <w:rPr>
          <w:rFonts w:hint="eastAsia" w:hAnsi="宋体"/>
          <w:color w:val="auto"/>
          <w:kern w:val="44"/>
          <w:sz w:val="30"/>
          <w:szCs w:val="30"/>
        </w:rPr>
      </w:pPr>
      <w:r>
        <w:rPr>
          <w:rFonts w:hint="eastAsia"/>
          <w:color w:val="auto"/>
          <w:sz w:val="30"/>
          <w:szCs w:val="30"/>
        </w:rPr>
        <w:t>2、</w:t>
      </w:r>
      <w:r>
        <w:rPr>
          <w:rFonts w:hint="eastAsia" w:hAnsi="宋体"/>
          <w:color w:val="auto"/>
          <w:kern w:val="44"/>
          <w:sz w:val="30"/>
          <w:szCs w:val="30"/>
        </w:rPr>
        <w:t>报价只能按一种方案报，否则视为无效。</w:t>
      </w:r>
    </w:p>
    <w:p>
      <w:pPr>
        <w:pStyle w:val="19"/>
        <w:tabs>
          <w:tab w:val="left" w:pos="1260"/>
          <w:tab w:val="left" w:pos="1440"/>
        </w:tabs>
        <w:spacing w:line="480" w:lineRule="exact"/>
        <w:ind w:firstLine="600" w:firstLineChars="200"/>
        <w:rPr>
          <w:rFonts w:hint="eastAsia" w:hAnsi="宋体"/>
          <w:color w:val="auto"/>
          <w:kern w:val="44"/>
          <w:sz w:val="30"/>
          <w:szCs w:val="30"/>
        </w:rPr>
      </w:pPr>
      <w:r>
        <w:rPr>
          <w:rFonts w:hint="eastAsia" w:hAnsi="宋体"/>
          <w:color w:val="auto"/>
          <w:kern w:val="44"/>
          <w:sz w:val="30"/>
          <w:szCs w:val="30"/>
        </w:rPr>
        <w:t>3、报价大写和小写不一致时，以大写为准。</w:t>
      </w:r>
    </w:p>
    <w:p>
      <w:pPr>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spacing w:line="480" w:lineRule="exact"/>
        <w:rPr>
          <w:rFonts w:hint="eastAsia"/>
          <w:bCs/>
          <w:color w:val="auto"/>
          <w:sz w:val="30"/>
          <w:szCs w:val="30"/>
        </w:rPr>
      </w:pPr>
      <w:r>
        <w:rPr>
          <w:rFonts w:hint="eastAsia"/>
          <w:bCs/>
          <w:color w:val="auto"/>
          <w:sz w:val="30"/>
          <w:szCs w:val="30"/>
        </w:rPr>
        <w:t>投标单位全称（公章）：</w:t>
      </w:r>
    </w:p>
    <w:p>
      <w:pPr>
        <w:pStyle w:val="2"/>
        <w:rPr>
          <w:rFonts w:hint="eastAsia"/>
          <w:bCs/>
          <w:color w:val="auto"/>
          <w:sz w:val="30"/>
          <w:szCs w:val="30"/>
        </w:rPr>
      </w:pPr>
    </w:p>
    <w:p>
      <w:pPr>
        <w:pStyle w:val="2"/>
        <w:rPr>
          <w:rFonts w:hint="eastAsia"/>
          <w:bCs/>
          <w:color w:val="auto"/>
          <w:sz w:val="30"/>
          <w:szCs w:val="30"/>
        </w:rPr>
      </w:pPr>
    </w:p>
    <w:p>
      <w:pPr>
        <w:spacing w:line="480" w:lineRule="exact"/>
        <w:rPr>
          <w:rFonts w:hint="eastAsia"/>
          <w:bCs/>
          <w:color w:val="auto"/>
          <w:sz w:val="30"/>
          <w:szCs w:val="30"/>
        </w:rPr>
      </w:pPr>
    </w:p>
    <w:p>
      <w:pPr>
        <w:spacing w:line="480" w:lineRule="exact"/>
        <w:rPr>
          <w:rFonts w:hint="eastAsia"/>
          <w:bCs/>
          <w:color w:val="auto"/>
          <w:sz w:val="30"/>
          <w:szCs w:val="30"/>
          <w:u w:val="single"/>
        </w:rPr>
      </w:pPr>
      <w:r>
        <w:rPr>
          <w:rFonts w:hint="eastAsia"/>
          <w:bCs/>
          <w:color w:val="auto"/>
          <w:sz w:val="30"/>
          <w:szCs w:val="30"/>
        </w:rPr>
        <w:t>全权代表（签字）：</w:t>
      </w:r>
    </w:p>
    <w:p>
      <w:pPr>
        <w:spacing w:line="480" w:lineRule="exact"/>
        <w:ind w:right="600"/>
        <w:jc w:val="center"/>
        <w:rPr>
          <w:rFonts w:hint="eastAsia"/>
          <w:bCs/>
          <w:color w:val="auto"/>
          <w:sz w:val="30"/>
          <w:szCs w:val="30"/>
          <w:u w:val="single"/>
        </w:rPr>
      </w:pPr>
    </w:p>
    <w:p>
      <w:pPr>
        <w:pStyle w:val="2"/>
        <w:rPr>
          <w:rFonts w:hint="eastAsia"/>
          <w:bCs/>
          <w:color w:val="auto"/>
          <w:sz w:val="30"/>
          <w:szCs w:val="30"/>
          <w:u w:val="single"/>
        </w:rPr>
      </w:pPr>
    </w:p>
    <w:p>
      <w:pPr>
        <w:pStyle w:val="2"/>
        <w:rPr>
          <w:rFonts w:hint="eastAsia"/>
          <w:bCs/>
          <w:color w:val="auto"/>
          <w:sz w:val="30"/>
          <w:szCs w:val="30"/>
          <w:u w:val="single"/>
        </w:rPr>
      </w:pPr>
    </w:p>
    <w:p>
      <w:pPr>
        <w:spacing w:line="480" w:lineRule="exact"/>
        <w:ind w:right="600"/>
        <w:jc w:val="center"/>
        <w:rPr>
          <w:rFonts w:hint="eastAsia"/>
          <w:b/>
          <w:color w:val="auto"/>
          <w:sz w:val="30"/>
          <w:szCs w:val="30"/>
        </w:rPr>
      </w:pPr>
      <w:r>
        <w:rPr>
          <w:rFonts w:hint="eastAsia"/>
          <w:bCs/>
          <w:color w:val="auto"/>
          <w:sz w:val="30"/>
          <w:szCs w:val="30"/>
        </w:rPr>
        <w:t xml:space="preserve">                                日期：  年    月   日</w:t>
      </w:r>
    </w:p>
    <w:p>
      <w:pPr>
        <w:rPr>
          <w:rFonts w:hint="eastAsia"/>
          <w:b/>
          <w:color w:val="auto"/>
          <w:sz w:val="24"/>
          <w:szCs w:val="24"/>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5"/>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根据你方</w:t>
      </w:r>
      <w:r>
        <w:rPr>
          <w:rFonts w:hint="eastAsia" w:ascii="宋体" w:hAnsi="宋体" w:cs="宋体"/>
          <w:color w:val="auto"/>
          <w:sz w:val="21"/>
          <w:szCs w:val="21"/>
          <w:lang w:eastAsia="zh-CN"/>
        </w:rPr>
        <w:t>磋商</w:t>
      </w:r>
      <w:r>
        <w:rPr>
          <w:rFonts w:hint="eastAsia" w:ascii="宋体" w:hAnsi="宋体" w:cs="宋体"/>
          <w:color w:val="auto"/>
          <w:sz w:val="21"/>
          <w:szCs w:val="21"/>
        </w:rPr>
        <w:t xml:space="preserve">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w:t>
      </w:r>
      <w:r>
        <w:rPr>
          <w:rFonts w:hint="eastAsia" w:ascii="宋体" w:hAnsi="宋体" w:cs="宋体"/>
          <w:color w:val="auto"/>
          <w:sz w:val="21"/>
          <w:szCs w:val="21"/>
          <w:lang w:eastAsia="zh-CN"/>
        </w:rPr>
        <w:t>磋商</w:t>
      </w:r>
      <w:r>
        <w:rPr>
          <w:rFonts w:hint="eastAsia" w:ascii="宋体" w:hAnsi="宋体" w:cs="宋体"/>
          <w:color w:val="auto"/>
          <w:sz w:val="21"/>
          <w:szCs w:val="21"/>
        </w:rPr>
        <w:t>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w:t>
      </w:r>
      <w:r>
        <w:rPr>
          <w:rFonts w:hint="eastAsia" w:ascii="宋体" w:hAnsi="宋体" w:cs="宋体"/>
          <w:color w:val="auto"/>
          <w:sz w:val="21"/>
          <w:szCs w:val="21"/>
          <w:lang w:eastAsia="zh-CN"/>
        </w:rPr>
        <w:t>磋商</w:t>
      </w:r>
      <w:r>
        <w:rPr>
          <w:rFonts w:hint="eastAsia" w:ascii="宋体" w:hAnsi="宋体" w:cs="宋体"/>
          <w:color w:val="auto"/>
          <w:sz w:val="21"/>
          <w:szCs w:val="21"/>
        </w:rPr>
        <w:t>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1、我方完全接受招标文件中的内容，并将按招标文件的规定履行责任、义务。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2、我方已详细审查全部招标文件，包括修改文件、参考资料及有关附件，无其他不明事项。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3、我方同意提供贵方可能要求的与投标有关的任何证据或资料。</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4、如果我方中标，我方将按《中标通知书》要求签订、履行合同，承担责任、义务。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5、我方同意所递交的投标文件在90天的投标有效期内有效，在此期间我方将受此约束。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6、我们理解贵方不一定要接受最低报价的投标或收到的任何投标。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7、投标有关的一切资金往来请使用以下帐户：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开户行：</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户  名：</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账  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8、与投标有关的一切正式信函请使用以下地址：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地      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邮      编：</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电      话：</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传      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单位公章：</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法定代表人或授权代表人签字：</w:t>
      </w:r>
    </w:p>
    <w:p>
      <w:pPr>
        <w:spacing w:line="360" w:lineRule="auto"/>
        <w:ind w:firstLine="480"/>
        <w:rPr>
          <w:rFonts w:hint="eastAsia"/>
          <w:color w:val="auto"/>
          <w:sz w:val="24"/>
        </w:rPr>
      </w:pPr>
      <w:r>
        <w:rPr>
          <w:rFonts w:hint="eastAsia" w:ascii="宋体" w:hAnsi="宋体" w:cs="宋体"/>
          <w:color w:val="auto"/>
          <w:sz w:val="21"/>
          <w:szCs w:val="21"/>
        </w:rPr>
        <w:t xml:space="preserve">                                                         年    月   </w:t>
      </w:r>
      <w:r>
        <w:rPr>
          <w:rFonts w:hint="eastAsia"/>
          <w:color w:val="auto"/>
          <w:sz w:val="24"/>
        </w:rPr>
        <w:t>日</w:t>
      </w:r>
    </w:p>
    <w:p>
      <w:pPr>
        <w:spacing w:after="160" w:line="360" w:lineRule="auto"/>
        <w:rPr>
          <w:rFonts w:hint="eastAsia" w:ascii="宋体" w:hAnsi="宋体" w:cs="宋体"/>
          <w:b/>
          <w:color w:val="auto"/>
          <w:sz w:val="28"/>
          <w:szCs w:val="28"/>
        </w:rPr>
      </w:pPr>
      <w:r>
        <w:rPr>
          <w:b/>
          <w:color w:val="auto"/>
        </w:rPr>
        <w:br w:type="page"/>
      </w: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w:t>
      </w:r>
      <w:r>
        <w:rPr>
          <w:rFonts w:hint="eastAsia" w:ascii="宋体" w:hAnsi="宋体" w:cs="宋体"/>
          <w:b/>
          <w:color w:val="auto"/>
          <w:kern w:val="0"/>
          <w:sz w:val="21"/>
          <w:szCs w:val="21"/>
          <w:lang w:eastAsia="zh-CN"/>
        </w:rPr>
        <w:t>磋商</w:t>
      </w:r>
      <w:r>
        <w:rPr>
          <w:rFonts w:hint="eastAsia" w:ascii="宋体" w:hAnsi="宋体" w:cs="宋体"/>
          <w:b/>
          <w:color w:val="auto"/>
          <w:kern w:val="0"/>
          <w:sz w:val="21"/>
          <w:szCs w:val="21"/>
        </w:rPr>
        <w:t>响应文件中。</w:t>
      </w:r>
    </w:p>
    <w:p>
      <w:pPr>
        <w:jc w:val="left"/>
        <w:rPr>
          <w:rFonts w:hint="eastAsia"/>
          <w:b/>
          <w:color w:val="auto"/>
          <w:sz w:val="32"/>
          <w:szCs w:val="32"/>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w:t>
      </w:r>
      <w:r>
        <w:rPr>
          <w:rFonts w:hint="eastAsia"/>
          <w:b/>
          <w:color w:val="auto"/>
          <w:sz w:val="32"/>
          <w:szCs w:val="32"/>
        </w:rPr>
        <w:t>中小企业声明函</w:t>
      </w:r>
    </w:p>
    <w:p>
      <w:pPr>
        <w:jc w:val="center"/>
        <w:rPr>
          <w:rFonts w:hint="eastAsia"/>
          <w:color w:val="auto"/>
        </w:rPr>
      </w:pP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本公司郑重声明，根据《政府采购促进中小企业发展暂行办法》（财库［2011］181号）的规定，本公司为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（请填写：中型、小型、微型）企业。即，本公司同时满足以下条件：</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1、根据《工业和信息化部、国家统计局、国家发展和改革委员会、财政部关于印发中小企业划型标准的通知》（工信部联企业［2011］300号）规定的划分标准，本公司为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2、本公司参加</w:t>
      </w:r>
      <w:r>
        <w:rPr>
          <w:rFonts w:hint="eastAsia" w:ascii="宋体" w:hAnsi="宋体" w:cs="宋体"/>
          <w:color w:val="auto"/>
          <w:sz w:val="24"/>
          <w:szCs w:val="24"/>
          <w:u w:val="single"/>
        </w:rPr>
        <w:t xml:space="preserve">               </w:t>
      </w:r>
      <w:r>
        <w:rPr>
          <w:rFonts w:hint="eastAsia" w:ascii="宋体" w:hAnsi="宋体" w:cs="宋体"/>
          <w:color w:val="auto"/>
          <w:sz w:val="24"/>
          <w:szCs w:val="24"/>
        </w:rPr>
        <w:t>单位的</w:t>
      </w:r>
      <w:r>
        <w:rPr>
          <w:rFonts w:hint="eastAsia" w:ascii="宋体" w:hAnsi="宋体" w:cs="宋体"/>
          <w:color w:val="auto"/>
          <w:sz w:val="24"/>
          <w:szCs w:val="24"/>
          <w:u w:val="single"/>
        </w:rPr>
        <w:t xml:space="preserve">                     </w:t>
      </w:r>
      <w:r>
        <w:rPr>
          <w:rFonts w:hint="eastAsia" w:ascii="宋体" w:hAnsi="宋体" w:cs="宋体"/>
          <w:color w:val="auto"/>
          <w:sz w:val="24"/>
          <w:szCs w:val="24"/>
        </w:rPr>
        <w:t>项目采购活动提供本企业制造的货物，由本企业承担工程、提供服务，或者提供其他</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（请填写：中型、小型、微型）企业制造的货物。本条所称货物不包括使用大型企业注册商标的货物。</w:t>
      </w:r>
    </w:p>
    <w:p>
      <w:pPr>
        <w:spacing w:line="480" w:lineRule="auto"/>
        <w:ind w:firstLine="480" w:firstLineChars="200"/>
        <w:rPr>
          <w:rFonts w:hint="eastAsia"/>
          <w:color w:val="auto"/>
          <w:sz w:val="24"/>
          <w:szCs w:val="24"/>
          <w:u w:val="single"/>
        </w:rPr>
      </w:pPr>
      <w:r>
        <w:rPr>
          <w:rFonts w:hint="eastAsia" w:ascii="宋体" w:hAnsi="宋体" w:cs="宋体"/>
          <w:color w:val="auto"/>
          <w:sz w:val="24"/>
          <w:szCs w:val="24"/>
        </w:rPr>
        <w:t>本公司对上述声明的真实性负责。如有虚假，将依法承担相应责任。</w:t>
      </w:r>
    </w:p>
    <w:p>
      <w:pPr>
        <w:spacing w:line="480" w:lineRule="auto"/>
        <w:ind w:firstLine="480" w:firstLineChars="200"/>
        <w:rPr>
          <w:rFonts w:hint="eastAsia"/>
          <w:color w:val="auto"/>
          <w:sz w:val="24"/>
          <w:szCs w:val="24"/>
          <w:u w:val="single"/>
        </w:rPr>
      </w:pPr>
    </w:p>
    <w:p>
      <w:pPr>
        <w:spacing w:line="300" w:lineRule="auto"/>
        <w:ind w:firstLine="450" w:firstLineChars="150"/>
        <w:rPr>
          <w:rFonts w:hint="eastAsia"/>
          <w:bCs/>
          <w:color w:val="auto"/>
          <w:sz w:val="30"/>
          <w:szCs w:val="30"/>
        </w:rPr>
      </w:pPr>
      <w:r>
        <w:rPr>
          <w:rFonts w:hint="eastAsia"/>
          <w:bCs/>
          <w:color w:val="auto"/>
          <w:sz w:val="30"/>
          <w:szCs w:val="30"/>
        </w:rPr>
        <w:t>供应商全称（公章）：</w:t>
      </w:r>
    </w:p>
    <w:p>
      <w:pPr>
        <w:spacing w:line="300" w:lineRule="auto"/>
        <w:rPr>
          <w:rFonts w:hint="eastAsia"/>
          <w:bCs/>
          <w:color w:val="auto"/>
          <w:sz w:val="30"/>
          <w:szCs w:val="30"/>
        </w:rPr>
      </w:pPr>
    </w:p>
    <w:p>
      <w:pPr>
        <w:spacing w:line="300" w:lineRule="auto"/>
        <w:ind w:firstLine="450" w:firstLineChars="150"/>
        <w:rPr>
          <w:rFonts w:hint="eastAsia"/>
          <w:bCs/>
          <w:color w:val="auto"/>
          <w:sz w:val="30"/>
          <w:szCs w:val="30"/>
          <w:u w:val="single"/>
        </w:rPr>
      </w:pPr>
      <w:r>
        <w:rPr>
          <w:rFonts w:hint="eastAsia"/>
          <w:bCs/>
          <w:color w:val="auto"/>
          <w:sz w:val="30"/>
          <w:szCs w:val="30"/>
        </w:rPr>
        <w:t>全权代表（签字）：</w:t>
      </w:r>
    </w:p>
    <w:p>
      <w:pPr>
        <w:spacing w:line="300" w:lineRule="auto"/>
        <w:ind w:right="600"/>
        <w:jc w:val="center"/>
        <w:rPr>
          <w:rFonts w:hint="eastAsia"/>
          <w:bCs/>
          <w:color w:val="auto"/>
          <w:sz w:val="30"/>
          <w:szCs w:val="30"/>
          <w:u w:val="single"/>
        </w:rPr>
      </w:pPr>
    </w:p>
    <w:p>
      <w:pPr>
        <w:spacing w:line="300" w:lineRule="auto"/>
        <w:ind w:right="600" w:firstLine="450" w:firstLineChars="150"/>
        <w:rPr>
          <w:rFonts w:hint="eastAsia"/>
          <w:bCs/>
          <w:color w:val="auto"/>
          <w:sz w:val="30"/>
          <w:szCs w:val="30"/>
        </w:rPr>
      </w:pPr>
      <w:r>
        <w:rPr>
          <w:rFonts w:hint="eastAsia"/>
          <w:bCs/>
          <w:color w:val="auto"/>
          <w:sz w:val="30"/>
          <w:szCs w:val="30"/>
        </w:rPr>
        <w:t>联系电话：</w:t>
      </w:r>
    </w:p>
    <w:p>
      <w:pPr>
        <w:spacing w:line="300" w:lineRule="auto"/>
        <w:ind w:right="600"/>
        <w:jc w:val="center"/>
        <w:rPr>
          <w:rFonts w:hint="eastAsia"/>
          <w:bCs/>
          <w:color w:val="auto"/>
          <w:sz w:val="30"/>
          <w:szCs w:val="30"/>
        </w:rPr>
      </w:pPr>
      <w:r>
        <w:rPr>
          <w:rFonts w:hint="eastAsia"/>
          <w:bCs/>
          <w:color w:val="auto"/>
          <w:sz w:val="30"/>
          <w:szCs w:val="30"/>
        </w:rPr>
        <w:t xml:space="preserve">                                </w:t>
      </w:r>
    </w:p>
    <w:p>
      <w:pPr>
        <w:spacing w:line="300" w:lineRule="auto"/>
        <w:ind w:right="600"/>
        <w:jc w:val="center"/>
        <w:rPr>
          <w:rFonts w:hint="eastAsia"/>
          <w:bCs/>
          <w:color w:val="auto"/>
          <w:sz w:val="30"/>
          <w:szCs w:val="30"/>
        </w:rPr>
      </w:pPr>
    </w:p>
    <w:p>
      <w:pPr>
        <w:rPr>
          <w:rFonts w:hint="eastAsia"/>
          <w:bCs/>
          <w:color w:val="auto"/>
          <w:sz w:val="30"/>
          <w:szCs w:val="30"/>
        </w:rPr>
      </w:pPr>
      <w:r>
        <w:rPr>
          <w:rFonts w:hint="eastAsia"/>
          <w:bCs/>
          <w:color w:val="auto"/>
          <w:sz w:val="30"/>
          <w:szCs w:val="30"/>
        </w:rPr>
        <w:t xml:space="preserve">                                投标日期：  年    月     日</w:t>
      </w:r>
    </w:p>
    <w:p>
      <w:pPr>
        <w:rPr>
          <w:rFonts w:hint="eastAsia"/>
          <w:bCs/>
          <w:color w:val="auto"/>
          <w:sz w:val="30"/>
          <w:szCs w:val="30"/>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p>
    <w:p>
      <w:pPr>
        <w:pStyle w:val="2"/>
        <w:ind w:left="0" w:leftChars="0" w:firstLine="0" w:firstLineChars="0"/>
        <w:rPr>
          <w:rFonts w:hint="eastAsia" w:ascii="宋体" w:hAnsi="宋体" w:cs="宋体"/>
          <w:color w:val="auto"/>
        </w:rPr>
      </w:pPr>
    </w:p>
    <w:sectPr>
      <w:footerReference r:id="rId14" w:type="first"/>
      <w:footerReference r:id="rId13"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2A8F537B"/>
    <w:multiLevelType w:val="multilevel"/>
    <w:tmpl w:val="2A8F537B"/>
    <w:lvl w:ilvl="0" w:tentative="0">
      <w:start w:val="1"/>
      <w:numFmt w:val="decimal"/>
      <w:lvlText w:val="%1."/>
      <w:lvlJc w:val="left"/>
      <w:pPr>
        <w:ind w:left="1089" w:hanging="36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1928" w:hanging="361"/>
      </w:pPr>
      <w:rPr>
        <w:rFonts w:hint="default"/>
        <w:lang w:val="zh-CN" w:eastAsia="zh-CN" w:bidi="zh-CN"/>
      </w:rPr>
    </w:lvl>
    <w:lvl w:ilvl="2" w:tentative="0">
      <w:start w:val="0"/>
      <w:numFmt w:val="bullet"/>
      <w:lvlText w:val="•"/>
      <w:lvlJc w:val="left"/>
      <w:pPr>
        <w:ind w:left="2777" w:hanging="361"/>
      </w:pPr>
      <w:rPr>
        <w:rFonts w:hint="default"/>
        <w:lang w:val="zh-CN" w:eastAsia="zh-CN" w:bidi="zh-CN"/>
      </w:rPr>
    </w:lvl>
    <w:lvl w:ilvl="3" w:tentative="0">
      <w:start w:val="0"/>
      <w:numFmt w:val="bullet"/>
      <w:lvlText w:val="•"/>
      <w:lvlJc w:val="left"/>
      <w:pPr>
        <w:ind w:left="3625" w:hanging="361"/>
      </w:pPr>
      <w:rPr>
        <w:rFonts w:hint="default"/>
        <w:lang w:val="zh-CN" w:eastAsia="zh-CN" w:bidi="zh-CN"/>
      </w:rPr>
    </w:lvl>
    <w:lvl w:ilvl="4" w:tentative="0">
      <w:start w:val="0"/>
      <w:numFmt w:val="bullet"/>
      <w:lvlText w:val="•"/>
      <w:lvlJc w:val="left"/>
      <w:pPr>
        <w:ind w:left="4474" w:hanging="361"/>
      </w:pPr>
      <w:rPr>
        <w:rFonts w:hint="default"/>
        <w:lang w:val="zh-CN" w:eastAsia="zh-CN" w:bidi="zh-CN"/>
      </w:rPr>
    </w:lvl>
    <w:lvl w:ilvl="5" w:tentative="0">
      <w:start w:val="0"/>
      <w:numFmt w:val="bullet"/>
      <w:lvlText w:val="•"/>
      <w:lvlJc w:val="left"/>
      <w:pPr>
        <w:ind w:left="5323" w:hanging="361"/>
      </w:pPr>
      <w:rPr>
        <w:rFonts w:hint="default"/>
        <w:lang w:val="zh-CN" w:eastAsia="zh-CN" w:bidi="zh-CN"/>
      </w:rPr>
    </w:lvl>
    <w:lvl w:ilvl="6" w:tentative="0">
      <w:start w:val="0"/>
      <w:numFmt w:val="bullet"/>
      <w:lvlText w:val="•"/>
      <w:lvlJc w:val="left"/>
      <w:pPr>
        <w:ind w:left="6171" w:hanging="361"/>
      </w:pPr>
      <w:rPr>
        <w:rFonts w:hint="default"/>
        <w:lang w:val="zh-CN" w:eastAsia="zh-CN" w:bidi="zh-CN"/>
      </w:rPr>
    </w:lvl>
    <w:lvl w:ilvl="7" w:tentative="0">
      <w:start w:val="0"/>
      <w:numFmt w:val="bullet"/>
      <w:lvlText w:val="•"/>
      <w:lvlJc w:val="left"/>
      <w:pPr>
        <w:ind w:left="7020" w:hanging="361"/>
      </w:pPr>
      <w:rPr>
        <w:rFonts w:hint="default"/>
        <w:lang w:val="zh-CN" w:eastAsia="zh-CN" w:bidi="zh-CN"/>
      </w:rPr>
    </w:lvl>
    <w:lvl w:ilvl="8" w:tentative="0">
      <w:start w:val="0"/>
      <w:numFmt w:val="bullet"/>
      <w:lvlText w:val="•"/>
      <w:lvlJc w:val="left"/>
      <w:pPr>
        <w:ind w:left="7869" w:hanging="361"/>
      </w:pPr>
      <w:rPr>
        <w:rFonts w:hint="default"/>
        <w:lang w:val="zh-CN" w:eastAsia="zh-CN" w:bidi="zh-CN"/>
      </w:rPr>
    </w:lvl>
  </w:abstractNum>
  <w:abstractNum w:abstractNumId="3">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4">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0C54F1"/>
    <w:rsid w:val="02BB609B"/>
    <w:rsid w:val="04B23039"/>
    <w:rsid w:val="051D440B"/>
    <w:rsid w:val="057E5D2D"/>
    <w:rsid w:val="06FC2094"/>
    <w:rsid w:val="08C558E2"/>
    <w:rsid w:val="0B351FFD"/>
    <w:rsid w:val="0CDC7E65"/>
    <w:rsid w:val="0E054E7B"/>
    <w:rsid w:val="0F0A7030"/>
    <w:rsid w:val="105C6C2B"/>
    <w:rsid w:val="107673D4"/>
    <w:rsid w:val="10923D18"/>
    <w:rsid w:val="118F497F"/>
    <w:rsid w:val="11D849E2"/>
    <w:rsid w:val="12FC323F"/>
    <w:rsid w:val="13E3563B"/>
    <w:rsid w:val="13E87495"/>
    <w:rsid w:val="15B20422"/>
    <w:rsid w:val="160868D3"/>
    <w:rsid w:val="18B82C03"/>
    <w:rsid w:val="198513F6"/>
    <w:rsid w:val="198963DB"/>
    <w:rsid w:val="1A00444C"/>
    <w:rsid w:val="1A272A15"/>
    <w:rsid w:val="1A9413D2"/>
    <w:rsid w:val="1B670F31"/>
    <w:rsid w:val="1BCE1F0F"/>
    <w:rsid w:val="230622B3"/>
    <w:rsid w:val="23763AF9"/>
    <w:rsid w:val="26D53495"/>
    <w:rsid w:val="26ED42E7"/>
    <w:rsid w:val="28D75308"/>
    <w:rsid w:val="28E614A9"/>
    <w:rsid w:val="28E86CA7"/>
    <w:rsid w:val="29076C89"/>
    <w:rsid w:val="292263C3"/>
    <w:rsid w:val="2991189E"/>
    <w:rsid w:val="2A2C2E1A"/>
    <w:rsid w:val="2ACC676B"/>
    <w:rsid w:val="2B965B24"/>
    <w:rsid w:val="2C9936B0"/>
    <w:rsid w:val="2D556F76"/>
    <w:rsid w:val="2DF26338"/>
    <w:rsid w:val="2DF640D6"/>
    <w:rsid w:val="2E4B70B2"/>
    <w:rsid w:val="2E870C09"/>
    <w:rsid w:val="2EC366A2"/>
    <w:rsid w:val="2F16524A"/>
    <w:rsid w:val="2FF82D77"/>
    <w:rsid w:val="320D35B4"/>
    <w:rsid w:val="32992D19"/>
    <w:rsid w:val="33670496"/>
    <w:rsid w:val="338F1B48"/>
    <w:rsid w:val="341D1502"/>
    <w:rsid w:val="35325358"/>
    <w:rsid w:val="35602517"/>
    <w:rsid w:val="35793E2D"/>
    <w:rsid w:val="35C52FB2"/>
    <w:rsid w:val="35CA52BD"/>
    <w:rsid w:val="35E71AE4"/>
    <w:rsid w:val="37C2247C"/>
    <w:rsid w:val="393C0DE5"/>
    <w:rsid w:val="397E6DBF"/>
    <w:rsid w:val="3A4E4081"/>
    <w:rsid w:val="3A740D56"/>
    <w:rsid w:val="3B101E80"/>
    <w:rsid w:val="3B36369C"/>
    <w:rsid w:val="3BB31860"/>
    <w:rsid w:val="3C693A6B"/>
    <w:rsid w:val="3CD76D5D"/>
    <w:rsid w:val="3D046A2B"/>
    <w:rsid w:val="3E12070C"/>
    <w:rsid w:val="3E597CEE"/>
    <w:rsid w:val="408A5E09"/>
    <w:rsid w:val="41B8526F"/>
    <w:rsid w:val="42F8291A"/>
    <w:rsid w:val="43D1198F"/>
    <w:rsid w:val="445E2965"/>
    <w:rsid w:val="448E4E44"/>
    <w:rsid w:val="44DF6B45"/>
    <w:rsid w:val="45565D69"/>
    <w:rsid w:val="47F44944"/>
    <w:rsid w:val="48900564"/>
    <w:rsid w:val="48A721B3"/>
    <w:rsid w:val="48E0262D"/>
    <w:rsid w:val="496546FD"/>
    <w:rsid w:val="4A3D5F21"/>
    <w:rsid w:val="4A490744"/>
    <w:rsid w:val="4AE32A1C"/>
    <w:rsid w:val="4B360091"/>
    <w:rsid w:val="4B6B7EEE"/>
    <w:rsid w:val="4B820D49"/>
    <w:rsid w:val="4CA86D16"/>
    <w:rsid w:val="4EE566F3"/>
    <w:rsid w:val="51154BF9"/>
    <w:rsid w:val="54AE2CD1"/>
    <w:rsid w:val="55634D84"/>
    <w:rsid w:val="578E5921"/>
    <w:rsid w:val="586F542D"/>
    <w:rsid w:val="5878081B"/>
    <w:rsid w:val="587B44BC"/>
    <w:rsid w:val="58FD2FE4"/>
    <w:rsid w:val="5AF67C3D"/>
    <w:rsid w:val="5B1A6A9D"/>
    <w:rsid w:val="5B1E7634"/>
    <w:rsid w:val="5BA86C48"/>
    <w:rsid w:val="5BD40777"/>
    <w:rsid w:val="5DAD6321"/>
    <w:rsid w:val="5FC85FD2"/>
    <w:rsid w:val="607030AF"/>
    <w:rsid w:val="622E1B6D"/>
    <w:rsid w:val="640D7C2F"/>
    <w:rsid w:val="64AB2CDC"/>
    <w:rsid w:val="65F357CD"/>
    <w:rsid w:val="677206F0"/>
    <w:rsid w:val="67B57771"/>
    <w:rsid w:val="67E21CD0"/>
    <w:rsid w:val="6824360A"/>
    <w:rsid w:val="684C4042"/>
    <w:rsid w:val="69702796"/>
    <w:rsid w:val="6A141655"/>
    <w:rsid w:val="6A143B67"/>
    <w:rsid w:val="6B201D6F"/>
    <w:rsid w:val="6B7A3FA9"/>
    <w:rsid w:val="6B870DB5"/>
    <w:rsid w:val="6BAA13BD"/>
    <w:rsid w:val="6C4C1B56"/>
    <w:rsid w:val="6C77656B"/>
    <w:rsid w:val="6D011C7F"/>
    <w:rsid w:val="713F5D1F"/>
    <w:rsid w:val="72035796"/>
    <w:rsid w:val="72E87F54"/>
    <w:rsid w:val="72F75DF0"/>
    <w:rsid w:val="73C72D8A"/>
    <w:rsid w:val="767B15BE"/>
    <w:rsid w:val="76911A31"/>
    <w:rsid w:val="77B854C6"/>
    <w:rsid w:val="77BF670D"/>
    <w:rsid w:val="78334E1D"/>
    <w:rsid w:val="789A45DA"/>
    <w:rsid w:val="79AC1475"/>
    <w:rsid w:val="7A167E07"/>
    <w:rsid w:val="7A1F02B7"/>
    <w:rsid w:val="7A2E28E1"/>
    <w:rsid w:val="7B44777D"/>
    <w:rsid w:val="7B573CF1"/>
    <w:rsid w:val="7DC360B8"/>
    <w:rsid w:val="7E0A04EA"/>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4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4"/>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2"/>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8"/>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80"/>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character" w:customStyle="1" w:styleId="44">
    <w:name w:val="标题 2 Char"/>
    <w:link w:val="4"/>
    <w:qFormat/>
    <w:uiPriority w:val="0"/>
    <w:rPr>
      <w:rFonts w:ascii="Arial" w:hAnsi="Arial" w:eastAsia="黑体"/>
      <w:b/>
      <w:sz w:val="30"/>
      <w:lang w:val="en-US" w:eastAsia="zh-CN" w:bidi="ar-SA"/>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50">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3">
    <w:name w:val=" Char2"/>
    <w:basedOn w:val="1"/>
    <w:qFormat/>
    <w:uiPriority w:val="0"/>
    <w:pPr>
      <w:tabs>
        <w:tab w:val="left" w:pos="425"/>
      </w:tabs>
      <w:ind w:left="425" w:hanging="425"/>
    </w:pPr>
  </w:style>
  <w:style w:type="paragraph" w:customStyle="1" w:styleId="5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eastAsia="宋体" w:cs="Times New Roman"/>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ascii="Times New Roman" w:hAnsi="Times New Roman"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1">
    <w:name w:val="Balloon Text"/>
    <w:basedOn w:val="1"/>
    <w:link w:val="88"/>
    <w:qFormat/>
    <w:uiPriority w:val="0"/>
    <w:rPr>
      <w:kern w:val="0"/>
      <w:sz w:val="18"/>
      <w:szCs w:val="20"/>
    </w:rPr>
  </w:style>
  <w:style w:type="paragraph" w:customStyle="1" w:styleId="62">
    <w:name w:val="Normal"/>
    <w:basedOn w:val="1"/>
    <w:qFormat/>
    <w:uiPriority w:val="0"/>
    <w:pPr>
      <w:spacing w:line="312" w:lineRule="exact"/>
      <w:jc w:val="both"/>
    </w:pPr>
    <w:rPr>
      <w:rFonts w:ascii="Times New Roman"/>
      <w:sz w:val="21"/>
    </w:rPr>
  </w:style>
  <w:style w:type="paragraph" w:customStyle="1" w:styleId="63">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8">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9">
    <w:name w:val="Normal (Web)"/>
    <w:basedOn w:val="1"/>
    <w:qFormat/>
    <w:uiPriority w:val="0"/>
    <w:pPr>
      <w:widowControl/>
      <w:spacing w:before="100" w:beforeLines="0" w:after="100" w:afterLines="0"/>
      <w:jc w:val="left"/>
    </w:pPr>
    <w:rPr>
      <w:rFonts w:ascii="宋体" w:hAnsi="宋体"/>
      <w:sz w:val="24"/>
      <w:szCs w:val="20"/>
    </w:rPr>
  </w:style>
  <w:style w:type="paragraph" w:customStyle="1" w:styleId="70">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jc w:val="both"/>
    </w:pPr>
    <w:rPr>
      <w:rFonts w:ascii="宋体"/>
      <w:kern w:val="0"/>
    </w:rPr>
  </w:style>
  <w:style w:type="paragraph" w:customStyle="1" w:styleId="73">
    <w:name w:val="标书正文"/>
    <w:basedOn w:val="1"/>
    <w:qFormat/>
    <w:uiPriority w:val="0"/>
    <w:pPr>
      <w:snapToGrid w:val="0"/>
      <w:spacing w:line="360" w:lineRule="auto"/>
      <w:ind w:firstLine="200" w:firstLineChars="200"/>
    </w:pPr>
    <w:rPr>
      <w:kern w:val="2"/>
      <w:sz w:val="24"/>
    </w:rPr>
  </w:style>
  <w:style w:type="paragraph" w:customStyle="1" w:styleId="74">
    <w:name w:val="表格"/>
    <w:basedOn w:val="1"/>
    <w:qFormat/>
    <w:uiPriority w:val="0"/>
    <w:pPr>
      <w:adjustRightInd w:val="0"/>
      <w:snapToGrid w:val="0"/>
      <w:jc w:val="center"/>
    </w:pPr>
    <w:rPr>
      <w:bCs/>
      <w:u w:val="none"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Char"/>
    <w:link w:val="16"/>
    <w:qFormat/>
    <w:uiPriority w:val="0"/>
    <w:rPr>
      <w:rFonts w:ascii="华文中宋" w:hAnsi="华文中宋" w:eastAsia="华文中宋"/>
      <w:color w:val="FF6600"/>
      <w:kern w:val="2"/>
      <w:sz w:val="24"/>
      <w:szCs w:val="24"/>
    </w:rPr>
  </w:style>
  <w:style w:type="character" w:customStyle="1" w:styleId="77">
    <w:name w:val="news1_title"/>
    <w:basedOn w:val="38"/>
    <w:qFormat/>
    <w:uiPriority w:val="0"/>
  </w:style>
  <w:style w:type="character" w:customStyle="1" w:styleId="78">
    <w:name w:val="页脚 Char"/>
    <w:link w:val="24"/>
    <w:qFormat/>
    <w:uiPriority w:val="0"/>
    <w:rPr>
      <w:rFonts w:eastAsia="宋体"/>
      <w:kern w:val="2"/>
      <w:sz w:val="18"/>
      <w:szCs w:val="18"/>
      <w:lang w:val="en-US" w:eastAsia="zh-CN" w:bidi="ar-SA"/>
    </w:rPr>
  </w:style>
  <w:style w:type="character" w:customStyle="1" w:styleId="79">
    <w:name w:val="标题 4 Char"/>
    <w:link w:val="6"/>
    <w:qFormat/>
    <w:uiPriority w:val="0"/>
    <w:rPr>
      <w:rFonts w:ascii="Arial" w:hAnsi="Arial" w:eastAsia="黑体"/>
      <w:b/>
      <w:kern w:val="2"/>
      <w:sz w:val="28"/>
      <w:lang w:val="en-US" w:eastAsia="zh-CN" w:bidi="ar-SA"/>
    </w:rPr>
  </w:style>
  <w:style w:type="character" w:customStyle="1" w:styleId="80">
    <w:name w:val="批注主题 Char"/>
    <w:link w:val="34"/>
    <w:qFormat/>
    <w:uiPriority w:val="0"/>
    <w:rPr>
      <w:b/>
      <w:bCs/>
      <w:kern w:val="2"/>
      <w:sz w:val="21"/>
      <w:szCs w:val="24"/>
    </w:rPr>
  </w:style>
  <w:style w:type="character" w:customStyle="1" w:styleId="81">
    <w:name w:val="标题 3 Char"/>
    <w:link w:val="5"/>
    <w:qFormat/>
    <w:uiPriority w:val="0"/>
    <w:rPr>
      <w:rFonts w:eastAsia="宋体"/>
      <w:b/>
      <w:sz w:val="21"/>
      <w:lang w:val="en-US" w:eastAsia="zh-CN" w:bidi="ar-SA"/>
    </w:rPr>
  </w:style>
  <w:style w:type="character" w:customStyle="1" w:styleId="82">
    <w:name w:val="日期 Char"/>
    <w:link w:val="21"/>
    <w:qFormat/>
    <w:uiPriority w:val="0"/>
    <w:rPr>
      <w:rFonts w:eastAsia="宋体"/>
      <w:kern w:val="2"/>
      <w:sz w:val="24"/>
      <w:lang w:val="en-US" w:eastAsia="zh-CN" w:bidi="ar-SA"/>
    </w:rPr>
  </w:style>
  <w:style w:type="character" w:customStyle="1" w:styleId="83">
    <w:name w:val="标题 5 Char"/>
    <w:link w:val="7"/>
    <w:qFormat/>
    <w:locked/>
    <w:uiPriority w:val="0"/>
    <w:rPr>
      <w:b/>
      <w:kern w:val="2"/>
      <w:sz w:val="28"/>
    </w:rPr>
  </w:style>
  <w:style w:type="character" w:customStyle="1" w:styleId="84">
    <w:name w:val="批注文字 Char"/>
    <w:link w:val="14"/>
    <w:qFormat/>
    <w:uiPriority w:val="0"/>
    <w:rPr>
      <w:kern w:val="2"/>
      <w:sz w:val="21"/>
      <w:szCs w:val="24"/>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1"/>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4"/>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50"/>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2"/>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2</TotalTime>
  <ScaleCrop>false</ScaleCrop>
  <LinksUpToDate>false</LinksUpToDate>
  <CharactersWithSpaces>22667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lenovo</cp:lastModifiedBy>
  <cp:lastPrinted>2019-07-19T04:31:00Z</cp:lastPrinted>
  <dcterms:modified xsi:type="dcterms:W3CDTF">2021-12-20T08:45:07Z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A42BCF6E2C6448D1A37E2F859C87DF12</vt:lpwstr>
  </property>
</Properties>
</file>