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兰州职业技术学院总校区实训大楼实训楼综合布线项目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LZXJ--202000</w:t>
      </w:r>
      <w:r>
        <w:rPr>
          <w:rFonts w:hint="eastAsia"/>
          <w:sz w:val="28"/>
          <w:szCs w:val="28"/>
          <w:lang w:val="en-US" w:eastAsia="zh-CN"/>
        </w:rPr>
        <w:t>12</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jc w:val="center"/>
        <w:rPr>
          <w:rFonts w:hint="eastAsia"/>
          <w:sz w:val="28"/>
          <w:szCs w:val="28"/>
        </w:rPr>
      </w:pPr>
    </w:p>
    <w:p>
      <w:pPr>
        <w:jc w:val="both"/>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兰州职业技术学院实训大楼建设需要，现</w:t>
      </w:r>
      <w:r>
        <w:rPr>
          <w:rFonts w:hint="eastAsia" w:ascii="宋体" w:hAnsi="宋体"/>
          <w:sz w:val="24"/>
        </w:rPr>
        <w:t>拟对</w:t>
      </w:r>
      <w:r>
        <w:rPr>
          <w:rFonts w:hint="eastAsia"/>
          <w:sz w:val="24"/>
          <w:szCs w:val="24"/>
          <w:lang w:eastAsia="zh-CN"/>
        </w:rPr>
        <w:t>兰州职业技术学院总校区实训大楼实训楼综合布线项目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采购项目编号：LZXJ--202000</w:t>
      </w:r>
      <w:r>
        <w:rPr>
          <w:rFonts w:hint="eastAsia" w:ascii="宋体" w:hAnsi="宋体"/>
          <w:sz w:val="24"/>
          <w:lang w:val="en-US" w:eastAsia="zh-CN"/>
        </w:rPr>
        <w:t>12</w:t>
      </w:r>
    </w:p>
    <w:p>
      <w:pPr>
        <w:spacing w:line="360" w:lineRule="auto"/>
        <w:rPr>
          <w:rFonts w:hint="eastAsia"/>
          <w:sz w:val="24"/>
          <w:szCs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兰州职业技术学院总校区实训大楼实训楼综合布线项目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sz w:val="24"/>
          <w:lang w:eastAsia="zh-CN"/>
        </w:rPr>
      </w:pPr>
      <w:r>
        <w:rPr>
          <w:rFonts w:hint="eastAsia" w:ascii="宋体" w:hAnsi="宋体"/>
          <w:sz w:val="24"/>
        </w:rPr>
        <w:t xml:space="preserve">   </w:t>
      </w:r>
      <w:r>
        <w:rPr>
          <w:rFonts w:hint="eastAsia" w:ascii="宋体" w:hAnsi="宋体"/>
          <w:sz w:val="24"/>
          <w:lang w:val="en-US" w:eastAsia="zh-CN"/>
        </w:rPr>
        <w:t>1.</w:t>
      </w:r>
      <w:r>
        <w:rPr>
          <w:rFonts w:hint="eastAsia"/>
          <w:sz w:val="24"/>
          <w:szCs w:val="24"/>
          <w:lang w:eastAsia="zh-CN"/>
        </w:rPr>
        <w:t>总校区实训大楼实训楼综合布线</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2.预算金额：320000</w:t>
      </w:r>
      <w:r>
        <w:rPr>
          <w:rFonts w:hint="eastAsia" w:ascii="宋体" w:hAnsi="宋体"/>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0"/>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8.</w:t>
      </w: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lang w:val="en-US" w:eastAsia="zh-CN"/>
        </w:rPr>
        <w:t>20</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4</w:t>
      </w:r>
      <w:r>
        <w:rPr>
          <w:rFonts w:hint="eastAsia" w:ascii="宋体" w:hAnsi="宋体" w:cs="宋体"/>
          <w:sz w:val="24"/>
        </w:rPr>
        <w:t>日上午9</w:t>
      </w:r>
      <w:r>
        <w:rPr>
          <w:rFonts w:ascii="宋体" w:hAnsi="宋体" w:cs="宋体"/>
          <w:sz w:val="24"/>
        </w:rPr>
        <w:t>:</w:t>
      </w:r>
      <w:r>
        <w:rPr>
          <w:rFonts w:hint="eastAsia" w:ascii="宋体" w:hAnsi="宋体" w:cs="宋体"/>
          <w:sz w:val="24"/>
        </w:rPr>
        <w:t>30分，逾期不予受理。</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响应文件递交地点：</w:t>
      </w:r>
      <w:r>
        <w:rPr>
          <w:rFonts w:hint="eastAsia" w:ascii="宋体" w:hAnsi="宋体" w:cs="宋体"/>
          <w:sz w:val="24"/>
          <w:lang w:eastAsia="zh-CN"/>
        </w:rPr>
        <w:t>兰州职业技术学院兰州职业技术学院总校区综合</w:t>
      </w:r>
      <w:r>
        <w:rPr>
          <w:rFonts w:hint="eastAsia" w:ascii="宋体" w:hAnsi="宋体" w:cs="宋体"/>
          <w:sz w:val="24"/>
        </w:rPr>
        <w:t>楼</w:t>
      </w:r>
      <w:r>
        <w:rPr>
          <w:rFonts w:hint="eastAsia" w:ascii="宋体" w:hAnsi="宋体" w:cs="宋体"/>
          <w:sz w:val="24"/>
          <w:lang w:val="en-US" w:eastAsia="zh-CN"/>
        </w:rPr>
        <w:t>801</w:t>
      </w:r>
      <w:r>
        <w:rPr>
          <w:rFonts w:hint="eastAsia" w:ascii="宋体" w:hAnsi="宋体" w:cs="宋体"/>
          <w:sz w:val="24"/>
        </w:rPr>
        <w:t>室</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lang w:eastAsia="zh-CN"/>
        </w:rPr>
        <w:t>七</w:t>
      </w:r>
      <w:r>
        <w:rPr>
          <w:rFonts w:hint="eastAsia" w:ascii="宋体" w:hAnsi="宋体" w:cs="宋体"/>
          <w:sz w:val="24"/>
        </w:rPr>
        <w:t>、招标人定于 2020年7月</w:t>
      </w:r>
      <w:r>
        <w:rPr>
          <w:rFonts w:hint="eastAsia" w:ascii="宋体" w:hAnsi="宋体" w:cs="宋体"/>
          <w:sz w:val="24"/>
          <w:lang w:val="en-US" w:eastAsia="zh-CN"/>
        </w:rPr>
        <w:t>2</w:t>
      </w:r>
      <w:r>
        <w:rPr>
          <w:rFonts w:hint="eastAsia" w:ascii="宋体" w:hAnsi="宋体" w:cs="宋体"/>
          <w:sz w:val="24"/>
        </w:rPr>
        <w:t>日上午9：00在兰州职业技术学院总校区西门（兰州市安宁区刘沙公路37号）组织踏勘现场和答疑会，投标人交通工具自备，食宿自理。投标人必须参加踏勘现场和答疑会，否则视为自动放弃投标。</w:t>
      </w:r>
    </w:p>
    <w:p>
      <w:pPr>
        <w:spacing w:line="360" w:lineRule="auto"/>
        <w:ind w:firstLine="480" w:firstLineChars="200"/>
        <w:rPr>
          <w:rFonts w:hint="eastAsia" w:ascii="宋体" w:hAnsi="宋体" w:cs="宋体"/>
          <w:sz w:val="24"/>
        </w:rPr>
      </w:pPr>
      <w:r>
        <w:rPr>
          <w:rFonts w:hint="eastAsia" w:ascii="宋体" w:hAnsi="宋体" w:cs="宋体"/>
          <w:sz w:val="24"/>
          <w:lang w:eastAsia="zh-CN"/>
        </w:rPr>
        <w:t>八、</w:t>
      </w:r>
      <w:r>
        <w:rPr>
          <w:rFonts w:hint="eastAsia" w:ascii="宋体" w:hAnsi="宋体" w:cs="宋体"/>
          <w:sz w:val="24"/>
        </w:rPr>
        <w:t>本项目已进入采购程序，如对询价公告及文件有疑异，请向</w:t>
      </w:r>
      <w:r>
        <w:rPr>
          <w:rFonts w:hint="eastAsia" w:ascii="宋体" w:hAnsi="宋体" w:cs="宋体"/>
          <w:sz w:val="24"/>
          <w:lang w:eastAsia="zh-CN"/>
        </w:rPr>
        <w:t>兰州职业技术学院国资及产业管理</w:t>
      </w:r>
      <w:r>
        <w:rPr>
          <w:rFonts w:hint="eastAsia" w:ascii="宋体" w:hAnsi="宋体" w:cs="宋体"/>
          <w:sz w:val="24"/>
        </w:rPr>
        <w:t>处质疑。如质疑答复不满意，在答复期满后3个工作日内向</w:t>
      </w:r>
      <w:r>
        <w:rPr>
          <w:rFonts w:hint="eastAsia" w:ascii="宋体" w:hAnsi="宋体" w:cs="宋体"/>
          <w:sz w:val="24"/>
          <w:lang w:eastAsia="zh-CN"/>
        </w:rPr>
        <w:t>兰州职业技术学院纪检监察室</w:t>
      </w:r>
      <w:r>
        <w:rPr>
          <w:rFonts w:hint="eastAsia" w:ascii="宋体" w:hAnsi="宋体" w:cs="宋体"/>
          <w:sz w:val="24"/>
        </w:rPr>
        <w:t>提起投诉。</w:t>
      </w:r>
    </w:p>
    <w:p>
      <w:pPr>
        <w:spacing w:line="360" w:lineRule="auto"/>
        <w:rPr>
          <w:rFonts w:hint="eastAsia" w:ascii="宋体" w:hAnsi="宋体"/>
          <w:sz w:val="24"/>
        </w:rPr>
      </w:pPr>
      <w:r>
        <w:rPr>
          <w:rFonts w:hint="eastAsia" w:ascii="宋体" w:hAnsi="宋体"/>
          <w:sz w:val="24"/>
          <w:lang w:eastAsia="zh-CN"/>
        </w:rPr>
        <w:t>九</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6</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rPr>
        <w:t>货物清单及要求</w:t>
      </w:r>
    </w:p>
    <w:p>
      <w:pPr>
        <w:shd w:val="clear"/>
        <w:spacing w:line="360" w:lineRule="auto"/>
        <w:ind w:left="510"/>
        <w:rPr>
          <w:rFonts w:hint="eastAsia" w:ascii="宋体" w:hAnsi="宋体"/>
          <w:b/>
          <w:sz w:val="24"/>
        </w:rPr>
      </w:pPr>
      <w:r>
        <w:rPr>
          <w:rFonts w:hint="eastAsia" w:ascii="宋体" w:hAnsi="宋体"/>
          <w:b/>
          <w:sz w:val="24"/>
          <w:lang w:val="en-US" w:eastAsia="zh-CN"/>
        </w:rPr>
        <w:t>1.</w:t>
      </w:r>
      <w:r>
        <w:rPr>
          <w:rFonts w:hint="eastAsia" w:ascii="宋体" w:hAnsi="宋体"/>
          <w:b/>
          <w:sz w:val="24"/>
        </w:rPr>
        <w:t>货物清单</w:t>
      </w:r>
    </w:p>
    <w:tbl>
      <w:tblPr>
        <w:tblStyle w:val="20"/>
        <w:tblW w:w="9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497"/>
        <w:gridCol w:w="4627"/>
        <w:gridCol w:w="965"/>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tcPr>
          <w:p>
            <w:pPr>
              <w:jc w:val="center"/>
              <w:rPr>
                <w:sz w:val="28"/>
                <w:szCs w:val="28"/>
              </w:rPr>
            </w:pPr>
            <w:r>
              <w:rPr>
                <w:rFonts w:hint="eastAsia"/>
                <w:sz w:val="28"/>
                <w:szCs w:val="28"/>
              </w:rPr>
              <w:t>序号</w:t>
            </w:r>
          </w:p>
        </w:tc>
        <w:tc>
          <w:tcPr>
            <w:tcW w:w="1497" w:type="dxa"/>
          </w:tcPr>
          <w:p>
            <w:pPr>
              <w:jc w:val="center"/>
              <w:rPr>
                <w:sz w:val="28"/>
                <w:szCs w:val="28"/>
              </w:rPr>
            </w:pPr>
            <w:r>
              <w:rPr>
                <w:rFonts w:hint="eastAsia"/>
                <w:sz w:val="28"/>
                <w:szCs w:val="28"/>
              </w:rPr>
              <w:t>设备名称</w:t>
            </w:r>
          </w:p>
        </w:tc>
        <w:tc>
          <w:tcPr>
            <w:tcW w:w="4627" w:type="dxa"/>
          </w:tcPr>
          <w:p>
            <w:pPr>
              <w:jc w:val="center"/>
              <w:rPr>
                <w:sz w:val="28"/>
                <w:szCs w:val="28"/>
              </w:rPr>
            </w:pPr>
            <w:r>
              <w:rPr>
                <w:rFonts w:hint="eastAsia"/>
                <w:sz w:val="28"/>
                <w:szCs w:val="28"/>
              </w:rPr>
              <w:t>技术参数及要求</w:t>
            </w:r>
          </w:p>
        </w:tc>
        <w:tc>
          <w:tcPr>
            <w:tcW w:w="965" w:type="dxa"/>
          </w:tcPr>
          <w:p>
            <w:pPr>
              <w:rPr>
                <w:sz w:val="28"/>
                <w:szCs w:val="28"/>
              </w:rPr>
            </w:pPr>
            <w:r>
              <w:rPr>
                <w:rFonts w:hint="eastAsia"/>
                <w:sz w:val="28"/>
                <w:szCs w:val="28"/>
              </w:rPr>
              <w:t>数量</w:t>
            </w:r>
          </w:p>
        </w:tc>
        <w:tc>
          <w:tcPr>
            <w:tcW w:w="1114" w:type="dxa"/>
          </w:tcPr>
          <w:p>
            <w:pP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w:t>
            </w:r>
          </w:p>
        </w:tc>
        <w:tc>
          <w:tcPr>
            <w:tcW w:w="1497" w:type="dxa"/>
            <w:vAlign w:val="center"/>
          </w:tcPr>
          <w:p>
            <w:pPr>
              <w:rPr>
                <w:color w:val="000000"/>
                <w:sz w:val="22"/>
              </w:rPr>
            </w:pPr>
            <w:r>
              <w:rPr>
                <w:color w:val="000000"/>
                <w:sz w:val="22"/>
              </w:rPr>
              <w:t>三相稳压电源</w:t>
            </w:r>
          </w:p>
        </w:tc>
        <w:tc>
          <w:tcPr>
            <w:tcW w:w="4627" w:type="dxa"/>
            <w:vAlign w:val="center"/>
          </w:tcPr>
          <w:p>
            <w:pPr>
              <w:rPr>
                <w:color w:val="000000"/>
                <w:sz w:val="22"/>
              </w:rPr>
            </w:pPr>
            <w:r>
              <w:rPr>
                <w:color w:val="000000"/>
                <w:sz w:val="22"/>
              </w:rPr>
              <w:t>规格：30KVA，输入电压：三相 280V-430V ，输出电压：三相 380V±3%， 相数三相四线制，频率：50HZ/60HZ，调整时间：1秒〔输入电压变化10%时〕，效率：95%，波形失真：无附加波形失真。</w:t>
            </w:r>
          </w:p>
        </w:tc>
        <w:tc>
          <w:tcPr>
            <w:tcW w:w="965" w:type="dxa"/>
            <w:vAlign w:val="center"/>
          </w:tcPr>
          <w:p>
            <w:pPr>
              <w:jc w:val="center"/>
              <w:rPr>
                <w:color w:val="000000"/>
                <w:sz w:val="22"/>
              </w:rPr>
            </w:pPr>
            <w:r>
              <w:rPr>
                <w:color w:val="000000"/>
                <w:sz w:val="22"/>
              </w:rPr>
              <w:t>4</w:t>
            </w:r>
          </w:p>
        </w:tc>
        <w:tc>
          <w:tcPr>
            <w:tcW w:w="1114" w:type="dxa"/>
            <w:vAlign w:val="center"/>
          </w:tcPr>
          <w:p>
            <w:pPr>
              <w:jc w:val="center"/>
              <w:rPr>
                <w:color w:val="000000"/>
                <w:sz w:val="22"/>
              </w:rPr>
            </w:pPr>
            <w:r>
              <w:rPr>
                <w:color w:val="000000"/>
                <w:sz w:val="22"/>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w:t>
            </w:r>
          </w:p>
        </w:tc>
        <w:tc>
          <w:tcPr>
            <w:tcW w:w="1497" w:type="dxa"/>
            <w:vAlign w:val="center"/>
          </w:tcPr>
          <w:p>
            <w:pPr>
              <w:rPr>
                <w:color w:val="000000"/>
                <w:sz w:val="22"/>
              </w:rPr>
            </w:pPr>
            <w:r>
              <w:rPr>
                <w:color w:val="000000"/>
                <w:sz w:val="22"/>
              </w:rPr>
              <w:t>网线</w:t>
            </w:r>
          </w:p>
        </w:tc>
        <w:tc>
          <w:tcPr>
            <w:tcW w:w="4627" w:type="dxa"/>
            <w:vAlign w:val="center"/>
          </w:tcPr>
          <w:p>
            <w:pPr>
              <w:rPr>
                <w:color w:val="000000"/>
                <w:sz w:val="22"/>
              </w:rPr>
            </w:pPr>
            <w:r>
              <w:rPr>
                <w:rFonts w:hint="eastAsia"/>
                <w:color w:val="000000"/>
                <w:sz w:val="22"/>
              </w:rPr>
              <w:t>线规标准：</w:t>
            </w:r>
            <w:r>
              <w:rPr>
                <w:color w:val="000000"/>
                <w:sz w:val="22"/>
              </w:rPr>
              <w:t>23AWG无氧铜线芯</w:t>
            </w:r>
            <w:r>
              <w:rPr>
                <w:rFonts w:hint="eastAsia"/>
                <w:color w:val="000000"/>
                <w:sz w:val="22"/>
              </w:rPr>
              <w:t>，</w:t>
            </w:r>
          </w:p>
          <w:p>
            <w:pPr>
              <w:rPr>
                <w:color w:val="000000"/>
                <w:sz w:val="22"/>
              </w:rPr>
            </w:pPr>
            <w:r>
              <w:rPr>
                <w:rFonts w:hint="eastAsia"/>
                <w:color w:val="000000"/>
                <w:sz w:val="22"/>
              </w:rPr>
              <w:t>传输速率：1</w:t>
            </w:r>
            <w:r>
              <w:rPr>
                <w:color w:val="000000"/>
                <w:sz w:val="22"/>
              </w:rPr>
              <w:t>000Mbps传输速率</w:t>
            </w:r>
            <w:r>
              <w:rPr>
                <w:rFonts w:hint="eastAsia"/>
                <w:color w:val="000000"/>
                <w:sz w:val="22"/>
              </w:rPr>
              <w:t>，</w:t>
            </w:r>
          </w:p>
          <w:p>
            <w:pPr>
              <w:rPr>
                <w:color w:val="000000"/>
                <w:sz w:val="22"/>
              </w:rPr>
            </w:pPr>
            <w:r>
              <w:rPr>
                <w:rFonts w:hint="eastAsia"/>
                <w:color w:val="000000"/>
                <w:sz w:val="22"/>
              </w:rPr>
              <w:t>线径</w:t>
            </w:r>
            <w:r>
              <w:rPr>
                <w:color w:val="000000"/>
                <w:sz w:val="22"/>
              </w:rPr>
              <w:t>&gt;=0.57</w:t>
            </w:r>
            <w:r>
              <w:rPr>
                <w:rFonts w:hint="eastAsia"/>
                <w:color w:val="000000"/>
                <w:sz w:val="22"/>
              </w:rPr>
              <w:t>±0</w:t>
            </w:r>
            <w:r>
              <w:rPr>
                <w:color w:val="000000"/>
                <w:sz w:val="22"/>
              </w:rPr>
              <w:t>.01mm(YD/T1019标准</w:t>
            </w:r>
            <w:r>
              <w:rPr>
                <w:rFonts w:hint="eastAsia"/>
                <w:color w:val="000000"/>
                <w:sz w:val="22"/>
              </w:rPr>
              <w:t>0</w:t>
            </w:r>
            <w:r>
              <w:rPr>
                <w:color w:val="000000"/>
                <w:sz w:val="22"/>
              </w:rPr>
              <w:t>.55mm),导体真圆度高</w:t>
            </w:r>
            <w:r>
              <w:rPr>
                <w:rFonts w:hint="eastAsia"/>
                <w:color w:val="000000"/>
                <w:sz w:val="22"/>
              </w:rPr>
              <w:t>，</w:t>
            </w:r>
            <w:r>
              <w:rPr>
                <w:color w:val="000000"/>
                <w:sz w:val="22"/>
              </w:rPr>
              <w:t>导体和绝缘同心度高</w:t>
            </w:r>
            <w:r>
              <w:rPr>
                <w:rFonts w:hint="eastAsia"/>
                <w:color w:val="000000"/>
                <w:sz w:val="22"/>
              </w:rPr>
              <w:t>，</w:t>
            </w:r>
            <w:r>
              <w:rPr>
                <w:color w:val="000000"/>
                <w:sz w:val="22"/>
              </w:rPr>
              <w:t>降低信号耍贱</w:t>
            </w:r>
            <w:r>
              <w:rPr>
                <w:rFonts w:hint="eastAsia"/>
                <w:color w:val="000000"/>
                <w:sz w:val="22"/>
              </w:rPr>
              <w:t>，</w:t>
            </w:r>
            <w:r>
              <w:rPr>
                <w:color w:val="000000"/>
                <w:sz w:val="22"/>
              </w:rPr>
              <w:t>减少信号回波消耗</w:t>
            </w:r>
            <w:r>
              <w:rPr>
                <w:rFonts w:hint="eastAsia"/>
                <w:color w:val="000000"/>
                <w:sz w:val="22"/>
              </w:rPr>
              <w:t>，</w:t>
            </w:r>
          </w:p>
          <w:p>
            <w:pPr>
              <w:rPr>
                <w:color w:val="000000"/>
                <w:sz w:val="22"/>
              </w:rPr>
            </w:pPr>
            <w:r>
              <w:rPr>
                <w:color w:val="000000"/>
                <w:sz w:val="22"/>
              </w:rPr>
              <w:t>固定线缆结构增加线对间距</w:t>
            </w:r>
            <w:r>
              <w:rPr>
                <w:rFonts w:hint="eastAsia"/>
                <w:color w:val="000000"/>
                <w:sz w:val="22"/>
              </w:rPr>
              <w:t>，</w:t>
            </w:r>
            <w:r>
              <w:rPr>
                <w:color w:val="000000"/>
                <w:sz w:val="22"/>
              </w:rPr>
              <w:t>十字抗干扰骨架</w:t>
            </w:r>
            <w:r>
              <w:rPr>
                <w:rFonts w:hint="eastAsia"/>
                <w:color w:val="000000"/>
                <w:sz w:val="22"/>
              </w:rPr>
              <w:t>，</w:t>
            </w:r>
          </w:p>
          <w:p>
            <w:pPr>
              <w:rPr>
                <w:color w:val="000000"/>
                <w:sz w:val="22"/>
              </w:rPr>
            </w:pPr>
            <w:r>
              <w:rPr>
                <w:color w:val="000000"/>
                <w:sz w:val="22"/>
              </w:rPr>
              <w:t>耐磨抗拉伸外护套</w:t>
            </w:r>
            <w:r>
              <w:rPr>
                <w:rFonts w:hint="eastAsia"/>
                <w:color w:val="000000"/>
                <w:sz w:val="22"/>
              </w:rPr>
              <w:t>（采用P</w:t>
            </w:r>
            <w:r>
              <w:rPr>
                <w:color w:val="000000"/>
                <w:sz w:val="22"/>
              </w:rPr>
              <w:t>VC聚氯乙烯材料</w:t>
            </w:r>
            <w:r>
              <w:rPr>
                <w:rFonts w:hint="eastAsia"/>
                <w:color w:val="000000"/>
                <w:sz w:val="22"/>
              </w:rPr>
              <w:t>），3</w:t>
            </w:r>
            <w:r>
              <w:rPr>
                <w:color w:val="000000"/>
                <w:sz w:val="22"/>
              </w:rPr>
              <w:t>05米足量</w:t>
            </w:r>
            <w:r>
              <w:rPr>
                <w:rFonts w:hint="eastAsia"/>
                <w:color w:val="000000"/>
                <w:sz w:val="22"/>
              </w:rPr>
              <w:t>。</w:t>
            </w:r>
          </w:p>
        </w:tc>
        <w:tc>
          <w:tcPr>
            <w:tcW w:w="965" w:type="dxa"/>
            <w:vAlign w:val="center"/>
          </w:tcPr>
          <w:p>
            <w:pPr>
              <w:jc w:val="center"/>
              <w:rPr>
                <w:color w:val="000000"/>
                <w:sz w:val="22"/>
              </w:rPr>
            </w:pPr>
            <w:r>
              <w:rPr>
                <w:color w:val="000000"/>
                <w:sz w:val="22"/>
              </w:rPr>
              <w:t>48</w:t>
            </w:r>
          </w:p>
        </w:tc>
        <w:tc>
          <w:tcPr>
            <w:tcW w:w="1114" w:type="dxa"/>
            <w:vAlign w:val="center"/>
          </w:tcPr>
          <w:p>
            <w:pPr>
              <w:jc w:val="center"/>
              <w:rPr>
                <w:color w:val="000000"/>
                <w:sz w:val="22"/>
              </w:rPr>
            </w:pPr>
            <w:r>
              <w:rPr>
                <w:color w:val="000000"/>
                <w:sz w:val="22"/>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w:t>
            </w:r>
          </w:p>
        </w:tc>
        <w:tc>
          <w:tcPr>
            <w:tcW w:w="1497" w:type="dxa"/>
            <w:vAlign w:val="center"/>
          </w:tcPr>
          <w:p>
            <w:pPr>
              <w:rPr>
                <w:color w:val="000000"/>
                <w:sz w:val="22"/>
              </w:rPr>
            </w:pPr>
            <w:r>
              <w:rPr>
                <w:rFonts w:hint="eastAsia"/>
                <w:color w:val="000000"/>
                <w:sz w:val="22"/>
              </w:rPr>
              <w:t>R</w:t>
            </w:r>
            <w:r>
              <w:rPr>
                <w:color w:val="000000"/>
                <w:sz w:val="22"/>
              </w:rPr>
              <w:t>J45水晶头</w:t>
            </w:r>
          </w:p>
        </w:tc>
        <w:tc>
          <w:tcPr>
            <w:tcW w:w="4627" w:type="dxa"/>
            <w:vAlign w:val="center"/>
          </w:tcPr>
          <w:p>
            <w:pPr>
              <w:rPr>
                <w:color w:val="000000"/>
                <w:sz w:val="22"/>
              </w:rPr>
            </w:pPr>
            <w:r>
              <w:rPr>
                <w:color w:val="000000"/>
                <w:sz w:val="22"/>
              </w:rPr>
              <w:t>执行标准</w:t>
            </w:r>
            <w:r>
              <w:rPr>
                <w:rFonts w:hint="eastAsia"/>
                <w:color w:val="000000"/>
                <w:sz w:val="22"/>
              </w:rPr>
              <w:t xml:space="preserve"> </w:t>
            </w:r>
            <w:r>
              <w:rPr>
                <w:color w:val="000000"/>
                <w:sz w:val="22"/>
              </w:rPr>
              <w:t>ISO/IEC 11801</w:t>
            </w:r>
          </w:p>
          <w:p>
            <w:pPr>
              <w:rPr>
                <w:color w:val="000000"/>
                <w:sz w:val="22"/>
              </w:rPr>
            </w:pPr>
            <w:r>
              <w:rPr>
                <w:color w:val="000000"/>
                <w:sz w:val="22"/>
              </w:rPr>
              <w:t>接头材质</w:t>
            </w:r>
            <w:r>
              <w:rPr>
                <w:rFonts w:hint="eastAsia"/>
                <w:color w:val="000000"/>
                <w:sz w:val="22"/>
              </w:rPr>
              <w:t>：</w:t>
            </w:r>
            <w:r>
              <w:rPr>
                <w:color w:val="000000"/>
                <w:sz w:val="22"/>
              </w:rPr>
              <w:t>进口</w:t>
            </w:r>
            <w:r>
              <w:rPr>
                <w:rFonts w:hint="eastAsia"/>
                <w:color w:val="000000"/>
                <w:sz w:val="22"/>
              </w:rPr>
              <w:t>P</w:t>
            </w:r>
            <w:r>
              <w:rPr>
                <w:color w:val="000000"/>
                <w:sz w:val="22"/>
              </w:rPr>
              <w:t>C树脂</w:t>
            </w:r>
          </w:p>
          <w:p>
            <w:pPr>
              <w:rPr>
                <w:color w:val="000000"/>
                <w:sz w:val="22"/>
              </w:rPr>
            </w:pPr>
            <w:r>
              <w:rPr>
                <w:color w:val="000000"/>
                <w:sz w:val="22"/>
              </w:rPr>
              <w:t>接头类型:RJ45</w:t>
            </w:r>
          </w:p>
          <w:p>
            <w:pPr>
              <w:rPr>
                <w:color w:val="000000"/>
                <w:sz w:val="22"/>
              </w:rPr>
            </w:pPr>
            <w:r>
              <w:rPr>
                <w:color w:val="000000"/>
                <w:sz w:val="22"/>
              </w:rPr>
              <w:t>导体</w:t>
            </w:r>
            <w:r>
              <w:rPr>
                <w:rFonts w:hint="eastAsia"/>
                <w:color w:val="000000"/>
                <w:sz w:val="22"/>
              </w:rPr>
              <w:t xml:space="preserve">： </w:t>
            </w:r>
            <w:r>
              <w:rPr>
                <w:color w:val="000000"/>
                <w:sz w:val="22"/>
              </w:rPr>
              <w:t>99.99</w:t>
            </w:r>
            <w:r>
              <w:rPr>
                <w:rFonts w:hint="eastAsia"/>
                <w:color w:val="000000"/>
                <w:sz w:val="22"/>
              </w:rPr>
              <w:t>%</w:t>
            </w:r>
            <w:r>
              <w:rPr>
                <w:color w:val="000000"/>
                <w:sz w:val="22"/>
              </w:rPr>
              <w:t>纯铜</w:t>
            </w:r>
          </w:p>
          <w:p>
            <w:pPr>
              <w:rPr>
                <w:color w:val="000000"/>
                <w:sz w:val="22"/>
              </w:rPr>
            </w:pPr>
            <w:r>
              <w:rPr>
                <w:color w:val="000000"/>
                <w:sz w:val="22"/>
              </w:rPr>
              <w:t>接头工艺</w:t>
            </w:r>
            <w:r>
              <w:rPr>
                <w:rFonts w:hint="eastAsia"/>
                <w:color w:val="000000"/>
                <w:sz w:val="22"/>
              </w:rPr>
              <w:t>：5</w:t>
            </w:r>
            <w:r>
              <w:rPr>
                <w:color w:val="000000"/>
                <w:sz w:val="22"/>
              </w:rPr>
              <w:t>0 u 镀金</w:t>
            </w:r>
          </w:p>
        </w:tc>
        <w:tc>
          <w:tcPr>
            <w:tcW w:w="965" w:type="dxa"/>
            <w:vAlign w:val="center"/>
          </w:tcPr>
          <w:p>
            <w:pPr>
              <w:jc w:val="center"/>
              <w:rPr>
                <w:color w:val="000000"/>
                <w:sz w:val="22"/>
              </w:rPr>
            </w:pPr>
            <w:r>
              <w:rPr>
                <w:color w:val="000000"/>
                <w:sz w:val="22"/>
              </w:rPr>
              <w:t>35</w:t>
            </w:r>
          </w:p>
        </w:tc>
        <w:tc>
          <w:tcPr>
            <w:tcW w:w="1114" w:type="dxa"/>
            <w:vAlign w:val="center"/>
          </w:tcPr>
          <w:p>
            <w:pPr>
              <w:jc w:val="center"/>
              <w:rPr>
                <w:color w:val="000000"/>
                <w:sz w:val="22"/>
              </w:rPr>
            </w:pPr>
            <w:r>
              <w:rPr>
                <w:color w:val="00000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4</w:t>
            </w:r>
          </w:p>
        </w:tc>
        <w:tc>
          <w:tcPr>
            <w:tcW w:w="1497" w:type="dxa"/>
            <w:vAlign w:val="center"/>
          </w:tcPr>
          <w:p>
            <w:pPr>
              <w:rPr>
                <w:color w:val="000000"/>
                <w:sz w:val="22"/>
              </w:rPr>
            </w:pPr>
            <w:r>
              <w:rPr>
                <w:rFonts w:hint="eastAsia"/>
                <w:color w:val="000000"/>
                <w:sz w:val="22"/>
              </w:rPr>
              <w:t>3芯护套软线</w:t>
            </w:r>
          </w:p>
        </w:tc>
        <w:tc>
          <w:tcPr>
            <w:tcW w:w="4627" w:type="dxa"/>
            <w:vAlign w:val="center"/>
          </w:tcPr>
          <w:p>
            <w:pPr>
              <w:rPr>
                <w:color w:val="000000"/>
                <w:sz w:val="22"/>
              </w:rPr>
            </w:pPr>
            <w:r>
              <w:rPr>
                <w:rFonts w:hint="eastAsia"/>
                <w:color w:val="000000"/>
                <w:sz w:val="22"/>
              </w:rPr>
              <w:t>3芯2.5平方护套软线，导体采用GB/T3956-2008标准规定的第5种软铜导体，绝缘采用70℃优质柔软型聚氯乙烯绝缘材料双层挤出，护套采用70℃优质柔软型软电缆专用聚氯乙烯护套材料挤出，低偏心率防止击穿，电线的长期允许工作温度70℃。100米/卷</w:t>
            </w:r>
          </w:p>
        </w:tc>
        <w:tc>
          <w:tcPr>
            <w:tcW w:w="965" w:type="dxa"/>
            <w:vAlign w:val="center"/>
          </w:tcPr>
          <w:p>
            <w:pPr>
              <w:jc w:val="center"/>
              <w:rPr>
                <w:color w:val="000000"/>
                <w:sz w:val="22"/>
              </w:rPr>
            </w:pPr>
            <w:r>
              <w:rPr>
                <w:color w:val="000000"/>
                <w:sz w:val="22"/>
              </w:rPr>
              <w:t>24</w:t>
            </w:r>
          </w:p>
        </w:tc>
        <w:tc>
          <w:tcPr>
            <w:tcW w:w="1114" w:type="dxa"/>
            <w:vAlign w:val="center"/>
          </w:tcPr>
          <w:p>
            <w:pPr>
              <w:jc w:val="center"/>
              <w:rPr>
                <w:color w:val="000000"/>
                <w:sz w:val="22"/>
              </w:rPr>
            </w:pPr>
            <w:r>
              <w:rPr>
                <w:color w:val="000000"/>
                <w:sz w:val="22"/>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5</w:t>
            </w:r>
          </w:p>
        </w:tc>
        <w:tc>
          <w:tcPr>
            <w:tcW w:w="1497" w:type="dxa"/>
            <w:vAlign w:val="center"/>
          </w:tcPr>
          <w:p>
            <w:pPr>
              <w:rPr>
                <w:color w:val="000000"/>
                <w:sz w:val="22"/>
              </w:rPr>
            </w:pPr>
            <w:r>
              <w:rPr>
                <w:color w:val="000000"/>
                <w:sz w:val="22"/>
              </w:rPr>
              <w:t>槽道</w:t>
            </w:r>
          </w:p>
        </w:tc>
        <w:tc>
          <w:tcPr>
            <w:tcW w:w="4627" w:type="dxa"/>
            <w:vAlign w:val="center"/>
          </w:tcPr>
          <w:p>
            <w:pPr>
              <w:rPr>
                <w:color w:val="000000"/>
                <w:sz w:val="22"/>
              </w:rPr>
            </w:pPr>
            <w:r>
              <w:rPr>
                <w:color w:val="000000"/>
                <w:sz w:val="22"/>
              </w:rPr>
              <w:t>宽度</w:t>
            </w:r>
            <w:r>
              <w:rPr>
                <w:rFonts w:hint="eastAsia"/>
                <w:color w:val="000000"/>
                <w:sz w:val="22"/>
              </w:rPr>
              <w:t>：1</w:t>
            </w:r>
            <w:r>
              <w:rPr>
                <w:color w:val="000000"/>
                <w:sz w:val="22"/>
              </w:rPr>
              <w:t>10mm</w:t>
            </w:r>
            <w:r>
              <w:rPr>
                <w:rFonts w:hint="eastAsia"/>
                <w:color w:val="000000"/>
                <w:sz w:val="22"/>
              </w:rPr>
              <w:t>；</w:t>
            </w:r>
            <w:r>
              <w:rPr>
                <w:color w:val="000000"/>
                <w:sz w:val="22"/>
              </w:rPr>
              <w:t>高度</w:t>
            </w:r>
            <w:r>
              <w:rPr>
                <w:rFonts w:hint="eastAsia"/>
                <w:color w:val="000000"/>
                <w:sz w:val="22"/>
              </w:rPr>
              <w:t>：2</w:t>
            </w:r>
            <w:r>
              <w:rPr>
                <w:color w:val="000000"/>
                <w:sz w:val="22"/>
              </w:rPr>
              <w:t>7mm</w:t>
            </w:r>
          </w:p>
          <w:p>
            <w:pPr>
              <w:rPr>
                <w:color w:val="000000"/>
                <w:sz w:val="22"/>
              </w:rPr>
            </w:pPr>
            <w:r>
              <w:rPr>
                <w:color w:val="000000"/>
                <w:sz w:val="22"/>
              </w:rPr>
              <w:t>可放</w:t>
            </w:r>
            <w:r>
              <w:rPr>
                <w:rFonts w:hint="eastAsia"/>
                <w:color w:val="000000"/>
                <w:sz w:val="22"/>
              </w:rPr>
              <w:t>网线数量：</w:t>
            </w:r>
            <w:r>
              <w:rPr>
                <w:color w:val="000000"/>
                <w:sz w:val="22"/>
              </w:rPr>
              <w:t>32根</w:t>
            </w:r>
          </w:p>
        </w:tc>
        <w:tc>
          <w:tcPr>
            <w:tcW w:w="965" w:type="dxa"/>
            <w:vAlign w:val="center"/>
          </w:tcPr>
          <w:p>
            <w:pPr>
              <w:jc w:val="center"/>
              <w:rPr>
                <w:color w:val="000000"/>
                <w:sz w:val="22"/>
              </w:rPr>
            </w:pPr>
            <w:r>
              <w:rPr>
                <w:color w:val="000000"/>
                <w:sz w:val="22"/>
              </w:rPr>
              <w:t>220</w:t>
            </w:r>
          </w:p>
        </w:tc>
        <w:tc>
          <w:tcPr>
            <w:tcW w:w="1114" w:type="dxa"/>
            <w:vAlign w:val="center"/>
          </w:tcPr>
          <w:p>
            <w:pPr>
              <w:jc w:val="center"/>
              <w:rPr>
                <w:color w:val="000000"/>
                <w:sz w:val="22"/>
              </w:rPr>
            </w:pPr>
            <w:r>
              <w:rPr>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6</w:t>
            </w:r>
          </w:p>
        </w:tc>
        <w:tc>
          <w:tcPr>
            <w:tcW w:w="1497" w:type="dxa"/>
            <w:vAlign w:val="center"/>
          </w:tcPr>
          <w:p>
            <w:pPr>
              <w:rPr>
                <w:color w:val="000000"/>
                <w:sz w:val="22"/>
              </w:rPr>
            </w:pPr>
            <w:r>
              <w:rPr>
                <w:color w:val="000000"/>
                <w:sz w:val="22"/>
              </w:rPr>
              <w:t>六类非屏蔽信息面板</w:t>
            </w:r>
          </w:p>
        </w:tc>
        <w:tc>
          <w:tcPr>
            <w:tcW w:w="4627" w:type="dxa"/>
            <w:vAlign w:val="center"/>
          </w:tcPr>
          <w:p>
            <w:pPr>
              <w:rPr>
                <w:color w:val="000000"/>
                <w:sz w:val="22"/>
              </w:rPr>
            </w:pPr>
            <w:r>
              <w:rPr>
                <w:color w:val="000000"/>
                <w:sz w:val="22"/>
              </w:rPr>
              <w:t>尺寸</w:t>
            </w:r>
            <w:r>
              <w:rPr>
                <w:rFonts w:hint="eastAsia"/>
                <w:color w:val="000000"/>
                <w:sz w:val="22"/>
              </w:rPr>
              <w:t xml:space="preserve">： </w:t>
            </w:r>
            <w:r>
              <w:rPr>
                <w:color w:val="000000"/>
                <w:sz w:val="22"/>
              </w:rPr>
              <w:t>86</w:t>
            </w:r>
            <w:r>
              <w:rPr>
                <w:rFonts w:hint="eastAsia"/>
                <w:color w:val="000000"/>
                <w:sz w:val="22"/>
              </w:rPr>
              <w:t>*</w:t>
            </w:r>
            <w:r>
              <w:rPr>
                <w:color w:val="000000"/>
                <w:sz w:val="22"/>
              </w:rPr>
              <w:t>86mm</w:t>
            </w:r>
          </w:p>
          <w:p>
            <w:pPr>
              <w:rPr>
                <w:color w:val="000000"/>
                <w:sz w:val="22"/>
              </w:rPr>
            </w:pPr>
            <w:r>
              <w:rPr>
                <w:color w:val="000000"/>
                <w:sz w:val="22"/>
              </w:rPr>
              <w:t>集成</w:t>
            </w:r>
            <w:r>
              <w:rPr>
                <w:rFonts w:hint="eastAsia"/>
                <w:color w:val="000000"/>
                <w:sz w:val="22"/>
              </w:rPr>
              <w:t>C</w:t>
            </w:r>
            <w:r>
              <w:rPr>
                <w:color w:val="000000"/>
                <w:sz w:val="22"/>
              </w:rPr>
              <w:t>AT6 免工具信息模块</w:t>
            </w:r>
          </w:p>
          <w:p>
            <w:pPr>
              <w:rPr>
                <w:color w:val="000000"/>
                <w:sz w:val="22"/>
              </w:rPr>
            </w:pPr>
            <w:r>
              <w:rPr>
                <w:color w:val="000000"/>
                <w:sz w:val="22"/>
              </w:rPr>
              <w:t>全新抗高压阻燃材料</w:t>
            </w:r>
            <w:r>
              <w:rPr>
                <w:rFonts w:hint="eastAsia"/>
                <w:color w:val="000000"/>
                <w:sz w:val="22"/>
              </w:rPr>
              <w:t>，U</w:t>
            </w:r>
            <w:r>
              <w:rPr>
                <w:color w:val="000000"/>
                <w:sz w:val="22"/>
              </w:rPr>
              <w:t>L94V-0防火等级</w:t>
            </w:r>
          </w:p>
          <w:p>
            <w:pPr>
              <w:rPr>
                <w:color w:val="000000"/>
                <w:sz w:val="22"/>
              </w:rPr>
            </w:pPr>
            <w:r>
              <w:rPr>
                <w:color w:val="000000"/>
                <w:sz w:val="22"/>
              </w:rPr>
              <w:t>采用高硬度磷青铜镀金工艺</w:t>
            </w:r>
            <w:r>
              <w:rPr>
                <w:rFonts w:hint="eastAsia"/>
                <w:color w:val="000000"/>
                <w:sz w:val="22"/>
              </w:rPr>
              <w:t>，2</w:t>
            </w:r>
            <w:r>
              <w:rPr>
                <w:color w:val="000000"/>
                <w:sz w:val="22"/>
              </w:rPr>
              <w:t>4K 50u 镀金触点</w:t>
            </w:r>
            <w:r>
              <w:rPr>
                <w:rFonts w:hint="eastAsia"/>
                <w:color w:val="000000"/>
                <w:sz w:val="22"/>
              </w:rPr>
              <w:t>，</w:t>
            </w:r>
          </w:p>
          <w:p>
            <w:pPr>
              <w:rPr>
                <w:color w:val="000000"/>
                <w:sz w:val="22"/>
              </w:rPr>
            </w:pPr>
            <w:r>
              <w:rPr>
                <w:color w:val="000000"/>
                <w:sz w:val="22"/>
              </w:rPr>
              <w:t>通过</w:t>
            </w:r>
            <w:r>
              <w:rPr>
                <w:rFonts w:hint="eastAsia"/>
                <w:color w:val="000000"/>
                <w:sz w:val="22"/>
              </w:rPr>
              <w:t>T</w:t>
            </w:r>
            <w:r>
              <w:rPr>
                <w:color w:val="000000"/>
                <w:sz w:val="22"/>
              </w:rPr>
              <w:t>IA/EIA 和</w:t>
            </w:r>
            <w:r>
              <w:rPr>
                <w:rFonts w:hint="eastAsia"/>
                <w:color w:val="000000"/>
                <w:sz w:val="22"/>
              </w:rPr>
              <w:t xml:space="preserve"> </w:t>
            </w:r>
            <w:r>
              <w:rPr>
                <w:color w:val="000000"/>
                <w:sz w:val="22"/>
              </w:rPr>
              <w:t>ISO标准</w:t>
            </w:r>
            <w:r>
              <w:rPr>
                <w:rFonts w:hint="eastAsia"/>
                <w:color w:val="000000"/>
                <w:sz w:val="22"/>
              </w:rPr>
              <w:t>，</w:t>
            </w:r>
            <w:r>
              <w:rPr>
                <w:color w:val="000000"/>
                <w:sz w:val="22"/>
              </w:rPr>
              <w:t>支持千兆以太网</w:t>
            </w:r>
            <w:r>
              <w:rPr>
                <w:rFonts w:hint="eastAsia"/>
                <w:color w:val="000000"/>
                <w:sz w:val="22"/>
              </w:rPr>
              <w:t>（1</w:t>
            </w:r>
            <w:r>
              <w:rPr>
                <w:color w:val="000000"/>
                <w:sz w:val="22"/>
              </w:rPr>
              <w:t>000Mbps</w:t>
            </w:r>
            <w:r>
              <w:rPr>
                <w:rFonts w:hint="eastAsia"/>
                <w:color w:val="000000"/>
                <w:sz w:val="22"/>
              </w:rPr>
              <w:t>）搭建，同时支持2</w:t>
            </w:r>
            <w:r>
              <w:rPr>
                <w:color w:val="000000"/>
                <w:sz w:val="22"/>
              </w:rPr>
              <w:t>.5Gbps网络需求</w:t>
            </w:r>
            <w:r>
              <w:rPr>
                <w:rFonts w:hint="eastAsia"/>
                <w:color w:val="000000"/>
                <w:sz w:val="22"/>
              </w:rPr>
              <w:t>，</w:t>
            </w:r>
            <w:r>
              <w:rPr>
                <w:color w:val="000000"/>
                <w:sz w:val="22"/>
              </w:rPr>
              <w:t>传输频率达到</w:t>
            </w:r>
            <w:r>
              <w:rPr>
                <w:rFonts w:hint="eastAsia"/>
                <w:color w:val="000000"/>
                <w:sz w:val="22"/>
              </w:rPr>
              <w:t>1</w:t>
            </w:r>
            <w:r>
              <w:rPr>
                <w:color w:val="000000"/>
                <w:sz w:val="22"/>
              </w:rPr>
              <w:t>00MHz</w:t>
            </w:r>
            <w:r>
              <w:rPr>
                <w:rFonts w:hint="eastAsia"/>
                <w:color w:val="000000"/>
                <w:sz w:val="22"/>
              </w:rPr>
              <w:t>，</w:t>
            </w:r>
          </w:p>
          <w:p>
            <w:pPr>
              <w:rPr>
                <w:color w:val="000000"/>
                <w:sz w:val="22"/>
              </w:rPr>
            </w:pPr>
            <w:r>
              <w:rPr>
                <w:color w:val="000000"/>
                <w:sz w:val="22"/>
              </w:rPr>
              <w:t>支持</w:t>
            </w:r>
            <w:r>
              <w:rPr>
                <w:rFonts w:hint="eastAsia"/>
                <w:color w:val="000000"/>
                <w:sz w:val="22"/>
              </w:rPr>
              <w:t>T</w:t>
            </w:r>
            <w:r>
              <w:rPr>
                <w:color w:val="000000"/>
                <w:sz w:val="22"/>
              </w:rPr>
              <w:t>568A/B端接线序</w:t>
            </w:r>
            <w:r>
              <w:rPr>
                <w:rFonts w:hint="eastAsia"/>
                <w:color w:val="000000"/>
                <w:sz w:val="22"/>
              </w:rPr>
              <w:t>，</w:t>
            </w:r>
            <w:r>
              <w:rPr>
                <w:color w:val="000000"/>
                <w:sz w:val="22"/>
              </w:rPr>
              <w:t>打线端子兼容</w:t>
            </w:r>
            <w:r>
              <w:rPr>
                <w:rFonts w:hint="eastAsia"/>
                <w:color w:val="000000"/>
                <w:sz w:val="22"/>
              </w:rPr>
              <w:t>2</w:t>
            </w:r>
            <w:r>
              <w:rPr>
                <w:color w:val="000000"/>
                <w:sz w:val="22"/>
              </w:rPr>
              <w:t>2</w:t>
            </w:r>
            <w:r>
              <w:rPr>
                <w:rFonts w:hint="eastAsia"/>
                <w:color w:val="000000"/>
                <w:sz w:val="22"/>
              </w:rPr>
              <w:t>-</w:t>
            </w:r>
            <w:r>
              <w:rPr>
                <w:color w:val="000000"/>
                <w:sz w:val="22"/>
              </w:rPr>
              <w:t>26AWG线缆</w:t>
            </w:r>
          </w:p>
        </w:tc>
        <w:tc>
          <w:tcPr>
            <w:tcW w:w="965" w:type="dxa"/>
            <w:vAlign w:val="center"/>
          </w:tcPr>
          <w:p>
            <w:pPr>
              <w:jc w:val="center"/>
              <w:rPr>
                <w:color w:val="000000"/>
                <w:sz w:val="22"/>
              </w:rPr>
            </w:pPr>
            <w:r>
              <w:rPr>
                <w:color w:val="000000"/>
                <w:sz w:val="22"/>
              </w:rPr>
              <w:t>25</w:t>
            </w:r>
          </w:p>
        </w:tc>
        <w:tc>
          <w:tcPr>
            <w:tcW w:w="1114" w:type="dxa"/>
            <w:vAlign w:val="center"/>
          </w:tcPr>
          <w:p>
            <w:pPr>
              <w:jc w:val="center"/>
              <w:rPr>
                <w:color w:val="000000"/>
                <w:sz w:val="22"/>
              </w:rPr>
            </w:pPr>
            <w:r>
              <w:rPr>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7</w:t>
            </w:r>
          </w:p>
        </w:tc>
        <w:tc>
          <w:tcPr>
            <w:tcW w:w="1497" w:type="dxa"/>
            <w:vAlign w:val="center"/>
          </w:tcPr>
          <w:p>
            <w:pPr>
              <w:rPr>
                <w:color w:val="000000"/>
                <w:sz w:val="22"/>
              </w:rPr>
            </w:pPr>
            <w:r>
              <w:rPr>
                <w:rFonts w:hint="eastAsia"/>
                <w:color w:val="000000"/>
                <w:sz w:val="22"/>
              </w:rPr>
              <w:t>P</w:t>
            </w:r>
            <w:r>
              <w:rPr>
                <w:color w:val="000000"/>
                <w:sz w:val="22"/>
              </w:rPr>
              <w:t>VC线槽</w:t>
            </w:r>
          </w:p>
        </w:tc>
        <w:tc>
          <w:tcPr>
            <w:tcW w:w="4627" w:type="dxa"/>
            <w:vAlign w:val="center"/>
          </w:tcPr>
          <w:p>
            <w:pPr>
              <w:rPr>
                <w:color w:val="000000"/>
                <w:sz w:val="22"/>
              </w:rPr>
            </w:pPr>
            <w:r>
              <w:rPr>
                <w:color w:val="000000"/>
                <w:sz w:val="22"/>
              </w:rPr>
              <w:t>宽度</w:t>
            </w:r>
            <w:r>
              <w:rPr>
                <w:rFonts w:hint="eastAsia"/>
                <w:color w:val="000000"/>
                <w:sz w:val="22"/>
              </w:rPr>
              <w:t>：1</w:t>
            </w:r>
            <w:r>
              <w:rPr>
                <w:color w:val="000000"/>
                <w:sz w:val="22"/>
              </w:rPr>
              <w:t>00mm</w:t>
            </w:r>
          </w:p>
          <w:p>
            <w:pPr>
              <w:rPr>
                <w:color w:val="000000"/>
                <w:sz w:val="22"/>
              </w:rPr>
            </w:pPr>
            <w:r>
              <w:rPr>
                <w:color w:val="000000"/>
                <w:sz w:val="22"/>
              </w:rPr>
              <w:t>高度</w:t>
            </w:r>
            <w:r>
              <w:rPr>
                <w:rFonts w:hint="eastAsia"/>
                <w:color w:val="000000"/>
                <w:sz w:val="22"/>
              </w:rPr>
              <w:t>5</w:t>
            </w:r>
            <w:r>
              <w:rPr>
                <w:color w:val="000000"/>
                <w:sz w:val="22"/>
              </w:rPr>
              <w:t>0mm</w:t>
            </w:r>
          </w:p>
        </w:tc>
        <w:tc>
          <w:tcPr>
            <w:tcW w:w="965" w:type="dxa"/>
            <w:vAlign w:val="center"/>
          </w:tcPr>
          <w:p>
            <w:pPr>
              <w:jc w:val="center"/>
              <w:rPr>
                <w:color w:val="000000"/>
                <w:sz w:val="22"/>
              </w:rPr>
            </w:pPr>
            <w:r>
              <w:rPr>
                <w:color w:val="000000"/>
                <w:sz w:val="22"/>
              </w:rPr>
              <w:t>320</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8</w:t>
            </w:r>
          </w:p>
        </w:tc>
        <w:tc>
          <w:tcPr>
            <w:tcW w:w="1497" w:type="dxa"/>
            <w:vAlign w:val="center"/>
          </w:tcPr>
          <w:p>
            <w:pPr>
              <w:rPr>
                <w:color w:val="000000"/>
                <w:sz w:val="22"/>
              </w:rPr>
            </w:pPr>
            <w:r>
              <w:rPr>
                <w:rFonts w:hint="eastAsia"/>
                <w:color w:val="000000"/>
                <w:sz w:val="22"/>
              </w:rPr>
              <w:t>电源插板</w:t>
            </w:r>
          </w:p>
        </w:tc>
        <w:tc>
          <w:tcPr>
            <w:tcW w:w="4627" w:type="dxa"/>
            <w:vAlign w:val="center"/>
          </w:tcPr>
          <w:p>
            <w:pPr>
              <w:rPr>
                <w:color w:val="000000"/>
                <w:sz w:val="22"/>
              </w:rPr>
            </w:pPr>
            <w:r>
              <w:rPr>
                <w:rFonts w:hint="eastAsia"/>
                <w:color w:val="000000"/>
                <w:sz w:val="22"/>
              </w:rPr>
              <w:t>10A/250V，线长3米，拥有上下双挂钩、一个总控开关、6个3项插位，采用一体式插头，线芯横截面积不得小于1平方毫米，整体采用阻燃PP料，通过750度灼热丝实验，5000次正常插拔不松动，插孔之间距离不得小于42毫米。</w:t>
            </w:r>
          </w:p>
        </w:tc>
        <w:tc>
          <w:tcPr>
            <w:tcW w:w="965" w:type="dxa"/>
            <w:vAlign w:val="center"/>
          </w:tcPr>
          <w:p>
            <w:pPr>
              <w:widowControl/>
              <w:jc w:val="center"/>
              <w:rPr>
                <w:color w:val="000000"/>
                <w:sz w:val="22"/>
              </w:rPr>
            </w:pPr>
            <w:r>
              <w:rPr>
                <w:color w:val="000000"/>
                <w:sz w:val="22"/>
              </w:rPr>
              <w:t>385</w:t>
            </w:r>
          </w:p>
        </w:tc>
        <w:tc>
          <w:tcPr>
            <w:tcW w:w="1114" w:type="dxa"/>
            <w:vAlign w:val="center"/>
          </w:tcPr>
          <w:p>
            <w:pPr>
              <w:widowControl/>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9</w:t>
            </w:r>
          </w:p>
        </w:tc>
        <w:tc>
          <w:tcPr>
            <w:tcW w:w="1497" w:type="dxa"/>
            <w:vAlign w:val="center"/>
          </w:tcPr>
          <w:p>
            <w:pPr>
              <w:rPr>
                <w:color w:val="000000"/>
                <w:sz w:val="22"/>
              </w:rPr>
            </w:pPr>
            <w:r>
              <w:rPr>
                <w:rFonts w:hint="eastAsia"/>
                <w:color w:val="000000"/>
                <w:sz w:val="22"/>
              </w:rPr>
              <w:t>电源插板</w:t>
            </w:r>
          </w:p>
        </w:tc>
        <w:tc>
          <w:tcPr>
            <w:tcW w:w="4627" w:type="dxa"/>
            <w:vAlign w:val="center"/>
          </w:tcPr>
          <w:p>
            <w:pPr>
              <w:rPr>
                <w:color w:val="000000"/>
                <w:sz w:val="22"/>
              </w:rPr>
            </w:pPr>
            <w:r>
              <w:rPr>
                <w:rFonts w:hint="eastAsia"/>
                <w:color w:val="000000"/>
                <w:sz w:val="22"/>
              </w:rPr>
              <w:t>10A/250V，线长3米，拥有上下双挂钩、一个总控开关、10个3项插位、10个2项插位，采用一体式插头，线芯横截面积不得小于1平方毫米，整体采用阻燃PP料，通过750度灼热丝实验，5000次正常插拔不松动，插孔之间距离不得小于42毫米。</w:t>
            </w:r>
          </w:p>
        </w:tc>
        <w:tc>
          <w:tcPr>
            <w:tcW w:w="965" w:type="dxa"/>
            <w:vAlign w:val="center"/>
          </w:tcPr>
          <w:p>
            <w:pPr>
              <w:jc w:val="center"/>
              <w:rPr>
                <w:color w:val="000000"/>
                <w:sz w:val="22"/>
              </w:rPr>
            </w:pPr>
            <w:r>
              <w:rPr>
                <w:rFonts w:hint="eastAsia"/>
                <w:color w:val="000000"/>
                <w:sz w:val="22"/>
              </w:rPr>
              <w:t>35</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10</w:t>
            </w:r>
          </w:p>
        </w:tc>
        <w:tc>
          <w:tcPr>
            <w:tcW w:w="1497" w:type="dxa"/>
            <w:vAlign w:val="center"/>
          </w:tcPr>
          <w:p>
            <w:pPr>
              <w:rPr>
                <w:color w:val="000000"/>
                <w:sz w:val="22"/>
              </w:rPr>
            </w:pPr>
            <w:r>
              <w:rPr>
                <w:rFonts w:hint="eastAsia"/>
                <w:color w:val="000000"/>
                <w:sz w:val="22"/>
              </w:rPr>
              <w:t>电源插头</w:t>
            </w:r>
          </w:p>
        </w:tc>
        <w:tc>
          <w:tcPr>
            <w:tcW w:w="4627" w:type="dxa"/>
            <w:vAlign w:val="center"/>
          </w:tcPr>
          <w:p>
            <w:pPr>
              <w:rPr>
                <w:color w:val="000000"/>
                <w:sz w:val="22"/>
              </w:rPr>
            </w:pPr>
            <w:r>
              <w:rPr>
                <w:rFonts w:hint="eastAsia"/>
                <w:color w:val="000000"/>
                <w:sz w:val="22"/>
              </w:rPr>
              <w:t>3脚10A/250V插头，内置优化设计的接线端子便于快速接线安装，PVC防弹胶材料。插脚和尾线成90度角，节省空间。</w:t>
            </w:r>
          </w:p>
        </w:tc>
        <w:tc>
          <w:tcPr>
            <w:tcW w:w="965" w:type="dxa"/>
            <w:vAlign w:val="center"/>
          </w:tcPr>
          <w:p>
            <w:pPr>
              <w:jc w:val="center"/>
              <w:rPr>
                <w:color w:val="000000"/>
                <w:sz w:val="22"/>
              </w:rPr>
            </w:pPr>
            <w:r>
              <w:rPr>
                <w:rFonts w:hint="eastAsia"/>
                <w:color w:val="000000"/>
                <w:sz w:val="22"/>
              </w:rPr>
              <w:t>24</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11</w:t>
            </w:r>
          </w:p>
        </w:tc>
        <w:tc>
          <w:tcPr>
            <w:tcW w:w="1497" w:type="dxa"/>
            <w:vAlign w:val="center"/>
          </w:tcPr>
          <w:p>
            <w:pPr>
              <w:rPr>
                <w:color w:val="000000"/>
                <w:sz w:val="22"/>
              </w:rPr>
            </w:pPr>
            <w:r>
              <w:rPr>
                <w:rFonts w:hint="eastAsia"/>
                <w:color w:val="000000"/>
                <w:sz w:val="22"/>
              </w:rPr>
              <w:t>明装弧形铝合金地面线槽</w:t>
            </w:r>
          </w:p>
        </w:tc>
        <w:tc>
          <w:tcPr>
            <w:tcW w:w="4627" w:type="dxa"/>
            <w:vAlign w:val="center"/>
          </w:tcPr>
          <w:p>
            <w:pPr>
              <w:rPr>
                <w:color w:val="000000"/>
                <w:sz w:val="22"/>
              </w:rPr>
            </w:pPr>
            <w:r>
              <w:rPr>
                <w:rFonts w:hint="eastAsia"/>
                <w:color w:val="000000"/>
                <w:sz w:val="22"/>
              </w:rPr>
              <w:t>长度1米，外宽39.5毫米，内宽21.8毫米，外高11.7毫米，内高9.7毫米，至少能容纳3根8芯网线，选用优质加厚铝合金为原材料加工，硬度强、耐踩，使用年限长；铝合金本色质感鲜明，抗氧化，耐腐蚀性强，表面使用拉丝工艺；底部自带背胶，背胶粘性强，整根覆盖背胶，撕开即可安装；齿牙对接密封性好，安装牢固；拥有第三方产品检测报告。</w:t>
            </w:r>
          </w:p>
        </w:tc>
        <w:tc>
          <w:tcPr>
            <w:tcW w:w="965" w:type="dxa"/>
            <w:vAlign w:val="center"/>
          </w:tcPr>
          <w:p>
            <w:pPr>
              <w:jc w:val="center"/>
              <w:rPr>
                <w:color w:val="000000"/>
                <w:sz w:val="22"/>
              </w:rPr>
            </w:pPr>
            <w:r>
              <w:rPr>
                <w:rFonts w:hint="eastAsia"/>
                <w:color w:val="000000"/>
                <w:sz w:val="22"/>
              </w:rPr>
              <w:t>2</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12</w:t>
            </w:r>
          </w:p>
        </w:tc>
        <w:tc>
          <w:tcPr>
            <w:tcW w:w="1497" w:type="dxa"/>
            <w:vAlign w:val="center"/>
          </w:tcPr>
          <w:p>
            <w:pPr>
              <w:rPr>
                <w:color w:val="000000"/>
                <w:sz w:val="22"/>
              </w:rPr>
            </w:pPr>
            <w:r>
              <w:rPr>
                <w:rFonts w:hint="eastAsia"/>
                <w:color w:val="000000"/>
                <w:sz w:val="22"/>
              </w:rPr>
              <w:t>明装弧形铝合金地面线槽</w:t>
            </w:r>
          </w:p>
        </w:tc>
        <w:tc>
          <w:tcPr>
            <w:tcW w:w="4627" w:type="dxa"/>
            <w:vAlign w:val="center"/>
          </w:tcPr>
          <w:p>
            <w:pPr>
              <w:rPr>
                <w:color w:val="000000"/>
                <w:sz w:val="22"/>
              </w:rPr>
            </w:pPr>
            <w:r>
              <w:rPr>
                <w:rFonts w:hint="eastAsia"/>
                <w:color w:val="000000"/>
                <w:sz w:val="22"/>
              </w:rPr>
              <w:t>长度1米，外宽47.1毫米，内宽30.5毫米，外高12.6毫米，内高9.7毫米，至少能容纳6根8芯网线，选用优质加厚铝合金为原材料加工，硬度强、耐踩，使用年限长；铝合金本色质感鲜明，抗氧化，耐腐蚀性强，表面使用拉丝工艺；底部自带背胶，背胶粘性强，整根覆盖背胶，撕开即可安装；齿牙对接密封性好，安装牢固；拥有第三方产品检测报告。</w:t>
            </w:r>
          </w:p>
        </w:tc>
        <w:tc>
          <w:tcPr>
            <w:tcW w:w="965" w:type="dxa"/>
            <w:vAlign w:val="center"/>
          </w:tcPr>
          <w:p>
            <w:pPr>
              <w:jc w:val="center"/>
              <w:rPr>
                <w:color w:val="000000"/>
                <w:sz w:val="22"/>
              </w:rPr>
            </w:pPr>
            <w:r>
              <w:rPr>
                <w:rFonts w:hint="eastAsia"/>
                <w:color w:val="000000"/>
                <w:sz w:val="22"/>
              </w:rPr>
              <w:t>13</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13</w:t>
            </w:r>
          </w:p>
        </w:tc>
        <w:tc>
          <w:tcPr>
            <w:tcW w:w="1497" w:type="dxa"/>
            <w:vAlign w:val="center"/>
          </w:tcPr>
          <w:p>
            <w:pPr>
              <w:rPr>
                <w:color w:val="000000"/>
                <w:sz w:val="22"/>
              </w:rPr>
            </w:pPr>
            <w:r>
              <w:rPr>
                <w:rFonts w:hint="eastAsia"/>
                <w:color w:val="000000"/>
                <w:sz w:val="22"/>
              </w:rPr>
              <w:t>明装弧形铝合金地面线槽</w:t>
            </w:r>
          </w:p>
        </w:tc>
        <w:tc>
          <w:tcPr>
            <w:tcW w:w="4627" w:type="dxa"/>
            <w:vAlign w:val="center"/>
          </w:tcPr>
          <w:p>
            <w:pPr>
              <w:rPr>
                <w:color w:val="000000"/>
                <w:sz w:val="22"/>
              </w:rPr>
            </w:pPr>
            <w:r>
              <w:rPr>
                <w:rFonts w:hint="eastAsia"/>
                <w:color w:val="000000"/>
                <w:sz w:val="22"/>
              </w:rPr>
              <w:t>长度1米，外宽58.5毫米，内宽40.9毫米，外高14.5毫米，内高12.5毫米，至少能容纳8根8芯网线，选用优质加厚铝合金为原材料加工，硬度强、耐踩，使用年限长；铝合金本色质感鲜明，抗氧化，耐腐蚀性强，表面使用拉丝工艺；底部自带背胶，背胶粘性强，整根覆盖背胶，撕开即可安装；齿牙对接密封性好，安装牢固；拥有第三方产品检测报告。</w:t>
            </w:r>
          </w:p>
        </w:tc>
        <w:tc>
          <w:tcPr>
            <w:tcW w:w="965" w:type="dxa"/>
            <w:vAlign w:val="center"/>
          </w:tcPr>
          <w:p>
            <w:pPr>
              <w:jc w:val="center"/>
              <w:rPr>
                <w:color w:val="000000"/>
                <w:sz w:val="22"/>
              </w:rPr>
            </w:pPr>
            <w:r>
              <w:rPr>
                <w:rFonts w:hint="eastAsia"/>
                <w:color w:val="000000"/>
                <w:sz w:val="22"/>
              </w:rPr>
              <w:t>12</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14</w:t>
            </w:r>
          </w:p>
        </w:tc>
        <w:tc>
          <w:tcPr>
            <w:tcW w:w="1497" w:type="dxa"/>
            <w:vAlign w:val="center"/>
          </w:tcPr>
          <w:p>
            <w:pPr>
              <w:rPr>
                <w:color w:val="000000"/>
                <w:sz w:val="22"/>
              </w:rPr>
            </w:pPr>
            <w:r>
              <w:rPr>
                <w:rFonts w:hint="eastAsia"/>
                <w:color w:val="000000"/>
                <w:sz w:val="22"/>
              </w:rPr>
              <w:t>明装弧形铝合金地面线槽</w:t>
            </w:r>
          </w:p>
        </w:tc>
        <w:tc>
          <w:tcPr>
            <w:tcW w:w="4627" w:type="dxa"/>
            <w:vAlign w:val="center"/>
          </w:tcPr>
          <w:p>
            <w:pPr>
              <w:rPr>
                <w:color w:val="000000"/>
                <w:sz w:val="22"/>
              </w:rPr>
            </w:pPr>
            <w:r>
              <w:rPr>
                <w:rFonts w:hint="eastAsia"/>
                <w:color w:val="000000"/>
                <w:sz w:val="22"/>
              </w:rPr>
              <w:t>长度1米，外宽77.9毫米，内宽49.7毫米，外高17.4毫米，内高15.5毫米，至少能容纳12根8芯网线，选用优质加厚铝合金为原材料加工，硬度强、耐踩，使用年限长；铝合金本色质感鲜明，抗氧化，耐腐蚀性强，表面使用拉丝工艺；底部自带背胶，背胶粘性强，整根覆盖背胶，撕开即可安装；齿牙对接密封性好，安装牢固；拥有第三方产品检测报告。</w:t>
            </w:r>
          </w:p>
        </w:tc>
        <w:tc>
          <w:tcPr>
            <w:tcW w:w="965" w:type="dxa"/>
            <w:vAlign w:val="center"/>
          </w:tcPr>
          <w:p>
            <w:pPr>
              <w:jc w:val="center"/>
              <w:rPr>
                <w:color w:val="000000"/>
                <w:sz w:val="22"/>
              </w:rPr>
            </w:pPr>
            <w:r>
              <w:rPr>
                <w:rFonts w:hint="eastAsia"/>
                <w:color w:val="000000"/>
                <w:sz w:val="22"/>
              </w:rPr>
              <w:t>5</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15</w:t>
            </w:r>
          </w:p>
        </w:tc>
        <w:tc>
          <w:tcPr>
            <w:tcW w:w="1497" w:type="dxa"/>
            <w:vAlign w:val="center"/>
          </w:tcPr>
          <w:p>
            <w:pPr>
              <w:rPr>
                <w:color w:val="000000"/>
                <w:sz w:val="22"/>
              </w:rPr>
            </w:pPr>
            <w:r>
              <w:rPr>
                <w:rFonts w:hint="eastAsia"/>
                <w:color w:val="000000"/>
                <w:sz w:val="22"/>
              </w:rPr>
              <w:t>钢制线槽</w:t>
            </w:r>
          </w:p>
        </w:tc>
        <w:tc>
          <w:tcPr>
            <w:tcW w:w="4627" w:type="dxa"/>
            <w:vAlign w:val="center"/>
          </w:tcPr>
          <w:p>
            <w:pPr>
              <w:rPr>
                <w:color w:val="000000"/>
                <w:sz w:val="22"/>
              </w:rPr>
            </w:pPr>
            <w:r>
              <w:rPr>
                <w:rFonts w:hint="eastAsia"/>
                <w:color w:val="000000"/>
                <w:sz w:val="22"/>
              </w:rPr>
              <w:t>钢制镀锌槽式电缆桥架线槽200*100mm</w:t>
            </w:r>
          </w:p>
        </w:tc>
        <w:tc>
          <w:tcPr>
            <w:tcW w:w="965" w:type="dxa"/>
            <w:vAlign w:val="center"/>
          </w:tcPr>
          <w:p>
            <w:pPr>
              <w:jc w:val="center"/>
              <w:rPr>
                <w:color w:val="000000"/>
                <w:sz w:val="22"/>
              </w:rPr>
            </w:pPr>
            <w:r>
              <w:rPr>
                <w:rFonts w:hint="eastAsia"/>
                <w:color w:val="000000"/>
                <w:sz w:val="22"/>
              </w:rPr>
              <w:t>350</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16</w:t>
            </w:r>
          </w:p>
        </w:tc>
        <w:tc>
          <w:tcPr>
            <w:tcW w:w="1497" w:type="dxa"/>
            <w:vAlign w:val="center"/>
          </w:tcPr>
          <w:p>
            <w:pPr>
              <w:rPr>
                <w:color w:val="000000"/>
                <w:sz w:val="22"/>
              </w:rPr>
            </w:pPr>
            <w:r>
              <w:rPr>
                <w:rFonts w:hint="eastAsia"/>
                <w:color w:val="000000"/>
                <w:sz w:val="22"/>
              </w:rPr>
              <w:t>直通</w:t>
            </w:r>
          </w:p>
        </w:tc>
        <w:tc>
          <w:tcPr>
            <w:tcW w:w="4627" w:type="dxa"/>
            <w:vAlign w:val="center"/>
          </w:tcPr>
          <w:p>
            <w:pPr>
              <w:rPr>
                <w:color w:val="000000"/>
                <w:sz w:val="22"/>
              </w:rPr>
            </w:pPr>
            <w:r>
              <w:rPr>
                <w:rFonts w:hint="eastAsia"/>
                <w:color w:val="000000"/>
                <w:sz w:val="22"/>
              </w:rPr>
              <w:t>网络直通头8P8CRJ45网线连接器</w:t>
            </w:r>
          </w:p>
        </w:tc>
        <w:tc>
          <w:tcPr>
            <w:tcW w:w="965" w:type="dxa"/>
            <w:vAlign w:val="center"/>
          </w:tcPr>
          <w:p>
            <w:pPr>
              <w:jc w:val="center"/>
              <w:rPr>
                <w:color w:val="000000"/>
                <w:sz w:val="22"/>
              </w:rPr>
            </w:pPr>
            <w:r>
              <w:rPr>
                <w:rFonts w:hint="eastAsia"/>
                <w:color w:val="000000"/>
                <w:sz w:val="22"/>
              </w:rPr>
              <w:t>135</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17</w:t>
            </w:r>
          </w:p>
        </w:tc>
        <w:tc>
          <w:tcPr>
            <w:tcW w:w="1497" w:type="dxa"/>
            <w:vAlign w:val="center"/>
          </w:tcPr>
          <w:p>
            <w:pPr>
              <w:rPr>
                <w:color w:val="000000"/>
                <w:sz w:val="22"/>
              </w:rPr>
            </w:pPr>
            <w:r>
              <w:rPr>
                <w:rFonts w:hint="eastAsia"/>
                <w:color w:val="000000"/>
                <w:sz w:val="22"/>
              </w:rPr>
              <w:t>弯头</w:t>
            </w:r>
          </w:p>
        </w:tc>
        <w:tc>
          <w:tcPr>
            <w:tcW w:w="4627" w:type="dxa"/>
            <w:vAlign w:val="center"/>
          </w:tcPr>
          <w:p>
            <w:pPr>
              <w:rPr>
                <w:color w:val="000000"/>
                <w:sz w:val="22"/>
              </w:rPr>
            </w:pPr>
            <w:r>
              <w:rPr>
                <w:rFonts w:hint="eastAsia"/>
                <w:color w:val="000000"/>
                <w:sz w:val="22"/>
              </w:rPr>
              <w:t>钢制桥架弯头，规格：ZPWT200100长宽高：200*100*100mm</w:t>
            </w:r>
          </w:p>
        </w:tc>
        <w:tc>
          <w:tcPr>
            <w:tcW w:w="965" w:type="dxa"/>
            <w:vAlign w:val="center"/>
          </w:tcPr>
          <w:p>
            <w:pPr>
              <w:jc w:val="center"/>
              <w:rPr>
                <w:color w:val="000000"/>
                <w:sz w:val="22"/>
              </w:rPr>
            </w:pPr>
            <w:r>
              <w:rPr>
                <w:rFonts w:hint="eastAsia"/>
                <w:color w:val="000000"/>
                <w:sz w:val="22"/>
              </w:rPr>
              <w:t>135</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18</w:t>
            </w:r>
          </w:p>
        </w:tc>
        <w:tc>
          <w:tcPr>
            <w:tcW w:w="1497" w:type="dxa"/>
            <w:vAlign w:val="center"/>
          </w:tcPr>
          <w:p>
            <w:pPr>
              <w:rPr>
                <w:color w:val="000000"/>
                <w:sz w:val="22"/>
              </w:rPr>
            </w:pPr>
            <w:r>
              <w:rPr>
                <w:rFonts w:hint="eastAsia"/>
                <w:color w:val="000000"/>
                <w:sz w:val="22"/>
              </w:rPr>
              <w:t>三通</w:t>
            </w:r>
          </w:p>
        </w:tc>
        <w:tc>
          <w:tcPr>
            <w:tcW w:w="4627" w:type="dxa"/>
            <w:vAlign w:val="center"/>
          </w:tcPr>
          <w:p>
            <w:pPr>
              <w:rPr>
                <w:color w:val="000000"/>
                <w:sz w:val="22"/>
              </w:rPr>
            </w:pPr>
            <w:r>
              <w:rPr>
                <w:rFonts w:hint="eastAsia"/>
                <w:color w:val="000000"/>
                <w:sz w:val="22"/>
              </w:rPr>
              <w:t>长宽高：200*100*100mm</w:t>
            </w:r>
          </w:p>
        </w:tc>
        <w:tc>
          <w:tcPr>
            <w:tcW w:w="965" w:type="dxa"/>
            <w:vAlign w:val="center"/>
          </w:tcPr>
          <w:p>
            <w:pPr>
              <w:jc w:val="center"/>
              <w:rPr>
                <w:color w:val="000000"/>
                <w:sz w:val="22"/>
              </w:rPr>
            </w:pPr>
            <w:r>
              <w:rPr>
                <w:rFonts w:hint="eastAsia"/>
                <w:color w:val="000000"/>
                <w:sz w:val="22"/>
              </w:rPr>
              <w:t>55</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19</w:t>
            </w:r>
          </w:p>
        </w:tc>
        <w:tc>
          <w:tcPr>
            <w:tcW w:w="1497" w:type="dxa"/>
            <w:vAlign w:val="center"/>
          </w:tcPr>
          <w:p>
            <w:pPr>
              <w:rPr>
                <w:color w:val="000000"/>
                <w:sz w:val="22"/>
              </w:rPr>
            </w:pPr>
            <w:r>
              <w:rPr>
                <w:rFonts w:hint="eastAsia"/>
                <w:color w:val="000000"/>
                <w:sz w:val="22"/>
              </w:rPr>
              <w:t>PVC线管</w:t>
            </w:r>
          </w:p>
        </w:tc>
        <w:tc>
          <w:tcPr>
            <w:tcW w:w="4627" w:type="dxa"/>
            <w:vAlign w:val="center"/>
          </w:tcPr>
          <w:p>
            <w:pPr>
              <w:rPr>
                <w:color w:val="000000"/>
                <w:sz w:val="22"/>
              </w:rPr>
            </w:pPr>
            <w:r>
              <w:rPr>
                <w:rFonts w:hint="eastAsia"/>
                <w:color w:val="000000"/>
                <w:sz w:val="22"/>
              </w:rPr>
              <w:t>电源线PVC线管</w:t>
            </w:r>
          </w:p>
        </w:tc>
        <w:tc>
          <w:tcPr>
            <w:tcW w:w="965" w:type="dxa"/>
            <w:vAlign w:val="center"/>
          </w:tcPr>
          <w:p>
            <w:pPr>
              <w:jc w:val="center"/>
              <w:rPr>
                <w:color w:val="000000"/>
                <w:sz w:val="22"/>
              </w:rPr>
            </w:pPr>
            <w:r>
              <w:rPr>
                <w:rFonts w:hint="eastAsia"/>
                <w:color w:val="000000"/>
                <w:sz w:val="22"/>
              </w:rPr>
              <w:t>350</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20</w:t>
            </w:r>
          </w:p>
        </w:tc>
        <w:tc>
          <w:tcPr>
            <w:tcW w:w="1497" w:type="dxa"/>
            <w:vAlign w:val="center"/>
          </w:tcPr>
          <w:p>
            <w:pPr>
              <w:rPr>
                <w:color w:val="000000"/>
                <w:sz w:val="22"/>
              </w:rPr>
            </w:pPr>
            <w:r>
              <w:rPr>
                <w:rFonts w:hint="eastAsia"/>
                <w:color w:val="000000"/>
                <w:sz w:val="22"/>
              </w:rPr>
              <w:t>PVC线槽</w:t>
            </w:r>
          </w:p>
        </w:tc>
        <w:tc>
          <w:tcPr>
            <w:tcW w:w="4627" w:type="dxa"/>
            <w:vAlign w:val="center"/>
          </w:tcPr>
          <w:p>
            <w:pPr>
              <w:rPr>
                <w:color w:val="000000"/>
                <w:sz w:val="22"/>
              </w:rPr>
            </w:pPr>
            <w:r>
              <w:rPr>
                <w:rFonts w:hint="eastAsia"/>
                <w:color w:val="000000"/>
                <w:sz w:val="22"/>
              </w:rPr>
              <w:t>200*160mm</w:t>
            </w:r>
          </w:p>
        </w:tc>
        <w:tc>
          <w:tcPr>
            <w:tcW w:w="965" w:type="dxa"/>
            <w:vAlign w:val="center"/>
          </w:tcPr>
          <w:p>
            <w:pPr>
              <w:jc w:val="center"/>
              <w:rPr>
                <w:color w:val="000000"/>
                <w:sz w:val="22"/>
              </w:rPr>
            </w:pPr>
            <w:r>
              <w:rPr>
                <w:rFonts w:hint="eastAsia"/>
                <w:color w:val="000000"/>
                <w:sz w:val="22"/>
              </w:rPr>
              <w:t>400</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21</w:t>
            </w:r>
          </w:p>
        </w:tc>
        <w:tc>
          <w:tcPr>
            <w:tcW w:w="1497" w:type="dxa"/>
            <w:vAlign w:val="center"/>
          </w:tcPr>
          <w:p>
            <w:pPr>
              <w:rPr>
                <w:color w:val="000000"/>
                <w:sz w:val="22"/>
              </w:rPr>
            </w:pPr>
            <w:r>
              <w:rPr>
                <w:rFonts w:hint="eastAsia"/>
                <w:color w:val="000000"/>
                <w:sz w:val="22"/>
              </w:rPr>
              <w:t>电源线</w:t>
            </w:r>
          </w:p>
        </w:tc>
        <w:tc>
          <w:tcPr>
            <w:tcW w:w="4627" w:type="dxa"/>
            <w:vAlign w:val="center"/>
          </w:tcPr>
          <w:p>
            <w:pPr>
              <w:rPr>
                <w:color w:val="000000"/>
                <w:sz w:val="22"/>
              </w:rPr>
            </w:pPr>
            <w:r>
              <w:rPr>
                <w:rFonts w:hint="eastAsia"/>
                <w:color w:val="000000"/>
                <w:sz w:val="22"/>
              </w:rPr>
              <w:t>RV10；6颜色：蓝色包装长度：100m</w:t>
            </w:r>
            <w:r>
              <w:rPr>
                <w:rFonts w:hint="eastAsia"/>
                <w:color w:val="000000"/>
                <w:sz w:val="22"/>
              </w:rPr>
              <w:br w:type="textWrapping"/>
            </w:r>
            <w:r>
              <w:rPr>
                <w:rFonts w:hint="eastAsia"/>
                <w:color w:val="000000"/>
                <w:sz w:val="22"/>
              </w:rPr>
              <w:t>品名：RV绝缘材料：聚氯乙烯导体材质：铜导体结构：绞合软结构</w:t>
            </w:r>
          </w:p>
        </w:tc>
        <w:tc>
          <w:tcPr>
            <w:tcW w:w="965" w:type="dxa"/>
            <w:vAlign w:val="center"/>
          </w:tcPr>
          <w:p>
            <w:pPr>
              <w:jc w:val="center"/>
              <w:rPr>
                <w:color w:val="000000"/>
                <w:sz w:val="22"/>
              </w:rPr>
            </w:pPr>
            <w:r>
              <w:rPr>
                <w:rFonts w:hint="eastAsia"/>
                <w:color w:val="000000"/>
                <w:sz w:val="22"/>
              </w:rPr>
              <w:t>21</w:t>
            </w:r>
          </w:p>
        </w:tc>
        <w:tc>
          <w:tcPr>
            <w:tcW w:w="1114" w:type="dxa"/>
            <w:vAlign w:val="center"/>
          </w:tcPr>
          <w:p>
            <w:pPr>
              <w:jc w:val="center"/>
              <w:rPr>
                <w:color w:val="000000"/>
                <w:sz w:val="22"/>
              </w:rPr>
            </w:pPr>
            <w:r>
              <w:rPr>
                <w:rFonts w:hint="eastAsia"/>
                <w:color w:val="000000"/>
                <w:sz w:val="22"/>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22</w:t>
            </w:r>
          </w:p>
        </w:tc>
        <w:tc>
          <w:tcPr>
            <w:tcW w:w="1497" w:type="dxa"/>
            <w:vAlign w:val="center"/>
          </w:tcPr>
          <w:p>
            <w:pPr>
              <w:rPr>
                <w:color w:val="000000"/>
                <w:sz w:val="22"/>
              </w:rPr>
            </w:pPr>
            <w:r>
              <w:rPr>
                <w:rFonts w:hint="eastAsia"/>
                <w:color w:val="000000"/>
                <w:sz w:val="22"/>
              </w:rPr>
              <w:t>焊锡丝</w:t>
            </w:r>
          </w:p>
        </w:tc>
        <w:tc>
          <w:tcPr>
            <w:tcW w:w="4627" w:type="dxa"/>
            <w:vAlign w:val="center"/>
          </w:tcPr>
          <w:p>
            <w:pPr>
              <w:rPr>
                <w:color w:val="000000"/>
                <w:sz w:val="22"/>
              </w:rPr>
            </w:pPr>
            <w:r>
              <w:rPr>
                <w:rFonts w:hint="eastAsia"/>
                <w:color w:val="000000"/>
                <w:sz w:val="22"/>
              </w:rPr>
              <w:t>160*55*20mm</w:t>
            </w:r>
          </w:p>
        </w:tc>
        <w:tc>
          <w:tcPr>
            <w:tcW w:w="965" w:type="dxa"/>
            <w:vAlign w:val="center"/>
          </w:tcPr>
          <w:p>
            <w:pPr>
              <w:jc w:val="center"/>
              <w:rPr>
                <w:color w:val="000000"/>
                <w:sz w:val="22"/>
              </w:rPr>
            </w:pPr>
            <w:r>
              <w:rPr>
                <w:rFonts w:hint="eastAsia"/>
                <w:color w:val="000000"/>
                <w:sz w:val="22"/>
              </w:rPr>
              <w:t>30</w:t>
            </w:r>
          </w:p>
        </w:tc>
        <w:tc>
          <w:tcPr>
            <w:tcW w:w="1114" w:type="dxa"/>
            <w:vAlign w:val="center"/>
          </w:tcPr>
          <w:p>
            <w:pPr>
              <w:jc w:val="center"/>
              <w:rPr>
                <w:color w:val="000000"/>
                <w:sz w:val="22"/>
              </w:rPr>
            </w:pPr>
            <w:r>
              <w:rPr>
                <w:rFonts w:hint="eastAsia"/>
                <w:color w:val="000000"/>
                <w:sz w:val="22"/>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color w:val="000000"/>
                <w:sz w:val="22"/>
              </w:rPr>
            </w:pPr>
            <w:r>
              <w:rPr>
                <w:rFonts w:hint="eastAsia" w:ascii="宋体" w:hAnsi="宋体" w:eastAsia="宋体" w:cs="宋体"/>
                <w:i w:val="0"/>
                <w:color w:val="000000"/>
                <w:kern w:val="0"/>
                <w:sz w:val="22"/>
                <w:szCs w:val="22"/>
                <w:u w:val="none"/>
                <w:lang w:val="en-US" w:eastAsia="zh-CN" w:bidi="ar"/>
              </w:rPr>
              <w:t>23</w:t>
            </w:r>
          </w:p>
        </w:tc>
        <w:tc>
          <w:tcPr>
            <w:tcW w:w="1497" w:type="dxa"/>
            <w:vAlign w:val="center"/>
          </w:tcPr>
          <w:p>
            <w:pPr>
              <w:rPr>
                <w:color w:val="000000"/>
                <w:sz w:val="22"/>
              </w:rPr>
            </w:pPr>
            <w:r>
              <w:rPr>
                <w:rFonts w:hint="eastAsia"/>
                <w:color w:val="000000"/>
                <w:sz w:val="22"/>
              </w:rPr>
              <w:t>配电柜</w:t>
            </w:r>
          </w:p>
        </w:tc>
        <w:tc>
          <w:tcPr>
            <w:tcW w:w="4627" w:type="dxa"/>
            <w:vAlign w:val="center"/>
          </w:tcPr>
          <w:p>
            <w:pPr>
              <w:rPr>
                <w:color w:val="000000"/>
                <w:sz w:val="22"/>
              </w:rPr>
            </w:pPr>
            <w:r>
              <w:rPr>
                <w:rFonts w:hint="eastAsia"/>
                <w:color w:val="000000"/>
                <w:sz w:val="22"/>
              </w:rPr>
              <w:t>壁挂配电柜；16位；</w:t>
            </w:r>
          </w:p>
        </w:tc>
        <w:tc>
          <w:tcPr>
            <w:tcW w:w="965" w:type="dxa"/>
            <w:vAlign w:val="center"/>
          </w:tcPr>
          <w:p>
            <w:pPr>
              <w:jc w:val="center"/>
              <w:rPr>
                <w:color w:val="000000"/>
                <w:sz w:val="22"/>
              </w:rPr>
            </w:pPr>
            <w:r>
              <w:rPr>
                <w:rFonts w:hint="eastAsia"/>
                <w:color w:val="000000"/>
                <w:sz w:val="22"/>
              </w:rPr>
              <w:t>1</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24</w:t>
            </w:r>
          </w:p>
        </w:tc>
        <w:tc>
          <w:tcPr>
            <w:tcW w:w="1497" w:type="dxa"/>
            <w:vAlign w:val="center"/>
          </w:tcPr>
          <w:p>
            <w:pPr>
              <w:rPr>
                <w:color w:val="000000"/>
                <w:sz w:val="22"/>
              </w:rPr>
            </w:pPr>
            <w:r>
              <w:rPr>
                <w:rFonts w:hint="eastAsia"/>
                <w:color w:val="000000"/>
                <w:sz w:val="22"/>
              </w:rPr>
              <w:t>空开</w:t>
            </w:r>
          </w:p>
        </w:tc>
        <w:tc>
          <w:tcPr>
            <w:tcW w:w="4627" w:type="dxa"/>
            <w:vAlign w:val="center"/>
          </w:tcPr>
          <w:p>
            <w:pPr>
              <w:rPr>
                <w:color w:val="000000"/>
                <w:sz w:val="22"/>
              </w:rPr>
            </w:pPr>
            <w:r>
              <w:rPr>
                <w:rFonts w:hint="eastAsia"/>
                <w:color w:val="000000"/>
                <w:sz w:val="22"/>
              </w:rPr>
              <w:t>100A；3位</w:t>
            </w:r>
          </w:p>
        </w:tc>
        <w:tc>
          <w:tcPr>
            <w:tcW w:w="965" w:type="dxa"/>
            <w:vAlign w:val="center"/>
          </w:tcPr>
          <w:p>
            <w:pPr>
              <w:jc w:val="center"/>
              <w:rPr>
                <w:color w:val="000000"/>
                <w:sz w:val="22"/>
              </w:rPr>
            </w:pPr>
            <w:r>
              <w:rPr>
                <w:rFonts w:hint="eastAsia"/>
                <w:color w:val="000000"/>
                <w:sz w:val="22"/>
              </w:rPr>
              <w:t>2</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25</w:t>
            </w:r>
          </w:p>
        </w:tc>
        <w:tc>
          <w:tcPr>
            <w:tcW w:w="1497" w:type="dxa"/>
            <w:vAlign w:val="center"/>
          </w:tcPr>
          <w:p>
            <w:pPr>
              <w:rPr>
                <w:color w:val="000000"/>
                <w:sz w:val="22"/>
              </w:rPr>
            </w:pPr>
            <w:r>
              <w:rPr>
                <w:rFonts w:hint="eastAsia"/>
                <w:color w:val="000000"/>
                <w:sz w:val="22"/>
              </w:rPr>
              <w:t>空开</w:t>
            </w:r>
          </w:p>
        </w:tc>
        <w:tc>
          <w:tcPr>
            <w:tcW w:w="4627" w:type="dxa"/>
            <w:vAlign w:val="center"/>
          </w:tcPr>
          <w:p>
            <w:pPr>
              <w:rPr>
                <w:color w:val="000000"/>
                <w:sz w:val="22"/>
              </w:rPr>
            </w:pPr>
            <w:r>
              <w:rPr>
                <w:rFonts w:hint="eastAsia"/>
                <w:color w:val="000000"/>
                <w:sz w:val="22"/>
              </w:rPr>
              <w:t>6A；1位</w:t>
            </w:r>
          </w:p>
        </w:tc>
        <w:tc>
          <w:tcPr>
            <w:tcW w:w="965" w:type="dxa"/>
            <w:vAlign w:val="center"/>
          </w:tcPr>
          <w:p>
            <w:pPr>
              <w:jc w:val="center"/>
              <w:rPr>
                <w:color w:val="000000"/>
                <w:sz w:val="22"/>
              </w:rPr>
            </w:pPr>
            <w:r>
              <w:rPr>
                <w:rFonts w:hint="eastAsia"/>
                <w:color w:val="000000"/>
                <w:sz w:val="22"/>
              </w:rPr>
              <w:t>4</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26</w:t>
            </w:r>
          </w:p>
        </w:tc>
        <w:tc>
          <w:tcPr>
            <w:tcW w:w="1497" w:type="dxa"/>
            <w:vAlign w:val="center"/>
          </w:tcPr>
          <w:p>
            <w:pPr>
              <w:rPr>
                <w:color w:val="000000"/>
                <w:sz w:val="22"/>
              </w:rPr>
            </w:pPr>
            <w:r>
              <w:rPr>
                <w:rFonts w:hint="eastAsia"/>
                <w:color w:val="000000"/>
                <w:sz w:val="22"/>
              </w:rPr>
              <w:t>VGA</w:t>
            </w:r>
          </w:p>
        </w:tc>
        <w:tc>
          <w:tcPr>
            <w:tcW w:w="4627" w:type="dxa"/>
            <w:vAlign w:val="center"/>
          </w:tcPr>
          <w:p>
            <w:pPr>
              <w:rPr>
                <w:color w:val="000000"/>
                <w:sz w:val="22"/>
              </w:rPr>
            </w:pPr>
            <w:r>
              <w:rPr>
                <w:rFonts w:hint="eastAsia"/>
                <w:color w:val="000000"/>
                <w:sz w:val="22"/>
              </w:rPr>
              <w:t>VGA成品线15米</w:t>
            </w:r>
          </w:p>
        </w:tc>
        <w:tc>
          <w:tcPr>
            <w:tcW w:w="965" w:type="dxa"/>
            <w:vAlign w:val="center"/>
          </w:tcPr>
          <w:p>
            <w:pPr>
              <w:jc w:val="center"/>
              <w:rPr>
                <w:color w:val="000000"/>
                <w:sz w:val="22"/>
              </w:rPr>
            </w:pPr>
            <w:r>
              <w:rPr>
                <w:rFonts w:hint="eastAsia"/>
                <w:color w:val="000000"/>
                <w:sz w:val="22"/>
              </w:rPr>
              <w:t>4</w:t>
            </w:r>
          </w:p>
        </w:tc>
        <w:tc>
          <w:tcPr>
            <w:tcW w:w="1114" w:type="dxa"/>
            <w:vAlign w:val="center"/>
          </w:tcPr>
          <w:p>
            <w:pPr>
              <w:jc w:val="center"/>
              <w:rPr>
                <w:color w:val="000000"/>
                <w:sz w:val="22"/>
              </w:rPr>
            </w:pPr>
            <w:r>
              <w:rPr>
                <w:rFonts w:hint="eastAsia"/>
                <w:color w:val="000000"/>
                <w:sz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27</w:t>
            </w:r>
          </w:p>
        </w:tc>
        <w:tc>
          <w:tcPr>
            <w:tcW w:w="1497" w:type="dxa"/>
            <w:vAlign w:val="center"/>
          </w:tcPr>
          <w:p>
            <w:pPr>
              <w:rPr>
                <w:color w:val="000000"/>
                <w:sz w:val="22"/>
              </w:rPr>
            </w:pPr>
            <w:r>
              <w:rPr>
                <w:rFonts w:hint="eastAsia"/>
                <w:color w:val="000000"/>
                <w:sz w:val="22"/>
              </w:rPr>
              <w:t>辅材</w:t>
            </w:r>
          </w:p>
        </w:tc>
        <w:tc>
          <w:tcPr>
            <w:tcW w:w="4627" w:type="dxa"/>
            <w:vAlign w:val="center"/>
          </w:tcPr>
          <w:p>
            <w:pPr>
              <w:rPr>
                <w:color w:val="000000"/>
                <w:sz w:val="22"/>
              </w:rPr>
            </w:pPr>
            <w:r>
              <w:rPr>
                <w:rFonts w:hint="eastAsia"/>
                <w:color w:val="000000"/>
                <w:sz w:val="22"/>
              </w:rPr>
              <w:t>扎带、膨胀丝、胶带、焊锡膏、接线端子、线号管、PVC（弯头，直接、三通等）填缝剂、泡泡胶</w:t>
            </w:r>
          </w:p>
        </w:tc>
        <w:tc>
          <w:tcPr>
            <w:tcW w:w="965" w:type="dxa"/>
            <w:vAlign w:val="center"/>
          </w:tcPr>
          <w:p>
            <w:pPr>
              <w:jc w:val="center"/>
              <w:rPr>
                <w:color w:val="000000"/>
                <w:sz w:val="22"/>
              </w:rPr>
            </w:pPr>
            <w:r>
              <w:rPr>
                <w:color w:val="000000"/>
                <w:sz w:val="22"/>
              </w:rPr>
              <w:t>2</w:t>
            </w:r>
          </w:p>
        </w:tc>
        <w:tc>
          <w:tcPr>
            <w:tcW w:w="1114" w:type="dxa"/>
            <w:vAlign w:val="center"/>
          </w:tcPr>
          <w:p>
            <w:pPr>
              <w:jc w:val="center"/>
              <w:rPr>
                <w:color w:val="000000"/>
                <w:sz w:val="22"/>
              </w:rPr>
            </w:pPr>
            <w:r>
              <w:rPr>
                <w:rFonts w:hint="eastAsia"/>
                <w:color w:val="000000"/>
                <w:sz w:val="22"/>
              </w:rPr>
              <w:t>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28</w:t>
            </w:r>
          </w:p>
        </w:tc>
        <w:tc>
          <w:tcPr>
            <w:tcW w:w="1497" w:type="dxa"/>
            <w:vAlign w:val="center"/>
          </w:tcPr>
          <w:p>
            <w:pPr>
              <w:rPr>
                <w:color w:val="000000"/>
                <w:sz w:val="22"/>
              </w:rPr>
            </w:pPr>
            <w:r>
              <w:rPr>
                <w:rFonts w:hint="eastAsia"/>
                <w:color w:val="000000"/>
                <w:sz w:val="22"/>
              </w:rPr>
              <w:t>投影安装</w:t>
            </w:r>
          </w:p>
        </w:tc>
        <w:tc>
          <w:tcPr>
            <w:tcW w:w="4627" w:type="dxa"/>
            <w:vAlign w:val="center"/>
          </w:tcPr>
          <w:p>
            <w:pPr>
              <w:rPr>
                <w:color w:val="000000"/>
                <w:sz w:val="22"/>
              </w:rPr>
            </w:pPr>
            <w:r>
              <w:rPr>
                <w:rFonts w:hint="eastAsia"/>
                <w:color w:val="000000"/>
                <w:sz w:val="22"/>
              </w:rPr>
              <w:t>拆除、搬运、安装、调试</w:t>
            </w:r>
          </w:p>
        </w:tc>
        <w:tc>
          <w:tcPr>
            <w:tcW w:w="965" w:type="dxa"/>
            <w:vAlign w:val="center"/>
          </w:tcPr>
          <w:p>
            <w:pPr>
              <w:jc w:val="center"/>
              <w:rPr>
                <w:color w:val="000000"/>
                <w:sz w:val="22"/>
              </w:rPr>
            </w:pPr>
            <w:r>
              <w:rPr>
                <w:rFonts w:hint="eastAsia"/>
                <w:color w:val="000000"/>
                <w:sz w:val="22"/>
              </w:rPr>
              <w:t>4</w:t>
            </w:r>
          </w:p>
        </w:tc>
        <w:tc>
          <w:tcPr>
            <w:tcW w:w="1114" w:type="dxa"/>
            <w:vAlign w:val="center"/>
          </w:tcPr>
          <w:p>
            <w:pPr>
              <w:jc w:val="center"/>
              <w:rPr>
                <w:color w:val="000000"/>
                <w:sz w:val="22"/>
              </w:rPr>
            </w:pPr>
            <w:r>
              <w:rPr>
                <w:rFonts w:hint="eastAsia"/>
                <w:color w:val="000000"/>
                <w:sz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29</w:t>
            </w:r>
          </w:p>
        </w:tc>
        <w:tc>
          <w:tcPr>
            <w:tcW w:w="1497" w:type="dxa"/>
            <w:vAlign w:val="center"/>
          </w:tcPr>
          <w:p>
            <w:pPr>
              <w:rPr>
                <w:color w:val="000000"/>
                <w:sz w:val="22"/>
              </w:rPr>
            </w:pPr>
            <w:r>
              <w:rPr>
                <w:rFonts w:hint="eastAsia"/>
                <w:color w:val="000000"/>
                <w:sz w:val="22"/>
              </w:rPr>
              <w:t>电视安装</w:t>
            </w:r>
          </w:p>
        </w:tc>
        <w:tc>
          <w:tcPr>
            <w:tcW w:w="4627" w:type="dxa"/>
            <w:vAlign w:val="center"/>
          </w:tcPr>
          <w:p>
            <w:pPr>
              <w:rPr>
                <w:color w:val="000000"/>
                <w:sz w:val="22"/>
              </w:rPr>
            </w:pPr>
            <w:r>
              <w:rPr>
                <w:rFonts w:hint="eastAsia"/>
                <w:color w:val="000000"/>
                <w:sz w:val="22"/>
              </w:rPr>
              <w:t>7台45寸液晶电视，1台100寸液晶电视拆除、搬运、安装、调试</w:t>
            </w:r>
          </w:p>
        </w:tc>
        <w:tc>
          <w:tcPr>
            <w:tcW w:w="965" w:type="dxa"/>
            <w:vAlign w:val="center"/>
          </w:tcPr>
          <w:p>
            <w:pPr>
              <w:jc w:val="center"/>
              <w:rPr>
                <w:color w:val="000000"/>
                <w:sz w:val="22"/>
              </w:rPr>
            </w:pPr>
            <w:r>
              <w:rPr>
                <w:rFonts w:hint="eastAsia"/>
                <w:color w:val="000000"/>
                <w:sz w:val="22"/>
              </w:rPr>
              <w:t>1</w:t>
            </w:r>
          </w:p>
        </w:tc>
        <w:tc>
          <w:tcPr>
            <w:tcW w:w="1114" w:type="dxa"/>
            <w:vAlign w:val="center"/>
          </w:tcPr>
          <w:p>
            <w:pPr>
              <w:jc w:val="center"/>
              <w:rPr>
                <w:color w:val="000000"/>
                <w:sz w:val="22"/>
              </w:rPr>
            </w:pPr>
            <w:r>
              <w:rPr>
                <w:rFonts w:hint="eastAsia"/>
                <w:color w:val="000000"/>
                <w:sz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30</w:t>
            </w:r>
          </w:p>
        </w:tc>
        <w:tc>
          <w:tcPr>
            <w:tcW w:w="1497" w:type="dxa"/>
            <w:vAlign w:val="center"/>
          </w:tcPr>
          <w:p>
            <w:pPr>
              <w:rPr>
                <w:color w:val="000000"/>
                <w:sz w:val="22"/>
              </w:rPr>
            </w:pPr>
            <w:r>
              <w:rPr>
                <w:rFonts w:hint="eastAsia"/>
                <w:color w:val="000000"/>
                <w:sz w:val="22"/>
              </w:rPr>
              <w:t>布线信息点</w:t>
            </w:r>
          </w:p>
        </w:tc>
        <w:tc>
          <w:tcPr>
            <w:tcW w:w="4627" w:type="dxa"/>
            <w:vAlign w:val="center"/>
          </w:tcPr>
          <w:p>
            <w:pPr>
              <w:rPr>
                <w:color w:val="000000"/>
                <w:sz w:val="22"/>
              </w:rPr>
            </w:pPr>
            <w:r>
              <w:rPr>
                <w:rFonts w:hint="eastAsia"/>
                <w:color w:val="000000"/>
                <w:sz w:val="22"/>
              </w:rPr>
              <w:t>所有点位在布线级安装</w:t>
            </w:r>
            <w:r>
              <w:rPr>
                <w:rFonts w:hint="eastAsia"/>
                <w:color w:val="000000"/>
                <w:sz w:val="22"/>
              </w:rPr>
              <w:br w:type="textWrapping"/>
            </w:r>
            <w:r>
              <w:rPr>
                <w:rFonts w:hint="eastAsia"/>
                <w:color w:val="000000"/>
                <w:sz w:val="22"/>
              </w:rPr>
              <w:t>包括原有交换机、插线板的拆卸</w:t>
            </w:r>
          </w:p>
        </w:tc>
        <w:tc>
          <w:tcPr>
            <w:tcW w:w="965" w:type="dxa"/>
            <w:vAlign w:val="center"/>
          </w:tcPr>
          <w:p>
            <w:pPr>
              <w:jc w:val="center"/>
              <w:rPr>
                <w:color w:val="000000"/>
                <w:sz w:val="22"/>
              </w:rPr>
            </w:pPr>
            <w:r>
              <w:rPr>
                <w:color w:val="000000"/>
                <w:sz w:val="22"/>
              </w:rPr>
              <w:t>1250</w:t>
            </w:r>
          </w:p>
        </w:tc>
        <w:tc>
          <w:tcPr>
            <w:tcW w:w="1114" w:type="dxa"/>
            <w:vAlign w:val="center"/>
          </w:tcPr>
          <w:p>
            <w:pPr>
              <w:jc w:val="center"/>
              <w:rPr>
                <w:color w:val="000000"/>
                <w:sz w:val="22"/>
              </w:rPr>
            </w:pPr>
            <w:r>
              <w:rPr>
                <w:rFonts w:hint="eastAsia"/>
                <w:color w:val="000000"/>
                <w:sz w:val="22"/>
              </w:rPr>
              <w:t>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31</w:t>
            </w:r>
          </w:p>
        </w:tc>
        <w:tc>
          <w:tcPr>
            <w:tcW w:w="1497" w:type="dxa"/>
            <w:vAlign w:val="center"/>
          </w:tcPr>
          <w:p>
            <w:pPr>
              <w:rPr>
                <w:color w:val="000000"/>
                <w:sz w:val="22"/>
              </w:rPr>
            </w:pPr>
            <w:r>
              <w:rPr>
                <w:rFonts w:hint="eastAsia"/>
                <w:color w:val="000000"/>
                <w:sz w:val="22"/>
              </w:rPr>
              <w:t>电源面板</w:t>
            </w:r>
          </w:p>
        </w:tc>
        <w:tc>
          <w:tcPr>
            <w:tcW w:w="4627" w:type="dxa"/>
            <w:vAlign w:val="center"/>
          </w:tcPr>
          <w:p>
            <w:pPr>
              <w:rPr>
                <w:color w:val="000000"/>
                <w:sz w:val="22"/>
              </w:rPr>
            </w:pPr>
            <w:r>
              <w:rPr>
                <w:rFonts w:hint="eastAsia"/>
                <w:color w:val="000000"/>
                <w:sz w:val="22"/>
              </w:rPr>
              <w:t>开关插座面板 86型二位三极6孔墙壁电源开关 三三插六孔开关面板</w:t>
            </w:r>
          </w:p>
        </w:tc>
        <w:tc>
          <w:tcPr>
            <w:tcW w:w="965" w:type="dxa"/>
            <w:vAlign w:val="center"/>
          </w:tcPr>
          <w:p>
            <w:pPr>
              <w:jc w:val="center"/>
              <w:rPr>
                <w:color w:val="000000"/>
                <w:sz w:val="22"/>
              </w:rPr>
            </w:pPr>
            <w:r>
              <w:rPr>
                <w:rFonts w:hint="eastAsia"/>
                <w:color w:val="000000"/>
                <w:sz w:val="22"/>
              </w:rPr>
              <w:t>2</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32</w:t>
            </w:r>
          </w:p>
        </w:tc>
        <w:tc>
          <w:tcPr>
            <w:tcW w:w="1497" w:type="dxa"/>
            <w:vAlign w:val="center"/>
          </w:tcPr>
          <w:p>
            <w:pPr>
              <w:rPr>
                <w:color w:val="000000"/>
                <w:sz w:val="22"/>
              </w:rPr>
            </w:pPr>
            <w:r>
              <w:rPr>
                <w:rFonts w:hint="eastAsia"/>
                <w:color w:val="000000"/>
                <w:sz w:val="22"/>
              </w:rPr>
              <w:t>电缆线</w:t>
            </w:r>
          </w:p>
        </w:tc>
        <w:tc>
          <w:tcPr>
            <w:tcW w:w="4627" w:type="dxa"/>
            <w:vAlign w:val="center"/>
          </w:tcPr>
          <w:p>
            <w:pPr>
              <w:rPr>
                <w:color w:val="000000"/>
                <w:sz w:val="22"/>
              </w:rPr>
            </w:pPr>
            <w:r>
              <w:rPr>
                <w:rFonts w:hint="eastAsia"/>
                <w:color w:val="000000"/>
                <w:sz w:val="22"/>
              </w:rPr>
              <w:t>国标VV电力三芯电缆线 YJV3*10平方</w:t>
            </w:r>
          </w:p>
        </w:tc>
        <w:tc>
          <w:tcPr>
            <w:tcW w:w="965" w:type="dxa"/>
            <w:vAlign w:val="center"/>
          </w:tcPr>
          <w:p>
            <w:pPr>
              <w:jc w:val="center"/>
              <w:rPr>
                <w:color w:val="000000"/>
                <w:sz w:val="22"/>
              </w:rPr>
            </w:pPr>
            <w:r>
              <w:rPr>
                <w:rFonts w:hint="eastAsia"/>
                <w:color w:val="000000"/>
                <w:sz w:val="22"/>
              </w:rPr>
              <w:t>40</w:t>
            </w:r>
          </w:p>
        </w:tc>
        <w:tc>
          <w:tcPr>
            <w:tcW w:w="1114" w:type="dxa"/>
            <w:vAlign w:val="center"/>
          </w:tcPr>
          <w:p>
            <w:pPr>
              <w:jc w:val="center"/>
              <w:rPr>
                <w:color w:val="000000"/>
                <w:sz w:val="22"/>
              </w:rPr>
            </w:pPr>
            <w:r>
              <w:rPr>
                <w:rFonts w:hint="eastAsia"/>
                <w:color w:val="000000"/>
                <w:sz w:val="22"/>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33</w:t>
            </w:r>
          </w:p>
        </w:tc>
        <w:tc>
          <w:tcPr>
            <w:tcW w:w="1497" w:type="dxa"/>
            <w:vAlign w:val="center"/>
          </w:tcPr>
          <w:p>
            <w:pPr>
              <w:rPr>
                <w:color w:val="000000"/>
                <w:sz w:val="22"/>
              </w:rPr>
            </w:pPr>
            <w:r>
              <w:rPr>
                <w:rFonts w:hint="eastAsia"/>
                <w:color w:val="000000"/>
                <w:sz w:val="22"/>
              </w:rPr>
              <w:t>配电柜</w:t>
            </w:r>
          </w:p>
        </w:tc>
        <w:tc>
          <w:tcPr>
            <w:tcW w:w="4627" w:type="dxa"/>
            <w:vAlign w:val="center"/>
          </w:tcPr>
          <w:p>
            <w:pPr>
              <w:rPr>
                <w:color w:val="000000"/>
                <w:sz w:val="22"/>
              </w:rPr>
            </w:pPr>
            <w:r>
              <w:rPr>
                <w:rFonts w:hint="eastAsia"/>
                <w:color w:val="000000"/>
                <w:sz w:val="22"/>
              </w:rPr>
              <w:t>壁挂配电柜；16位</w:t>
            </w:r>
          </w:p>
        </w:tc>
        <w:tc>
          <w:tcPr>
            <w:tcW w:w="965" w:type="dxa"/>
            <w:vAlign w:val="center"/>
          </w:tcPr>
          <w:p>
            <w:pPr>
              <w:jc w:val="center"/>
              <w:rPr>
                <w:color w:val="000000"/>
                <w:sz w:val="22"/>
              </w:rPr>
            </w:pPr>
            <w:r>
              <w:rPr>
                <w:rFonts w:hint="eastAsia"/>
                <w:color w:val="000000"/>
                <w:sz w:val="22"/>
              </w:rPr>
              <w:t>2</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34</w:t>
            </w:r>
          </w:p>
        </w:tc>
        <w:tc>
          <w:tcPr>
            <w:tcW w:w="1497" w:type="dxa"/>
            <w:vAlign w:val="center"/>
          </w:tcPr>
          <w:p>
            <w:pPr>
              <w:rPr>
                <w:color w:val="000000"/>
                <w:sz w:val="22"/>
              </w:rPr>
            </w:pPr>
            <w:r>
              <w:rPr>
                <w:rFonts w:hint="eastAsia"/>
                <w:color w:val="000000"/>
                <w:sz w:val="22"/>
              </w:rPr>
              <w:t>空开</w:t>
            </w:r>
          </w:p>
        </w:tc>
        <w:tc>
          <w:tcPr>
            <w:tcW w:w="4627" w:type="dxa"/>
            <w:vAlign w:val="center"/>
          </w:tcPr>
          <w:p>
            <w:pPr>
              <w:rPr>
                <w:color w:val="000000"/>
                <w:sz w:val="22"/>
              </w:rPr>
            </w:pPr>
            <w:r>
              <w:rPr>
                <w:rFonts w:hint="eastAsia"/>
                <w:color w:val="000000"/>
                <w:sz w:val="22"/>
              </w:rPr>
              <w:t>32A；2位</w:t>
            </w:r>
          </w:p>
        </w:tc>
        <w:tc>
          <w:tcPr>
            <w:tcW w:w="965" w:type="dxa"/>
            <w:vAlign w:val="center"/>
          </w:tcPr>
          <w:p>
            <w:pPr>
              <w:jc w:val="center"/>
              <w:rPr>
                <w:color w:val="000000"/>
                <w:sz w:val="22"/>
              </w:rPr>
            </w:pPr>
            <w:r>
              <w:rPr>
                <w:rFonts w:hint="eastAsia"/>
                <w:color w:val="000000"/>
                <w:sz w:val="22"/>
              </w:rPr>
              <w:t>2</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35</w:t>
            </w:r>
          </w:p>
        </w:tc>
        <w:tc>
          <w:tcPr>
            <w:tcW w:w="1497" w:type="dxa"/>
            <w:vAlign w:val="center"/>
          </w:tcPr>
          <w:p>
            <w:pPr>
              <w:rPr>
                <w:color w:val="000000"/>
                <w:sz w:val="22"/>
              </w:rPr>
            </w:pPr>
            <w:r>
              <w:rPr>
                <w:rFonts w:hint="eastAsia"/>
                <w:color w:val="000000"/>
                <w:sz w:val="22"/>
              </w:rPr>
              <w:t>漏电保护空开</w:t>
            </w:r>
          </w:p>
        </w:tc>
        <w:tc>
          <w:tcPr>
            <w:tcW w:w="4627" w:type="dxa"/>
            <w:vAlign w:val="center"/>
          </w:tcPr>
          <w:p>
            <w:pPr>
              <w:rPr>
                <w:color w:val="000000"/>
                <w:sz w:val="22"/>
              </w:rPr>
            </w:pPr>
            <w:r>
              <w:rPr>
                <w:rFonts w:hint="eastAsia"/>
                <w:color w:val="000000"/>
                <w:sz w:val="22"/>
              </w:rPr>
              <w:t>10A ；2位</w:t>
            </w:r>
          </w:p>
        </w:tc>
        <w:tc>
          <w:tcPr>
            <w:tcW w:w="965" w:type="dxa"/>
            <w:vAlign w:val="center"/>
          </w:tcPr>
          <w:p>
            <w:pPr>
              <w:jc w:val="center"/>
              <w:rPr>
                <w:color w:val="000000"/>
                <w:sz w:val="22"/>
              </w:rPr>
            </w:pPr>
            <w:r>
              <w:rPr>
                <w:rFonts w:hint="eastAsia"/>
                <w:color w:val="000000"/>
                <w:sz w:val="22"/>
              </w:rPr>
              <w:t>10</w:t>
            </w:r>
          </w:p>
        </w:tc>
        <w:tc>
          <w:tcPr>
            <w:tcW w:w="1114" w:type="dxa"/>
            <w:vAlign w:val="center"/>
          </w:tcPr>
          <w:p>
            <w:pPr>
              <w:jc w:val="center"/>
              <w:rPr>
                <w:color w:val="000000"/>
                <w:sz w:val="22"/>
              </w:rPr>
            </w:pPr>
            <w:r>
              <w:rPr>
                <w:rFonts w:hint="eastAsia"/>
                <w:color w:val="00000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36</w:t>
            </w:r>
          </w:p>
        </w:tc>
        <w:tc>
          <w:tcPr>
            <w:tcW w:w="1497" w:type="dxa"/>
            <w:vAlign w:val="center"/>
          </w:tcPr>
          <w:p>
            <w:pPr>
              <w:spacing w:line="500" w:lineRule="exact"/>
              <w:rPr>
                <w:rFonts w:ascii="宋体" w:hAnsi="宋体" w:eastAsia="宋体" w:cs="宋体"/>
                <w:sz w:val="24"/>
                <w:szCs w:val="24"/>
              </w:rPr>
            </w:pPr>
            <w:r>
              <w:rPr>
                <w:rFonts w:hint="eastAsia" w:ascii="宋体" w:hAnsi="宋体" w:eastAsia="宋体" w:cs="宋体"/>
                <w:sz w:val="24"/>
                <w:szCs w:val="24"/>
              </w:rPr>
              <w:t>盘线盒</w:t>
            </w:r>
          </w:p>
        </w:tc>
        <w:tc>
          <w:tcPr>
            <w:tcW w:w="4627" w:type="dxa"/>
            <w:vAlign w:val="center"/>
          </w:tcPr>
          <w:p>
            <w:pPr>
              <w:spacing w:line="500" w:lineRule="exact"/>
              <w:rPr>
                <w:rFonts w:ascii="宋体" w:hAnsi="宋体" w:eastAsia="宋体" w:cs="宋体"/>
                <w:sz w:val="24"/>
                <w:szCs w:val="24"/>
              </w:rPr>
            </w:pPr>
            <w:r>
              <w:rPr>
                <w:rFonts w:hint="eastAsia" w:ascii="宋体" w:hAnsi="宋体" w:eastAsia="宋体" w:cs="宋体"/>
                <w:sz w:val="24"/>
                <w:szCs w:val="24"/>
              </w:rPr>
              <w:t>盒式双头</w:t>
            </w:r>
          </w:p>
        </w:tc>
        <w:tc>
          <w:tcPr>
            <w:tcW w:w="965" w:type="dxa"/>
            <w:vAlign w:val="center"/>
          </w:tcPr>
          <w:p>
            <w:pPr>
              <w:spacing w:line="500" w:lineRule="exact"/>
              <w:jc w:val="center"/>
              <w:rPr>
                <w:rFonts w:ascii="宋体" w:hAnsi="宋体" w:eastAsia="宋体" w:cs="宋体"/>
                <w:sz w:val="24"/>
                <w:szCs w:val="24"/>
              </w:rPr>
            </w:pPr>
            <w:r>
              <w:rPr>
                <w:rFonts w:hint="eastAsia" w:ascii="宋体" w:hAnsi="宋体" w:eastAsia="宋体" w:cs="宋体"/>
                <w:sz w:val="24"/>
                <w:szCs w:val="24"/>
              </w:rPr>
              <w:t>1</w:t>
            </w:r>
          </w:p>
        </w:tc>
        <w:tc>
          <w:tcPr>
            <w:tcW w:w="1114" w:type="dxa"/>
            <w:vAlign w:val="center"/>
          </w:tcPr>
          <w:p>
            <w:pPr>
              <w:spacing w:line="500" w:lineRule="exact"/>
              <w:jc w:val="center"/>
              <w:rPr>
                <w:rFonts w:ascii="宋体" w:hAnsi="宋体" w:eastAsia="宋体" w:cs="宋体"/>
                <w:sz w:val="24"/>
                <w:szCs w:val="24"/>
              </w:rPr>
            </w:pPr>
            <w:r>
              <w:rPr>
                <w:rFonts w:hint="eastAsia" w:ascii="宋体" w:hAnsi="宋体" w:eastAsia="宋体" w:cs="宋体"/>
                <w:sz w:val="24"/>
                <w:szCs w:val="24"/>
              </w:rPr>
              <w:t>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vAlign w:val="center"/>
          </w:tcPr>
          <w:p>
            <w:pPr>
              <w:keepNext w:val="0"/>
              <w:keepLines w:val="0"/>
              <w:widowControl/>
              <w:suppressLineNumbers w:val="0"/>
              <w:jc w:val="center"/>
              <w:textAlignment w:val="center"/>
              <w:rPr>
                <w:rFonts w:hint="eastAsia"/>
                <w:color w:val="000000"/>
                <w:sz w:val="22"/>
              </w:rPr>
            </w:pPr>
            <w:r>
              <w:rPr>
                <w:rFonts w:hint="eastAsia" w:ascii="宋体" w:hAnsi="宋体" w:eastAsia="宋体" w:cs="宋体"/>
                <w:i w:val="0"/>
                <w:color w:val="000000"/>
                <w:kern w:val="0"/>
                <w:sz w:val="22"/>
                <w:szCs w:val="22"/>
                <w:u w:val="none"/>
                <w:lang w:val="en-US" w:eastAsia="zh-CN" w:bidi="ar"/>
              </w:rPr>
              <w:t>37</w:t>
            </w:r>
          </w:p>
        </w:tc>
        <w:tc>
          <w:tcPr>
            <w:tcW w:w="1497" w:type="dxa"/>
            <w:vAlign w:val="center"/>
          </w:tcPr>
          <w:p>
            <w:pPr>
              <w:spacing w:line="500" w:lineRule="exact"/>
              <w:rPr>
                <w:rFonts w:ascii="宋体" w:hAnsi="宋体" w:eastAsia="宋体" w:cs="宋体"/>
                <w:sz w:val="24"/>
                <w:szCs w:val="24"/>
              </w:rPr>
            </w:pPr>
            <w:r>
              <w:rPr>
                <w:rFonts w:hint="eastAsia" w:ascii="宋体" w:hAnsi="宋体" w:eastAsia="宋体" w:cs="宋体"/>
                <w:sz w:val="24"/>
                <w:szCs w:val="24"/>
              </w:rPr>
              <w:t>接线盒</w:t>
            </w:r>
          </w:p>
        </w:tc>
        <w:tc>
          <w:tcPr>
            <w:tcW w:w="4627" w:type="dxa"/>
            <w:vAlign w:val="center"/>
          </w:tcPr>
          <w:p>
            <w:pPr>
              <w:spacing w:line="500" w:lineRule="exact"/>
              <w:rPr>
                <w:rFonts w:ascii="宋体" w:hAnsi="宋体" w:eastAsia="宋体" w:cs="宋体"/>
                <w:sz w:val="24"/>
                <w:szCs w:val="24"/>
              </w:rPr>
            </w:pPr>
            <w:r>
              <w:rPr>
                <w:rFonts w:hint="eastAsia" w:ascii="宋体" w:hAnsi="宋体" w:eastAsia="宋体" w:cs="宋体"/>
                <w:sz w:val="24"/>
                <w:szCs w:val="24"/>
              </w:rPr>
              <w:t>24芯</w:t>
            </w:r>
          </w:p>
        </w:tc>
        <w:tc>
          <w:tcPr>
            <w:tcW w:w="965" w:type="dxa"/>
            <w:vAlign w:val="center"/>
          </w:tcPr>
          <w:p>
            <w:pPr>
              <w:spacing w:line="500" w:lineRule="exact"/>
              <w:jc w:val="center"/>
              <w:rPr>
                <w:rFonts w:ascii="宋体" w:hAnsi="宋体" w:eastAsia="宋体" w:cs="宋体"/>
                <w:sz w:val="24"/>
                <w:szCs w:val="24"/>
              </w:rPr>
            </w:pPr>
            <w:r>
              <w:rPr>
                <w:rFonts w:hint="eastAsia" w:ascii="宋体" w:hAnsi="宋体" w:eastAsia="宋体" w:cs="宋体"/>
                <w:sz w:val="24"/>
                <w:szCs w:val="24"/>
              </w:rPr>
              <w:t>2</w:t>
            </w:r>
          </w:p>
        </w:tc>
        <w:tc>
          <w:tcPr>
            <w:tcW w:w="1114" w:type="dxa"/>
            <w:vAlign w:val="center"/>
          </w:tcPr>
          <w:p>
            <w:pPr>
              <w:spacing w:line="500" w:lineRule="exact"/>
              <w:jc w:val="center"/>
              <w:rPr>
                <w:rFonts w:ascii="宋体" w:hAnsi="宋体" w:eastAsia="宋体" w:cs="宋体"/>
                <w:sz w:val="24"/>
                <w:szCs w:val="24"/>
              </w:rPr>
            </w:pPr>
            <w:r>
              <w:rPr>
                <w:rFonts w:hint="eastAsia" w:ascii="宋体" w:hAnsi="宋体" w:eastAsia="宋体" w:cs="宋体"/>
                <w:sz w:val="24"/>
                <w:szCs w:val="24"/>
              </w:rPr>
              <w:t>个</w:t>
            </w:r>
          </w:p>
        </w:tc>
      </w:tr>
    </w:tbl>
    <w:p/>
    <w:p>
      <w:pPr>
        <w:numPr>
          <w:ilvl w:val="0"/>
          <w:numId w:val="0"/>
        </w:numPr>
        <w:autoSpaceDE w:val="0"/>
        <w:autoSpaceDN w:val="0"/>
        <w:adjustRightInd w:val="0"/>
        <w:snapToGrid w:val="0"/>
        <w:spacing w:line="400" w:lineRule="exact"/>
        <w:ind w:leftChars="114" w:right="-178" w:rightChars="-85"/>
        <w:textAlignment w:val="bottom"/>
        <w:rPr>
          <w:rFonts w:hint="eastAsia" w:ascii="宋体" w:hAnsi="宋体"/>
          <w:b/>
          <w:sz w:val="24"/>
          <w:highlight w:val="none"/>
        </w:rPr>
      </w:pPr>
      <w:r>
        <w:rPr>
          <w:rFonts w:hint="eastAsia" w:ascii="宋体" w:hAnsi="宋体"/>
          <w:b/>
          <w:sz w:val="24"/>
          <w:highlight w:val="none"/>
          <w:lang w:val="en-US" w:eastAsia="zh-CN"/>
        </w:rPr>
        <w:t>2.</w:t>
      </w:r>
      <w:r>
        <w:rPr>
          <w:rFonts w:hint="eastAsia" w:ascii="宋体" w:hAnsi="宋体"/>
          <w:b/>
          <w:sz w:val="24"/>
          <w:highlight w:val="none"/>
        </w:rPr>
        <w:t>质保要求：</w:t>
      </w:r>
      <w:bookmarkStart w:id="14" w:name="_GoBack"/>
      <w:bookmarkEnd w:id="14"/>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highlight w:val="none"/>
        </w:rPr>
      </w:pPr>
      <w:r>
        <w:rPr>
          <w:rFonts w:hint="eastAsia" w:ascii="宋体" w:hAnsi="宋体"/>
          <w:sz w:val="24"/>
          <w:highlight w:val="none"/>
          <w:lang w:eastAsia="zh-CN"/>
        </w:rPr>
        <w:t>供</w:t>
      </w:r>
      <w:r>
        <w:rPr>
          <w:rFonts w:hint="eastAsia" w:ascii="宋体" w:hAnsi="宋体"/>
          <w:sz w:val="24"/>
          <w:highlight w:val="none"/>
        </w:rPr>
        <w:t>应商须按清单中的要求为本项目提供至少二年的免费原厂质量保证服务，终身免费技术咨询，质量保证期时间自产品最终验收合格双方签字并交付使用之日算起。</w:t>
      </w:r>
    </w:p>
    <w:p>
      <w:pPr>
        <w:numPr>
          <w:ilvl w:val="0"/>
          <w:numId w:val="0"/>
        </w:numPr>
        <w:spacing w:line="360" w:lineRule="auto"/>
        <w:ind w:firstLine="241" w:firstLineChars="100"/>
        <w:contextualSpacing/>
        <w:rPr>
          <w:rFonts w:hint="eastAsia" w:ascii="宋体" w:hAnsi="宋体"/>
          <w:b/>
          <w:color w:val="000000"/>
          <w:sz w:val="24"/>
          <w:highlight w:val="none"/>
          <w:shd w:val="pct10" w:color="auto" w:fill="FFFFFF"/>
        </w:rPr>
      </w:pPr>
      <w:bookmarkStart w:id="2" w:name="_Toc416681035"/>
      <w:bookmarkEnd w:id="2"/>
      <w:r>
        <w:rPr>
          <w:rFonts w:hint="eastAsia" w:ascii="宋体" w:hAnsi="宋体"/>
          <w:b/>
          <w:sz w:val="24"/>
          <w:highlight w:val="none"/>
          <w:lang w:val="en-US" w:eastAsia="zh-CN"/>
        </w:rPr>
        <w:t>3.</w:t>
      </w:r>
      <w:r>
        <w:rPr>
          <w:rFonts w:hint="eastAsia" w:ascii="宋体" w:hAnsi="宋体"/>
          <w:b/>
          <w:sz w:val="24"/>
          <w:highlight w:val="none"/>
        </w:rPr>
        <w:t>其他要求：</w:t>
      </w:r>
    </w:p>
    <w:p>
      <w:pPr>
        <w:spacing w:line="400" w:lineRule="exact"/>
        <w:ind w:firstLine="480" w:firstLineChars="200"/>
        <w:rPr>
          <w:rFonts w:hint="eastAsia"/>
          <w:color w:val="000000"/>
          <w:sz w:val="24"/>
          <w:highlight w:val="none"/>
          <w:lang w:val="en-US" w:eastAsia="zh-CN"/>
        </w:rPr>
      </w:pPr>
      <w:r>
        <w:rPr>
          <w:rFonts w:hint="eastAsia"/>
          <w:color w:val="000000"/>
          <w:sz w:val="24"/>
          <w:highlight w:val="none"/>
          <w:lang w:val="en-US" w:eastAsia="zh-CN"/>
        </w:rPr>
        <w:t>（1）需提供服务承诺书（施工期间垃圾清理情况、对现场其他设备设施的维护及维修）。</w:t>
      </w:r>
    </w:p>
    <w:p>
      <w:pPr>
        <w:spacing w:line="400" w:lineRule="exact"/>
        <w:ind w:firstLine="480" w:firstLineChars="200"/>
        <w:rPr>
          <w:rFonts w:ascii="宋体" w:hAnsi="宋体"/>
          <w:b/>
          <w:sz w:val="24"/>
          <w:highlight w:val="none"/>
        </w:rPr>
      </w:pPr>
      <w:r>
        <w:rPr>
          <w:rFonts w:hint="eastAsia"/>
          <w:color w:val="000000"/>
          <w:sz w:val="24"/>
          <w:highlight w:val="none"/>
          <w:lang w:val="en-US" w:eastAsia="zh-CN"/>
        </w:rPr>
        <w:t>（2）</w:t>
      </w:r>
      <w:r>
        <w:rPr>
          <w:color w:val="000000"/>
          <w:sz w:val="24"/>
          <w:highlight w:val="none"/>
        </w:rPr>
        <w:t>技术资料</w:t>
      </w:r>
      <w:r>
        <w:rPr>
          <w:rFonts w:hint="eastAsia"/>
          <w:color w:val="000000"/>
          <w:sz w:val="24"/>
          <w:highlight w:val="none"/>
        </w:rPr>
        <w:t>：供应商</w:t>
      </w:r>
      <w:r>
        <w:rPr>
          <w:color w:val="000000"/>
          <w:sz w:val="24"/>
          <w:highlight w:val="none"/>
        </w:rPr>
        <w:t>必须保证</w:t>
      </w:r>
      <w:r>
        <w:rPr>
          <w:rFonts w:hint="eastAsia"/>
          <w:color w:val="000000"/>
          <w:sz w:val="24"/>
          <w:highlight w:val="none"/>
        </w:rPr>
        <w:t>响应</w:t>
      </w:r>
      <w:r>
        <w:rPr>
          <w:color w:val="000000"/>
          <w:sz w:val="24"/>
          <w:highlight w:val="none"/>
        </w:rPr>
        <w:t>文件所提供的全部技术资料（包括：投标货物原厂原版彩印技术样本、使用保养说明书、图纸、各种试验报告和鉴定证书、货物获奖证书等）真实可靠，不得</w:t>
      </w:r>
      <w:r>
        <w:rPr>
          <w:rFonts w:hint="eastAsia"/>
          <w:color w:val="000000"/>
          <w:sz w:val="24"/>
          <w:highlight w:val="none"/>
        </w:rPr>
        <w:t>用虚假材料进行响应</w:t>
      </w:r>
      <w:r>
        <w:rPr>
          <w:color w:val="000000"/>
          <w:sz w:val="24"/>
          <w:highlight w:val="none"/>
        </w:rPr>
        <w:t>，并接受</w:t>
      </w:r>
      <w:r>
        <w:rPr>
          <w:rFonts w:hint="eastAsia"/>
          <w:color w:val="000000"/>
          <w:sz w:val="24"/>
          <w:highlight w:val="none"/>
        </w:rPr>
        <w:t>评标委员会</w:t>
      </w:r>
      <w:r>
        <w:rPr>
          <w:color w:val="000000"/>
          <w:sz w:val="24"/>
          <w:highlight w:val="none"/>
        </w:rPr>
        <w:t>对其中任何资料进一步审查和采购人认可的第3方测试</w:t>
      </w:r>
      <w:r>
        <w:rPr>
          <w:rFonts w:hint="eastAsia"/>
          <w:color w:val="000000"/>
          <w:sz w:val="24"/>
          <w:highlight w:val="none"/>
        </w:rPr>
        <w:t>机构</w:t>
      </w:r>
      <w:r>
        <w:rPr>
          <w:color w:val="000000"/>
          <w:sz w:val="24"/>
          <w:highlight w:val="none"/>
        </w:rPr>
        <w:t>对货物进行测试的要求。</w:t>
      </w:r>
      <w:r>
        <w:rPr>
          <w:rFonts w:hint="eastAsia"/>
          <w:color w:val="000000"/>
          <w:sz w:val="24"/>
          <w:highlight w:val="none"/>
        </w:rPr>
        <w:t>如有虚假应标，将视为无效投标，并追究相关法律责任。</w:t>
      </w:r>
    </w:p>
    <w:p>
      <w:pPr>
        <w:spacing w:line="360" w:lineRule="auto"/>
        <w:rPr>
          <w:rFonts w:hint="eastAsia" w:ascii="宋体" w:hAnsi="宋体"/>
          <w:b/>
          <w:sz w:val="24"/>
          <w:highlight w:val="none"/>
        </w:rPr>
      </w:pPr>
      <w:r>
        <w:rPr>
          <w:rFonts w:hint="eastAsia" w:ascii="宋体" w:hAnsi="宋体"/>
          <w:b/>
          <w:sz w:val="24"/>
          <w:highlight w:val="none"/>
        </w:rPr>
        <w:t>二、完成时间及付款方式</w:t>
      </w:r>
    </w:p>
    <w:p>
      <w:pPr>
        <w:spacing w:line="360" w:lineRule="auto"/>
        <w:ind w:firstLine="480" w:firstLineChars="200"/>
        <w:rPr>
          <w:rFonts w:hint="eastAsia" w:ascii="宋体" w:hAnsi="宋体"/>
          <w:sz w:val="24"/>
        </w:rPr>
      </w:pPr>
      <w:r>
        <w:rPr>
          <w:rFonts w:hint="eastAsia" w:ascii="宋体" w:hAnsi="宋体"/>
          <w:sz w:val="24"/>
          <w:highlight w:val="none"/>
        </w:rPr>
        <w:t>1</w:t>
      </w:r>
      <w:r>
        <w:rPr>
          <w:rFonts w:hint="eastAsia" w:ascii="宋体" w:hAnsi="宋体"/>
          <w:sz w:val="24"/>
          <w:highlight w:val="none"/>
          <w:lang w:val="en-US" w:eastAsia="zh-CN"/>
        </w:rPr>
        <w:t>.</w:t>
      </w:r>
      <w:r>
        <w:rPr>
          <w:rFonts w:hint="eastAsia" w:ascii="宋体" w:hAnsi="宋体"/>
          <w:sz w:val="24"/>
          <w:highlight w:val="none"/>
        </w:rPr>
        <w:t>合同签订后，供应商应在接到采购</w:t>
      </w:r>
      <w:r>
        <w:rPr>
          <w:rFonts w:hint="eastAsia" w:ascii="宋体" w:hAnsi="宋体"/>
          <w:color w:val="auto"/>
          <w:sz w:val="24"/>
          <w:highlight w:val="none"/>
        </w:rPr>
        <w:t>人通知</w:t>
      </w:r>
      <w:r>
        <w:rPr>
          <w:rFonts w:hint="eastAsia" w:ascii="宋体" w:hAnsi="宋体"/>
          <w:color w:val="auto"/>
          <w:sz w:val="24"/>
          <w:highlight w:val="none"/>
          <w:lang w:eastAsia="zh-CN"/>
        </w:rPr>
        <w:t>后</w:t>
      </w:r>
      <w:r>
        <w:rPr>
          <w:rFonts w:hint="eastAsia" w:ascii="宋体" w:hAnsi="宋体"/>
          <w:color w:val="auto"/>
          <w:sz w:val="24"/>
          <w:highlight w:val="none"/>
          <w:lang w:val="en-US" w:eastAsia="zh-CN"/>
        </w:rPr>
        <w:t>45天内</w:t>
      </w:r>
      <w:r>
        <w:rPr>
          <w:rFonts w:hint="eastAsia" w:ascii="宋体" w:hAnsi="宋体"/>
          <w:color w:val="auto"/>
          <w:sz w:val="24"/>
          <w:highlight w:val="none"/>
        </w:rPr>
        <w:t>完成</w:t>
      </w:r>
      <w:r>
        <w:rPr>
          <w:rFonts w:hint="eastAsia" w:ascii="宋体" w:hAnsi="宋体"/>
          <w:color w:val="auto"/>
          <w:sz w:val="24"/>
        </w:rPr>
        <w:t>项目</w:t>
      </w:r>
      <w:r>
        <w:rPr>
          <w:rFonts w:hint="eastAsia" w:ascii="宋体" w:hAnsi="宋体"/>
          <w:sz w:val="24"/>
        </w:rPr>
        <w:t>的所需货物的安装、调试，直至交付采购人可以正常使用。</w:t>
      </w:r>
    </w:p>
    <w:p>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评审时，响应文件出现下列情形之一的，将作为无效响应文件，不得进入评审：</w:t>
      </w:r>
    </w:p>
    <w:p>
      <w:pPr>
        <w:spacing w:line="360" w:lineRule="auto"/>
        <w:ind w:right="26" w:firstLine="480"/>
        <w:rPr>
          <w:rFonts w:ascii="宋体" w:hAnsi="宋体"/>
          <w:bCs/>
          <w:sz w:val="24"/>
        </w:rPr>
      </w:pPr>
      <w:r>
        <w:rPr>
          <w:rFonts w:hint="default" w:ascii="Calibri" w:hAnsi="Calibri" w:cs="Calibri"/>
          <w:sz w:val="24"/>
        </w:rPr>
        <w:t>①</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default" w:ascii="Calibri" w:hAnsi="Calibri" w:cs="Calibri"/>
          <w:sz w:val="24"/>
        </w:rPr>
        <w:t>②</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default" w:ascii="Calibri" w:hAnsi="Calibri" w:cs="Calibri"/>
          <w:sz w:val="24"/>
        </w:rPr>
        <w:t>③</w:t>
      </w:r>
      <w:r>
        <w:rPr>
          <w:rFonts w:hint="eastAsia" w:ascii="宋体" w:hAnsi="宋体"/>
          <w:bCs/>
          <w:sz w:val="24"/>
        </w:rPr>
        <w:t>响应文件有备选方案或多项方案者；</w:t>
      </w:r>
    </w:p>
    <w:p>
      <w:pPr>
        <w:spacing w:line="360" w:lineRule="auto"/>
        <w:ind w:right="26" w:firstLine="480"/>
        <w:rPr>
          <w:rFonts w:hint="eastAsia" w:ascii="宋体" w:hAnsi="宋体" w:eastAsia="宋体"/>
          <w:bCs/>
          <w:sz w:val="24"/>
          <w:lang w:eastAsia="zh-CN"/>
        </w:rPr>
      </w:pPr>
      <w:r>
        <w:rPr>
          <w:rFonts w:hint="default" w:ascii="Calibri" w:hAnsi="Calibri" w:cs="Calibri"/>
          <w:sz w:val="24"/>
        </w:rPr>
        <w:t>④</w:t>
      </w:r>
      <w:r>
        <w:rPr>
          <w:rFonts w:hint="eastAsia" w:ascii="宋体" w:hAnsi="宋体"/>
          <w:sz w:val="24"/>
        </w:rPr>
        <w:t>报价总价超过本项目预算金额的</w:t>
      </w:r>
      <w:r>
        <w:rPr>
          <w:rFonts w:hint="eastAsia" w:ascii="宋体" w:hAnsi="宋体"/>
          <w:sz w:val="24"/>
          <w:lang w:eastAsia="zh-CN"/>
        </w:rPr>
        <w:t>；</w:t>
      </w:r>
    </w:p>
    <w:p>
      <w:pPr>
        <w:spacing w:line="360" w:lineRule="auto"/>
        <w:ind w:firstLine="480" w:firstLineChars="200"/>
        <w:textAlignment w:val="top"/>
        <w:rPr>
          <w:rFonts w:hint="eastAsia" w:ascii="宋体" w:hAnsi="宋体"/>
          <w:sz w:val="24"/>
        </w:rPr>
      </w:pPr>
      <w:r>
        <w:rPr>
          <w:rFonts w:hint="default" w:ascii="Calibri" w:hAnsi="Calibri" w:cs="Calibri"/>
          <w:sz w:val="24"/>
        </w:rPr>
        <w:t>⑤</w:t>
      </w:r>
      <w:r>
        <w:rPr>
          <w:rFonts w:hint="eastAsia" w:ascii="宋体" w:hAnsi="宋体"/>
          <w:sz w:val="24"/>
        </w:rPr>
        <w:t>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default" w:ascii="Calibri" w:hAnsi="Calibri" w:cs="Calibri"/>
          <w:sz w:val="24"/>
        </w:rPr>
        <w:t>⑥</w:t>
      </w:r>
      <w:r>
        <w:rPr>
          <w:rFonts w:hint="eastAsia" w:ascii="宋体" w:hAnsi="宋体"/>
          <w:sz w:val="24"/>
          <w:lang w:eastAsia="zh-CN"/>
        </w:rPr>
        <w:t>未满足本文件中第二章中的四、五</w:t>
      </w:r>
      <w:r>
        <w:rPr>
          <w:rFonts w:hint="eastAsia" w:ascii="宋体" w:hAnsi="宋体"/>
          <w:sz w:val="24"/>
          <w:lang w:val="en-US" w:eastAsia="zh-CN"/>
        </w:rPr>
        <w:t>、六条中的相关要求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有下列情形之一的，询价项目作废：</w:t>
      </w:r>
    </w:p>
    <w:p>
      <w:pPr>
        <w:spacing w:line="360" w:lineRule="auto"/>
        <w:ind w:right="26" w:firstLine="480"/>
        <w:rPr>
          <w:rFonts w:ascii="宋体" w:hAnsi="宋体"/>
          <w:color w:val="auto"/>
          <w:sz w:val="24"/>
        </w:rPr>
      </w:pPr>
      <w:r>
        <w:rPr>
          <w:rFonts w:hint="default" w:ascii="Calibri" w:hAnsi="Calibri" w:cs="Calibri"/>
          <w:sz w:val="24"/>
        </w:rPr>
        <w:t>①</w:t>
      </w:r>
      <w:r>
        <w:rPr>
          <w:rFonts w:hint="eastAsia" w:ascii="宋体" w:hAnsi="宋体"/>
          <w:sz w:val="24"/>
        </w:rPr>
        <w:t>实质响应的合格</w:t>
      </w:r>
      <w:r>
        <w:rPr>
          <w:rFonts w:hint="eastAsia" w:ascii="宋体" w:hAnsi="宋体"/>
          <w:color w:val="auto"/>
          <w:sz w:val="24"/>
        </w:rPr>
        <w:t>供应商不足三家，询价失败的；</w:t>
      </w:r>
    </w:p>
    <w:p>
      <w:pPr>
        <w:ind w:firstLine="480" w:firstLineChars="200"/>
        <w:rPr>
          <w:rFonts w:hint="eastAsia" w:ascii="宋体" w:hAnsi="宋体" w:eastAsia="宋体"/>
          <w:sz w:val="24"/>
          <w:lang w:eastAsia="zh-CN"/>
        </w:rPr>
      </w:pPr>
      <w:r>
        <w:rPr>
          <w:rFonts w:hint="default" w:ascii="Calibri" w:hAnsi="Calibri" w:cs="Calibri"/>
          <w:sz w:val="24"/>
        </w:rPr>
        <w:t>②</w:t>
      </w:r>
      <w:r>
        <w:rPr>
          <w:rFonts w:hint="eastAsia" w:ascii="宋体" w:hAnsi="宋体"/>
          <w:sz w:val="24"/>
        </w:rPr>
        <w:t>询价小组否决所有响应的；</w:t>
      </w:r>
    </w:p>
    <w:p>
      <w:pPr>
        <w:spacing w:line="360" w:lineRule="auto"/>
        <w:ind w:right="26" w:firstLine="480"/>
        <w:rPr>
          <w:rFonts w:ascii="宋体" w:hAnsi="宋体"/>
          <w:sz w:val="24"/>
        </w:rPr>
      </w:pPr>
      <w:r>
        <w:rPr>
          <w:rFonts w:hint="default" w:ascii="Calibri" w:hAnsi="Calibri" w:cs="Calibri"/>
          <w:sz w:val="24"/>
        </w:rPr>
        <w:t>③</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default" w:ascii="Calibri" w:hAnsi="Calibri" w:cs="Calibri"/>
          <w:sz w:val="24"/>
        </w:rPr>
        <w:t>④</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default" w:ascii="Calibri" w:hAnsi="Calibri" w:cs="Calibri"/>
          <w:sz w:val="24"/>
        </w:rPr>
        <w:t>⑤</w:t>
      </w:r>
      <w:r>
        <w:rPr>
          <w:rFonts w:hint="eastAsia" w:ascii="宋体" w:hAnsi="宋体"/>
          <w:sz w:val="24"/>
        </w:rPr>
        <w:t>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kern w:val="0"/>
          <w:sz w:val="24"/>
          <w:lang w:eastAsia="zh-CN"/>
        </w:rPr>
        <w:t>，</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kern w:val="0"/>
          <w:sz w:val="24"/>
        </w:rPr>
        <w:t>。</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kern w:val="0"/>
          <w:sz w:val="24"/>
        </w:rPr>
        <w:t>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w:t>
      </w:r>
      <w:r>
        <w:rPr>
          <w:rFonts w:hint="eastAsia" w:ascii="宋体" w:hAnsi="宋体"/>
          <w:kern w:val="0"/>
          <w:sz w:val="24"/>
          <w:lang w:val="en-US" w:eastAsia="zh-CN"/>
        </w:rPr>
        <w:t>.</w:t>
      </w:r>
      <w:r>
        <w:rPr>
          <w:rFonts w:hint="eastAsia" w:ascii="宋体" w:hAnsi="宋体"/>
          <w:kern w:val="0"/>
          <w:sz w:val="24"/>
        </w:rPr>
        <w:t>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所有价格均用人民币表示，单位为元。</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分项报价总计价格必须与《开标一览表》报价一致。</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2"/>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8C501E"/>
    <w:rsid w:val="0A412F0D"/>
    <w:rsid w:val="0B1B470A"/>
    <w:rsid w:val="0C8D0B1C"/>
    <w:rsid w:val="0DB2633E"/>
    <w:rsid w:val="0E170F1D"/>
    <w:rsid w:val="1096558D"/>
    <w:rsid w:val="11B431FE"/>
    <w:rsid w:val="1400520D"/>
    <w:rsid w:val="167C7678"/>
    <w:rsid w:val="16CE0DE2"/>
    <w:rsid w:val="178C3925"/>
    <w:rsid w:val="180C163C"/>
    <w:rsid w:val="22E13702"/>
    <w:rsid w:val="29175E93"/>
    <w:rsid w:val="29C651C2"/>
    <w:rsid w:val="2BD831ED"/>
    <w:rsid w:val="30ED3773"/>
    <w:rsid w:val="30F454E0"/>
    <w:rsid w:val="3A7D7082"/>
    <w:rsid w:val="3B0418F4"/>
    <w:rsid w:val="3E842D9E"/>
    <w:rsid w:val="42497455"/>
    <w:rsid w:val="469902C4"/>
    <w:rsid w:val="4BF27BEA"/>
    <w:rsid w:val="531410DD"/>
    <w:rsid w:val="5398783B"/>
    <w:rsid w:val="553E2EC3"/>
    <w:rsid w:val="56666A83"/>
    <w:rsid w:val="57E81BF9"/>
    <w:rsid w:val="59575F32"/>
    <w:rsid w:val="59A565CA"/>
    <w:rsid w:val="59F903C5"/>
    <w:rsid w:val="5B0A7487"/>
    <w:rsid w:val="5CA2370E"/>
    <w:rsid w:val="62472877"/>
    <w:rsid w:val="650B258F"/>
    <w:rsid w:val="65B03214"/>
    <w:rsid w:val="67155D64"/>
    <w:rsid w:val="6959727F"/>
    <w:rsid w:val="6FA636AF"/>
    <w:rsid w:val="77B708B5"/>
    <w:rsid w:val="79C62E83"/>
    <w:rsid w:val="7B106F2E"/>
    <w:rsid w:val="7C4E6381"/>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4</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2020-06-23T08:21:05Z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