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w w:val="90"/>
          <w:sz w:val="44"/>
          <w:szCs w:val="44"/>
        </w:rPr>
      </w:pPr>
    </w:p>
    <w:p>
      <w:pPr>
        <w:spacing w:line="360" w:lineRule="auto"/>
        <w:jc w:val="center"/>
        <w:rPr>
          <w:rFonts w:hint="eastAsia" w:ascii="仿宋" w:hAnsi="仿宋" w:eastAsia="仿宋" w:cs="仿宋"/>
          <w:b/>
          <w:color w:val="auto"/>
          <w:w w:val="90"/>
          <w:sz w:val="44"/>
          <w:szCs w:val="44"/>
          <w:lang w:val="en-US" w:eastAsia="zh-CN"/>
        </w:rPr>
      </w:pPr>
      <w:r>
        <w:rPr>
          <w:rFonts w:hint="eastAsia" w:ascii="仿宋" w:hAnsi="仿宋" w:eastAsia="仿宋" w:cs="仿宋"/>
          <w:b/>
          <w:color w:val="auto"/>
          <w:w w:val="90"/>
          <w:sz w:val="44"/>
          <w:szCs w:val="44"/>
          <w:lang w:val="en-US" w:eastAsia="zh-CN"/>
        </w:rPr>
        <w:t>兰州职业技术学院基建、修缮</w:t>
      </w:r>
    </w:p>
    <w:p>
      <w:pPr>
        <w:spacing w:line="360" w:lineRule="auto"/>
        <w:jc w:val="center"/>
        <w:rPr>
          <w:rFonts w:hint="eastAsia" w:ascii="仿宋" w:hAnsi="仿宋" w:eastAsia="仿宋" w:cs="仿宋"/>
          <w:b/>
          <w:color w:val="auto"/>
          <w:w w:val="90"/>
          <w:sz w:val="44"/>
          <w:szCs w:val="44"/>
          <w:lang w:val="en-US" w:eastAsia="zh-CN"/>
        </w:rPr>
      </w:pPr>
      <w:r>
        <w:rPr>
          <w:rFonts w:hint="eastAsia" w:ascii="仿宋" w:hAnsi="仿宋" w:eastAsia="仿宋" w:cs="仿宋"/>
          <w:b/>
          <w:color w:val="auto"/>
          <w:w w:val="90"/>
          <w:sz w:val="44"/>
          <w:szCs w:val="44"/>
          <w:lang w:val="en-US" w:eastAsia="zh-CN"/>
        </w:rPr>
        <w:t>（含装饰）审计服务项目</w:t>
      </w:r>
    </w:p>
    <w:p>
      <w:pPr>
        <w:spacing w:line="360" w:lineRule="auto"/>
        <w:jc w:val="center"/>
        <w:rPr>
          <w:rFonts w:hint="eastAsia" w:ascii="仿宋" w:hAnsi="仿宋" w:eastAsia="仿宋" w:cs="仿宋"/>
          <w:b/>
          <w:color w:val="auto"/>
          <w:w w:val="90"/>
          <w:sz w:val="44"/>
          <w:szCs w:val="44"/>
          <w:lang w:val="en-US" w:eastAsia="zh-CN"/>
        </w:rPr>
      </w:pPr>
    </w:p>
    <w:p>
      <w:pPr>
        <w:spacing w:line="360" w:lineRule="auto"/>
        <w:jc w:val="center"/>
        <w:rPr>
          <w:rFonts w:hint="eastAsia" w:ascii="仿宋" w:hAnsi="仿宋" w:eastAsia="仿宋" w:cs="仿宋"/>
          <w:b/>
          <w:color w:val="auto"/>
          <w:w w:val="90"/>
          <w:sz w:val="44"/>
          <w:szCs w:val="44"/>
          <w:lang w:val="en-US" w:eastAsia="zh-CN"/>
        </w:rPr>
      </w:pPr>
    </w:p>
    <w:p>
      <w:pPr>
        <w:spacing w:line="360" w:lineRule="auto"/>
        <w:jc w:val="center"/>
        <w:rPr>
          <w:rFonts w:hint="eastAsia" w:ascii="仿宋" w:hAnsi="仿宋" w:eastAsia="仿宋" w:cs="仿宋"/>
          <w:b/>
          <w:color w:val="auto"/>
          <w:w w:val="90"/>
          <w:sz w:val="44"/>
          <w:szCs w:val="44"/>
          <w:lang w:val="en-US" w:eastAsia="zh-CN"/>
        </w:rPr>
      </w:pPr>
    </w:p>
    <w:p>
      <w:pPr>
        <w:spacing w:line="360" w:lineRule="auto"/>
        <w:jc w:val="center"/>
        <w:rPr>
          <w:rFonts w:hint="eastAsia" w:ascii="仿宋" w:hAnsi="仿宋" w:eastAsia="仿宋" w:cs="仿宋"/>
          <w:b/>
          <w:color w:val="auto"/>
          <w:w w:val="90"/>
          <w:sz w:val="44"/>
          <w:szCs w:val="44"/>
          <w:lang w:val="en-US" w:eastAsia="zh-CN"/>
        </w:rPr>
      </w:pPr>
    </w:p>
    <w:p>
      <w:pPr>
        <w:spacing w:line="360" w:lineRule="auto"/>
        <w:jc w:val="center"/>
        <w:rPr>
          <w:rFonts w:hint="eastAsia" w:ascii="仿宋" w:hAnsi="仿宋" w:eastAsia="仿宋" w:cs="仿宋"/>
          <w:b/>
          <w:color w:val="auto"/>
          <w:w w:val="90"/>
          <w:sz w:val="44"/>
          <w:szCs w:val="44"/>
          <w:lang w:val="en-US" w:eastAsia="zh-CN"/>
        </w:rPr>
      </w:pPr>
    </w:p>
    <w:p>
      <w:pPr>
        <w:spacing w:line="360" w:lineRule="auto"/>
        <w:jc w:val="center"/>
        <w:rPr>
          <w:rFonts w:hint="eastAsia" w:ascii="仿宋" w:hAnsi="仿宋" w:eastAsia="仿宋" w:cs="仿宋"/>
          <w:b/>
          <w:color w:val="auto"/>
          <w:w w:val="90"/>
          <w:sz w:val="72"/>
          <w:szCs w:val="72"/>
          <w:lang w:val="en-US" w:eastAsia="zh-CN"/>
        </w:rPr>
      </w:pPr>
      <w:r>
        <w:rPr>
          <w:rFonts w:hint="eastAsia" w:ascii="仿宋" w:hAnsi="仿宋" w:eastAsia="仿宋" w:cs="仿宋"/>
          <w:b/>
          <w:color w:val="auto"/>
          <w:w w:val="90"/>
          <w:sz w:val="72"/>
          <w:szCs w:val="72"/>
          <w:lang w:val="en-US" w:eastAsia="zh-CN"/>
        </w:rPr>
        <w:t>竞争性磋商文件</w:t>
      </w:r>
    </w:p>
    <w:p>
      <w:pPr>
        <w:spacing w:line="360" w:lineRule="auto"/>
        <w:jc w:val="center"/>
        <w:rPr>
          <w:rFonts w:ascii="仿宋" w:hAnsi="仿宋" w:eastAsia="仿宋" w:cs="仿宋"/>
          <w:b/>
          <w:color w:val="auto"/>
          <w:sz w:val="36"/>
          <w:szCs w:val="36"/>
        </w:rPr>
      </w:pPr>
      <w:r>
        <w:rPr>
          <w:rFonts w:hint="eastAsia" w:ascii="仿宋" w:hAnsi="仿宋" w:eastAsia="仿宋" w:cs="仿宋"/>
          <w:b/>
          <w:color w:val="auto"/>
          <w:w w:val="90"/>
          <w:sz w:val="36"/>
          <w:szCs w:val="36"/>
          <w:lang w:val="en-US" w:eastAsia="zh-CN"/>
        </w:rPr>
        <w:t>磋商文件编号:LZCS—2024006</w:t>
      </w:r>
    </w:p>
    <w:p>
      <w:pPr>
        <w:spacing w:line="360" w:lineRule="auto"/>
        <w:jc w:val="center"/>
        <w:rPr>
          <w:rFonts w:ascii="仿宋" w:hAnsi="仿宋" w:eastAsia="仿宋" w:cs="仿宋"/>
          <w:b/>
          <w:color w:val="auto"/>
          <w:sz w:val="84"/>
          <w:szCs w:val="84"/>
        </w:rPr>
      </w:pPr>
    </w:p>
    <w:p>
      <w:pPr>
        <w:spacing w:line="360" w:lineRule="auto"/>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pStyle w:val="2"/>
        <w:ind w:firstLine="640"/>
        <w:rPr>
          <w:rFonts w:ascii="仿宋" w:hAnsi="仿宋" w:eastAsia="仿宋" w:cs="仿宋"/>
          <w:color w:val="auto"/>
          <w:sz w:val="32"/>
          <w:szCs w:val="32"/>
        </w:rPr>
      </w:pPr>
    </w:p>
    <w:p>
      <w:pPr>
        <w:pStyle w:val="2"/>
        <w:ind w:firstLine="640"/>
        <w:rPr>
          <w:rFonts w:ascii="仿宋" w:hAnsi="仿宋" w:eastAsia="仿宋" w:cs="仿宋"/>
          <w:color w:val="auto"/>
          <w:sz w:val="32"/>
          <w:szCs w:val="32"/>
        </w:rPr>
      </w:pPr>
    </w:p>
    <w:p>
      <w:pPr>
        <w:spacing w:line="360"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招标单位：兰州职业技术学院</w:t>
      </w:r>
    </w:p>
    <w:p>
      <w:pPr>
        <w:spacing w:line="360" w:lineRule="auto"/>
        <w:jc w:val="center"/>
        <w:rPr>
          <w:rFonts w:ascii="仿宋" w:hAnsi="仿宋" w:eastAsia="仿宋" w:cs="仿宋"/>
          <w:b/>
          <w:color w:val="auto"/>
          <w:sz w:val="36"/>
          <w:szCs w:val="36"/>
        </w:rPr>
        <w:sectPr>
          <w:headerReference r:id="rId4" w:type="first"/>
          <w:footerReference r:id="rId7" w:type="first"/>
          <w:headerReference r:id="rId3" w:type="default"/>
          <w:footerReference r:id="rId5" w:type="default"/>
          <w:footerReference r:id="rId6"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color w:val="auto"/>
          <w:sz w:val="36"/>
          <w:szCs w:val="36"/>
        </w:rPr>
        <w:t>202</w:t>
      </w:r>
      <w:r>
        <w:rPr>
          <w:rFonts w:hint="eastAsia" w:ascii="仿宋" w:hAnsi="仿宋" w:eastAsia="仿宋" w:cs="仿宋"/>
          <w:b/>
          <w:color w:val="auto"/>
          <w:sz w:val="36"/>
          <w:szCs w:val="36"/>
          <w:lang w:val="en-US" w:eastAsia="zh-CN"/>
        </w:rPr>
        <w:t>4</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7</w:t>
      </w:r>
      <w:r>
        <w:rPr>
          <w:rFonts w:hint="eastAsia" w:ascii="仿宋" w:hAnsi="仿宋" w:eastAsia="仿宋" w:cs="仿宋"/>
          <w:b/>
          <w:color w:val="auto"/>
          <w:sz w:val="36"/>
          <w:szCs w:val="36"/>
        </w:rPr>
        <w:t>月</w:t>
      </w:r>
      <w:bookmarkEnd w:id="0"/>
      <w:bookmarkStart w:id="3" w:name="_Toc361769761"/>
      <w:bookmarkStart w:id="4" w:name="_Toc361769627"/>
    </w:p>
    <w:p>
      <w:pPr>
        <w:spacing w:line="360" w:lineRule="auto"/>
        <w:rPr>
          <w:rFonts w:ascii="仿宋" w:hAnsi="仿宋" w:eastAsia="仿宋" w:cs="仿宋"/>
          <w:bCs/>
          <w:color w:val="auto"/>
        </w:rPr>
      </w:pPr>
    </w:p>
    <w:p>
      <w:pPr>
        <w:pStyle w:val="4"/>
        <w:snapToGrid w:val="0"/>
        <w:spacing w:before="0" w:after="0" w:line="360" w:lineRule="auto"/>
        <w:jc w:val="center"/>
        <w:rPr>
          <w:rFonts w:ascii="仿宋" w:hAnsi="仿宋" w:eastAsia="仿宋" w:cs="仿宋"/>
          <w:bCs w:val="0"/>
          <w:color w:val="auto"/>
        </w:rPr>
      </w:pPr>
      <w:bookmarkStart w:id="5" w:name="_Toc4104"/>
      <w:bookmarkStart w:id="6" w:name="_Toc10210"/>
      <w:r>
        <w:rPr>
          <w:rFonts w:hint="eastAsia" w:ascii="仿宋" w:hAnsi="仿宋" w:eastAsia="仿宋" w:cs="仿宋"/>
          <w:bCs w:val="0"/>
          <w:color w:val="auto"/>
        </w:rPr>
        <w:t>目   录</w:t>
      </w:r>
      <w:bookmarkEnd w:id="1"/>
      <w:bookmarkEnd w:id="2"/>
      <w:bookmarkEnd w:id="3"/>
      <w:bookmarkEnd w:id="4"/>
      <w:bookmarkEnd w:id="5"/>
      <w:bookmarkEnd w:id="6"/>
    </w:p>
    <w:p>
      <w:pPr>
        <w:spacing w:line="360" w:lineRule="auto"/>
        <w:rPr>
          <w:rFonts w:ascii="仿宋" w:hAnsi="仿宋" w:eastAsia="仿宋" w:cs="仿宋"/>
          <w:color w:val="auto"/>
        </w:rPr>
      </w:pPr>
    </w:p>
    <w:p>
      <w:pPr>
        <w:pStyle w:val="26"/>
        <w:tabs>
          <w:tab w:val="right" w:leader="dot" w:pos="8732"/>
        </w:tabs>
        <w:spacing w:line="360" w:lineRule="auto"/>
        <w:rPr>
          <w:rFonts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color w:val="auto"/>
        </w:rPr>
        <w:fldChar w:fldCharType="begin"/>
      </w:r>
      <w:r>
        <w:rPr>
          <w:color w:val="auto"/>
        </w:rPr>
        <w:instrText xml:space="preserve"> HYPERLINK \l "_Toc19901" </w:instrText>
      </w:r>
      <w:r>
        <w:rPr>
          <w:color w:val="auto"/>
        </w:rPr>
        <w:fldChar w:fldCharType="separate"/>
      </w:r>
      <w:r>
        <w:rPr>
          <w:rFonts w:hint="eastAsia" w:ascii="宋体" w:hAnsi="宋体" w:cs="宋体"/>
          <w:color w:val="auto"/>
          <w:sz w:val="24"/>
          <w:szCs w:val="24"/>
        </w:rPr>
        <w:t>第一部分  竞争性磋商公告</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6"/>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"_Toc25306" </w:instrText>
      </w:r>
      <w:r>
        <w:rPr>
          <w:color w:val="auto"/>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6"/>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"_Toc3989" </w:instrText>
      </w:r>
      <w:r>
        <w:rPr>
          <w:color w:val="auto"/>
        </w:rPr>
        <w:fldChar w:fldCharType="separate"/>
      </w:r>
      <w:r>
        <w:rPr>
          <w:rFonts w:hint="eastAsia" w:ascii="宋体" w:hAnsi="宋体" w:cs="宋体"/>
          <w:color w:val="auto"/>
          <w:sz w:val="24"/>
          <w:szCs w:val="24"/>
        </w:rPr>
        <w:t>第三部分  技术参数及项目需求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18</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6"/>
        <w:tabs>
          <w:tab w:val="right" w:leader="dot" w:pos="8732"/>
        </w:tabs>
        <w:spacing w:line="360" w:lineRule="auto"/>
        <w:rPr>
          <w:rFonts w:ascii="宋体" w:hAnsi="宋体" w:cs="宋体"/>
          <w:color w:val="auto"/>
        </w:rPr>
      </w:pPr>
      <w:r>
        <w:rPr>
          <w:color w:val="auto"/>
        </w:rPr>
        <w:fldChar w:fldCharType="begin"/>
      </w:r>
      <w:r>
        <w:rPr>
          <w:color w:val="auto"/>
        </w:rPr>
        <w:instrText xml:space="preserve"> HYPERLINK \l "_Toc27922" </w:instrText>
      </w:r>
      <w:r>
        <w:rPr>
          <w:color w:val="auto"/>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20</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snapToGrid w:val="0"/>
        <w:spacing w:line="360" w:lineRule="auto"/>
        <w:rPr>
          <w:rFonts w:ascii="仿宋" w:hAnsi="仿宋" w:eastAsia="仿宋" w:cs="仿宋"/>
          <w:b/>
          <w:caps/>
          <w:color w:val="auto"/>
          <w:sz w:val="24"/>
        </w:rPr>
      </w:pPr>
      <w:r>
        <w:rPr>
          <w:rFonts w:hint="eastAsia" w:ascii="宋体" w:hAnsi="宋体" w:cs="宋体"/>
          <w:caps/>
          <w:color w:val="auto"/>
        </w:rPr>
        <w:fldChar w:fldCharType="end"/>
      </w:r>
      <w:bookmarkStart w:id="7" w:name="_Toc361769762"/>
      <w:bookmarkStart w:id="8" w:name="_Toc361769628"/>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pStyle w:val="4"/>
        <w:spacing w:line="360" w:lineRule="auto"/>
        <w:jc w:val="center"/>
        <w:rPr>
          <w:rFonts w:ascii="仿宋" w:hAnsi="仿宋" w:eastAsia="仿宋" w:cs="仿宋"/>
          <w:bCs w:val="0"/>
          <w:color w:val="auto"/>
        </w:rPr>
        <w:sectPr>
          <w:footerReference r:id="rId9" w:type="first"/>
          <w:footerReference r:id="rId8" w:type="default"/>
          <w:pgSz w:w="11906" w:h="16838"/>
          <w:pgMar w:top="1191" w:right="1587" w:bottom="1191" w:left="1587" w:header="851" w:footer="992" w:gutter="0"/>
          <w:pgNumType w:start="1"/>
          <w:cols w:space="720" w:num="1"/>
          <w:titlePg/>
        </w:sectPr>
      </w:pPr>
    </w:p>
    <w:p>
      <w:pPr>
        <w:rPr>
          <w:color w:val="auto"/>
        </w:rPr>
      </w:pPr>
    </w:p>
    <w:p>
      <w:pPr>
        <w:pStyle w:val="4"/>
        <w:spacing w:line="360" w:lineRule="auto"/>
        <w:jc w:val="center"/>
        <w:rPr>
          <w:rFonts w:ascii="仿宋" w:hAnsi="仿宋" w:eastAsia="仿宋" w:cs="仿宋"/>
          <w:bCs w:val="0"/>
          <w:color w:val="auto"/>
        </w:rPr>
      </w:pPr>
    </w:p>
    <w:p>
      <w:pPr>
        <w:pStyle w:val="4"/>
        <w:spacing w:line="360" w:lineRule="auto"/>
        <w:jc w:val="center"/>
        <w:rPr>
          <w:rFonts w:ascii="仿宋" w:hAnsi="仿宋" w:eastAsia="仿宋" w:cs="仿宋"/>
          <w:bCs w:val="0"/>
          <w:color w:val="auto"/>
        </w:rPr>
      </w:pPr>
    </w:p>
    <w:p>
      <w:pPr>
        <w:pStyle w:val="4"/>
        <w:spacing w:line="360" w:lineRule="auto"/>
        <w:jc w:val="center"/>
        <w:rPr>
          <w:rFonts w:ascii="仿宋" w:hAnsi="仿宋" w:eastAsia="仿宋" w:cs="仿宋"/>
          <w:bCs w:val="0"/>
          <w:color w:val="auto"/>
        </w:rPr>
      </w:pPr>
    </w:p>
    <w:p>
      <w:pPr>
        <w:pStyle w:val="4"/>
        <w:spacing w:line="360" w:lineRule="auto"/>
        <w:jc w:val="center"/>
        <w:rPr>
          <w:rFonts w:ascii="仿宋" w:hAnsi="仿宋" w:eastAsia="仿宋" w:cs="仿宋"/>
          <w:bCs w:val="0"/>
          <w:color w:val="auto"/>
        </w:rPr>
      </w:pPr>
    </w:p>
    <w:p>
      <w:pPr>
        <w:pStyle w:val="4"/>
        <w:spacing w:line="360" w:lineRule="auto"/>
        <w:jc w:val="center"/>
        <w:rPr>
          <w:rFonts w:ascii="宋体" w:hAnsi="宋体" w:cs="宋体"/>
          <w:bCs w:val="0"/>
          <w:color w:val="auto"/>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竞争性磋商</w:t>
      </w:r>
      <w:bookmarkEnd w:id="9"/>
      <w:r>
        <w:rPr>
          <w:rFonts w:hint="eastAsia" w:ascii="宋体" w:hAnsi="宋体" w:cs="宋体"/>
          <w:color w:val="auto"/>
        </w:rPr>
        <w:t>公告</w:t>
      </w:r>
    </w:p>
    <w:p>
      <w:pPr>
        <w:snapToGrid w:val="0"/>
        <w:spacing w:line="360" w:lineRule="auto"/>
        <w:jc w:val="center"/>
        <w:rPr>
          <w:rFonts w:hint="eastAsia" w:ascii="宋体" w:hAnsi="宋体" w:cs="宋体"/>
          <w:b/>
          <w:bCs/>
          <w:color w:val="auto"/>
          <w:sz w:val="28"/>
          <w:szCs w:val="32"/>
          <w:lang w:eastAsia="zh-CN"/>
        </w:rPr>
      </w:pPr>
      <w:r>
        <w:rPr>
          <w:rFonts w:hint="eastAsia" w:ascii="仿宋" w:hAnsi="仿宋" w:eastAsia="仿宋" w:cs="仿宋"/>
          <w:b/>
          <w:bCs/>
          <w:color w:val="auto"/>
          <w:sz w:val="44"/>
        </w:rPr>
        <w:br w:type="page"/>
      </w:r>
      <w:r>
        <w:rPr>
          <w:rFonts w:hint="eastAsia" w:asciiTheme="majorEastAsia" w:hAnsiTheme="majorEastAsia" w:eastAsiaTheme="majorEastAsia" w:cstheme="majorEastAsia"/>
          <w:b/>
          <w:bCs/>
          <w:color w:val="auto"/>
          <w:sz w:val="28"/>
          <w:szCs w:val="28"/>
          <w:lang w:eastAsia="zh-CN"/>
        </w:rPr>
        <w:t>兰州职业技术学院</w:t>
      </w:r>
      <w:r>
        <w:rPr>
          <w:rFonts w:hint="eastAsia" w:asciiTheme="majorEastAsia" w:hAnsiTheme="majorEastAsia" w:eastAsiaTheme="majorEastAsia" w:cstheme="majorEastAsia"/>
          <w:b/>
          <w:bCs/>
          <w:color w:val="auto"/>
          <w:sz w:val="28"/>
          <w:szCs w:val="28"/>
          <w:lang w:val="en-US" w:eastAsia="zh-CN"/>
        </w:rPr>
        <w:t>基建、修缮（含装饰）审计服务</w:t>
      </w:r>
      <w:r>
        <w:rPr>
          <w:rFonts w:hint="eastAsia" w:ascii="宋体" w:hAnsi="宋体" w:cs="宋体"/>
          <w:b/>
          <w:bCs/>
          <w:color w:val="auto"/>
          <w:sz w:val="28"/>
          <w:szCs w:val="32"/>
          <w:lang w:eastAsia="zh-CN"/>
        </w:rPr>
        <w:t>公告</w:t>
      </w:r>
    </w:p>
    <w:p>
      <w:pPr>
        <w:pStyle w:val="2"/>
        <w:rPr>
          <w:rFonts w:hint="eastAsia"/>
          <w:lang w:eastAsia="zh-CN"/>
        </w:rPr>
      </w:pPr>
    </w:p>
    <w:p>
      <w:pPr>
        <w:jc w:val="left"/>
        <w:rPr>
          <w:rFonts w:hint="eastAsia" w:ascii="宋体" w:hAnsi="宋体" w:cs="宋体"/>
          <w:sz w:val="21"/>
          <w:szCs w:val="21"/>
        </w:rPr>
      </w:pPr>
      <w:r>
        <w:rPr>
          <w:rFonts w:hint="eastAsia" w:ascii="宋体" w:hAnsi="宋体" w:cs="宋体"/>
          <w:sz w:val="24"/>
        </w:rPr>
        <w:t xml:space="preserve">    </w:t>
      </w:r>
      <w:r>
        <w:rPr>
          <w:rFonts w:hint="eastAsia" w:ascii="宋体" w:hAnsi="宋体" w:cs="宋体"/>
          <w:sz w:val="21"/>
          <w:szCs w:val="21"/>
        </w:rPr>
        <w:t>兰州职业技术学院</w:t>
      </w:r>
      <w:r>
        <w:rPr>
          <w:rFonts w:hint="eastAsia" w:ascii="宋体" w:hAnsi="宋体" w:cs="宋体"/>
          <w:sz w:val="21"/>
          <w:szCs w:val="21"/>
          <w:lang w:val="en-US" w:eastAsia="zh-CN"/>
        </w:rPr>
        <w:t>基建、修缮（含装饰）审计服务</w:t>
      </w:r>
      <w:r>
        <w:rPr>
          <w:rFonts w:hint="eastAsia" w:ascii="宋体" w:hAnsi="宋体" w:cs="宋体"/>
          <w:sz w:val="21"/>
          <w:szCs w:val="21"/>
        </w:rPr>
        <w:t>项目以竞争性</w:t>
      </w:r>
      <w:r>
        <w:rPr>
          <w:rFonts w:hint="eastAsia" w:ascii="宋体" w:hAnsi="宋体" w:cs="宋体"/>
          <w:sz w:val="21"/>
          <w:szCs w:val="21"/>
          <w:lang w:eastAsia="zh-CN"/>
        </w:rPr>
        <w:t>磋商</w:t>
      </w:r>
      <w:r>
        <w:rPr>
          <w:rFonts w:hint="eastAsia" w:ascii="宋体" w:hAnsi="宋体" w:cs="宋体"/>
          <w:sz w:val="21"/>
          <w:szCs w:val="21"/>
        </w:rPr>
        <w:t>方式进行采购，欢迎符合资格条件的供应商前来参加。</w:t>
      </w:r>
    </w:p>
    <w:p>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FF0000"/>
          <w:sz w:val="21"/>
          <w:szCs w:val="21"/>
          <w:lang w:val="en-US" w:eastAsia="zh-CN"/>
        </w:rPr>
      </w:pPr>
      <w:r>
        <w:rPr>
          <w:rFonts w:hint="eastAsia" w:ascii="宋体" w:hAnsi="宋体" w:cs="宋体"/>
          <w:b/>
          <w:color w:val="auto"/>
          <w:sz w:val="21"/>
          <w:szCs w:val="21"/>
          <w:lang w:eastAsia="zh-CN"/>
        </w:rPr>
        <w:t>磋商</w:t>
      </w:r>
      <w:r>
        <w:rPr>
          <w:rFonts w:hint="eastAsia" w:ascii="宋体" w:hAnsi="宋体" w:cs="宋体"/>
          <w:b/>
          <w:color w:val="auto"/>
          <w:sz w:val="21"/>
          <w:szCs w:val="21"/>
        </w:rPr>
        <w:t>文件编号：LZCS—202</w:t>
      </w:r>
      <w:r>
        <w:rPr>
          <w:rFonts w:hint="eastAsia" w:ascii="宋体" w:hAnsi="宋体" w:cs="宋体"/>
          <w:b/>
          <w:color w:val="auto"/>
          <w:sz w:val="21"/>
          <w:szCs w:val="21"/>
          <w:lang w:val="en-US" w:eastAsia="zh-CN"/>
        </w:rPr>
        <w:t>4</w:t>
      </w:r>
      <w:r>
        <w:rPr>
          <w:rFonts w:hint="eastAsia" w:ascii="宋体" w:hAnsi="宋体" w:cs="宋体"/>
          <w:b/>
          <w:color w:val="auto"/>
          <w:sz w:val="21"/>
          <w:szCs w:val="21"/>
        </w:rPr>
        <w:t>00</w:t>
      </w:r>
      <w:r>
        <w:rPr>
          <w:rFonts w:hint="eastAsia" w:ascii="宋体" w:hAnsi="宋体" w:cs="宋体"/>
          <w:b/>
          <w:color w:val="auto"/>
          <w:sz w:val="21"/>
          <w:szCs w:val="21"/>
          <w:lang w:val="en-US" w:eastAsia="zh-CN"/>
        </w:rPr>
        <w:t>6</w:t>
      </w:r>
    </w:p>
    <w:p>
      <w:pPr>
        <w:numPr>
          <w:ilvl w:val="0"/>
          <w:numId w:val="0"/>
        </w:numPr>
        <w:snapToGrid w:val="0"/>
        <w:spacing w:line="360" w:lineRule="auto"/>
        <w:ind w:firstLine="422" w:firstLineChars="200"/>
        <w:jc w:val="left"/>
        <w:rPr>
          <w:rFonts w:hint="eastAsia"/>
        </w:rPr>
      </w:pPr>
      <w:r>
        <w:rPr>
          <w:rFonts w:hint="eastAsia" w:ascii="宋体" w:hAnsi="宋体" w:cs="宋体"/>
          <w:b/>
          <w:sz w:val="21"/>
          <w:szCs w:val="21"/>
          <w:lang w:val="en-US" w:eastAsia="zh-CN"/>
        </w:rPr>
        <w:t>磋商</w:t>
      </w:r>
      <w:r>
        <w:rPr>
          <w:rFonts w:hint="eastAsia" w:ascii="宋体" w:hAnsi="宋体" w:cs="宋体"/>
          <w:b/>
          <w:sz w:val="21"/>
          <w:szCs w:val="21"/>
        </w:rPr>
        <w:t>内容：</w:t>
      </w:r>
      <w:r>
        <w:rPr>
          <w:rFonts w:hint="eastAsia" w:hAnsi="宋体" w:cs="Times New Roman"/>
          <w:color w:val="auto"/>
          <w:kern w:val="2"/>
          <w:sz w:val="21"/>
          <w:szCs w:val="21"/>
          <w:lang w:val="en-US" w:eastAsia="zh-CN" w:bidi="ar-SA"/>
        </w:rPr>
        <w:t>乙</w:t>
      </w:r>
      <w:r>
        <w:rPr>
          <w:rFonts w:hint="eastAsia" w:ascii="Times New Roman" w:hAnsi="宋体" w:eastAsia="宋体" w:cs="Times New Roman"/>
          <w:color w:val="auto"/>
          <w:kern w:val="2"/>
          <w:sz w:val="21"/>
          <w:szCs w:val="21"/>
          <w:lang w:val="en-US" w:eastAsia="zh-CN" w:bidi="ar-SA"/>
        </w:rPr>
        <w:t>级</w:t>
      </w:r>
      <w:r>
        <w:rPr>
          <w:rFonts w:hint="eastAsia" w:hAnsi="宋体" w:cs="Times New Roman"/>
          <w:color w:val="auto"/>
          <w:kern w:val="2"/>
          <w:sz w:val="21"/>
          <w:szCs w:val="21"/>
          <w:lang w:val="en-US" w:eastAsia="zh-CN" w:bidi="ar-SA"/>
        </w:rPr>
        <w:t>以上</w:t>
      </w:r>
      <w:r>
        <w:rPr>
          <w:rFonts w:hint="eastAsia" w:ascii="Times New Roman" w:hAnsi="宋体" w:eastAsia="宋体" w:cs="Times New Roman"/>
          <w:color w:val="auto"/>
          <w:kern w:val="2"/>
          <w:sz w:val="21"/>
          <w:szCs w:val="21"/>
          <w:lang w:val="en-US" w:eastAsia="zh-CN" w:bidi="ar-SA"/>
        </w:rPr>
        <w:t>资质工程造价、工程审计中介机构,需完成对招标人在合同有效期内工程项目全过程跟踪审计和结算审计。</w:t>
      </w:r>
      <w:r>
        <w:rPr>
          <w:rFonts w:hint="eastAsia"/>
        </w:rPr>
        <w:t>兰州职业技术学院</w:t>
      </w:r>
      <w:r>
        <w:rPr>
          <w:rFonts w:hint="eastAsia"/>
          <w:lang w:val="en-US" w:eastAsia="zh-CN"/>
        </w:rPr>
        <w:t>基建、修缮（含装饰）审计服务。基建、修缮（含装饰）</w:t>
      </w:r>
      <w:r>
        <w:rPr>
          <w:rFonts w:hint="eastAsia"/>
        </w:rPr>
        <w:t>项目审计，收费标准参照甘发改服务﹝2014﹞1140号文件（咨询服务收费标准</w:t>
      </w:r>
      <w:r>
        <w:rPr>
          <w:rFonts w:hint="eastAsia"/>
          <w:lang w:val="en-US" w:eastAsia="zh-CN"/>
        </w:rPr>
        <w:t>），造价咨询服务费由投标人</w:t>
      </w:r>
      <w:r>
        <w:rPr>
          <w:rFonts w:hint="eastAsia"/>
        </w:rPr>
        <w:t>按费率</w:t>
      </w:r>
      <w:r>
        <w:rPr>
          <w:rFonts w:hint="eastAsia"/>
          <w:lang w:val="en-US" w:eastAsia="zh-CN"/>
        </w:rPr>
        <w:t>的下浮率</w:t>
      </w:r>
      <w:r>
        <w:rPr>
          <w:rFonts w:hint="eastAsia"/>
        </w:rPr>
        <w:t>自行报价。</w:t>
      </w:r>
    </w:p>
    <w:p>
      <w:pPr>
        <w:keepNext w:val="0"/>
        <w:keepLines w:val="0"/>
        <w:pageBreakBefore w:val="0"/>
        <w:widowControl w:val="0"/>
        <w:numPr>
          <w:ilvl w:val="0"/>
          <w:numId w:val="4"/>
        </w:numPr>
        <w:tabs>
          <w:tab w:val="left" w:pos="2441"/>
        </w:tabs>
        <w:kinsoku/>
        <w:wordWrap/>
        <w:overflowPunct/>
        <w:topLinePunct w:val="0"/>
        <w:autoSpaceDE/>
        <w:autoSpaceDN/>
        <w:bidi w:val="0"/>
        <w:adjustRightInd/>
        <w:snapToGrid w:val="0"/>
        <w:spacing w:line="360" w:lineRule="auto"/>
        <w:ind w:left="0" w:leftChars="0" w:firstLine="420" w:firstLineChars="200"/>
        <w:textAlignment w:val="auto"/>
        <w:rPr>
          <w:rFonts w:hint="eastAsia" w:ascii="Times New Roman" w:hAnsi="宋体" w:eastAsia="宋体" w:cs="Times New Roman"/>
          <w:color w:val="auto"/>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（一）</w:t>
      </w: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（二）</w:t>
      </w:r>
      <w:r>
        <w:rPr>
          <w:rFonts w:hint="eastAsia" w:hAnsi="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（三）</w:t>
      </w:r>
      <w:r>
        <w:rPr>
          <w:rFonts w:hint="eastAsia" w:hAnsi="宋体"/>
          <w:color w:val="auto"/>
          <w:kern w:val="2"/>
          <w:sz w:val="21"/>
          <w:szCs w:val="21"/>
        </w:rPr>
        <w:t>本项目不接受联合体投标。</w:t>
      </w:r>
    </w:p>
    <w:p>
      <w:pPr>
        <w:spacing w:line="360" w:lineRule="auto"/>
        <w:ind w:firstLine="422" w:firstLineChars="200"/>
        <w:rPr>
          <w:rFonts w:ascii="宋体" w:cs="宋体"/>
          <w:b/>
          <w:bCs/>
          <w:sz w:val="21"/>
          <w:szCs w:val="21"/>
        </w:rPr>
      </w:pPr>
      <w:r>
        <w:rPr>
          <w:rFonts w:hint="eastAsia" w:ascii="宋体" w:hAnsi="宋体" w:cs="宋体"/>
          <w:b/>
          <w:bCs/>
          <w:sz w:val="21"/>
          <w:szCs w:val="21"/>
        </w:rPr>
        <w:t>四、项目需要落实的采购政策</w:t>
      </w:r>
      <w:r>
        <w:rPr>
          <w:rFonts w:ascii="宋体" w:hAnsi="宋体" w:cs="宋体"/>
          <w:b/>
          <w:bCs/>
          <w:sz w:val="21"/>
          <w:szCs w:val="21"/>
        </w:rPr>
        <w:t>:</w:t>
      </w:r>
    </w:p>
    <w:p>
      <w:pPr>
        <w:pStyle w:val="2"/>
        <w:spacing w:line="360" w:lineRule="auto"/>
        <w:rPr>
          <w:rFonts w:ascii="宋体" w:cs="宋体"/>
          <w:sz w:val="21"/>
          <w:szCs w:val="21"/>
        </w:rPr>
      </w:pPr>
      <w:r>
        <w:rPr>
          <w:rFonts w:hint="eastAsia" w:ascii="宋体" w:hAnsi="宋体" w:cs="宋体"/>
          <w:sz w:val="21"/>
          <w:szCs w:val="21"/>
        </w:rPr>
        <w:t>（一）根据财政部发布的《政府采购促进中小企业发展暂行办法》规定，本项目对小型和微型企业产品的价格给予</w:t>
      </w:r>
      <w:r>
        <w:rPr>
          <w:rFonts w:ascii="宋体" w:hAnsi="宋体" w:cs="宋体"/>
          <w:sz w:val="21"/>
          <w:szCs w:val="21"/>
        </w:rPr>
        <w:t>6%</w:t>
      </w:r>
      <w:r>
        <w:rPr>
          <w:rFonts w:hint="eastAsia" w:ascii="宋体" w:hAnsi="宋体" w:cs="宋体"/>
          <w:sz w:val="21"/>
          <w:szCs w:val="21"/>
        </w:rPr>
        <w:t>的扣除。</w:t>
      </w:r>
    </w:p>
    <w:p>
      <w:pPr>
        <w:spacing w:line="360" w:lineRule="auto"/>
        <w:ind w:firstLine="420" w:firstLineChars="200"/>
        <w:jc w:val="both"/>
        <w:rPr>
          <w:rFonts w:ascii="宋体" w:cs="宋体"/>
          <w:sz w:val="21"/>
          <w:szCs w:val="21"/>
        </w:rPr>
      </w:pPr>
      <w:r>
        <w:rPr>
          <w:rFonts w:hint="eastAsia" w:ascii="宋体" w:hAnsi="宋体" w:cs="宋体"/>
          <w:sz w:val="21"/>
          <w:szCs w:val="21"/>
        </w:rPr>
        <w:t>（二）根据财政部发布的《关于政府采购支持监狱企业发展有关问题的通知》规定，本项目对监狱企业产品的价格给予</w:t>
      </w:r>
      <w:r>
        <w:rPr>
          <w:rFonts w:ascii="宋体" w:hAnsi="宋体" w:cs="宋体"/>
          <w:sz w:val="21"/>
          <w:szCs w:val="21"/>
        </w:rPr>
        <w:t>6%</w:t>
      </w:r>
      <w:r>
        <w:rPr>
          <w:rFonts w:hint="eastAsia" w:ascii="宋体" w:hAnsi="宋体" w:cs="宋体"/>
          <w:sz w:val="21"/>
          <w:szCs w:val="21"/>
        </w:rPr>
        <w:t>的扣除。</w:t>
      </w:r>
    </w:p>
    <w:p>
      <w:pPr>
        <w:pStyle w:val="2"/>
        <w:spacing w:line="360" w:lineRule="auto"/>
        <w:rPr>
          <w:rFonts w:ascii="宋体" w:cs="宋体"/>
          <w:sz w:val="21"/>
          <w:szCs w:val="21"/>
        </w:rPr>
      </w:pPr>
      <w:r>
        <w:rPr>
          <w:rFonts w:hint="eastAsia" w:ascii="宋体" w:hAnsi="宋体" w:cs="宋体"/>
          <w:sz w:val="21"/>
          <w:szCs w:val="21"/>
        </w:rPr>
        <w:t>（三）根据财政部、民政部、中国残疾人联合会发布的《关于促进残疾人就业政府采购政策的通知》规定，本项目对残疾人福利性单位产品的价格给予</w:t>
      </w:r>
      <w:r>
        <w:rPr>
          <w:rFonts w:ascii="宋体" w:hAnsi="宋体" w:cs="宋体"/>
          <w:sz w:val="21"/>
          <w:szCs w:val="21"/>
        </w:rPr>
        <w:t>6%</w:t>
      </w:r>
      <w:r>
        <w:rPr>
          <w:rFonts w:hint="eastAsia" w:ascii="宋体" w:hAnsi="宋体" w:cs="宋体"/>
          <w:sz w:val="21"/>
          <w:szCs w:val="21"/>
        </w:rPr>
        <w:t>的扣除。</w:t>
      </w:r>
    </w:p>
    <w:p>
      <w:pPr>
        <w:spacing w:line="360" w:lineRule="auto"/>
        <w:ind w:firstLine="422" w:firstLineChars="200"/>
        <w:rPr>
          <w:rFonts w:ascii="宋体" w:cs="宋体"/>
          <w:sz w:val="21"/>
          <w:szCs w:val="21"/>
        </w:rPr>
      </w:pPr>
      <w:r>
        <w:rPr>
          <w:rFonts w:hint="eastAsia" w:ascii="宋体" w:hAnsi="宋体" w:cs="宋体"/>
          <w:b/>
          <w:bCs/>
          <w:sz w:val="21"/>
          <w:szCs w:val="21"/>
        </w:rPr>
        <w:t>五、获取</w:t>
      </w:r>
      <w:r>
        <w:rPr>
          <w:rFonts w:hint="eastAsia" w:ascii="宋体" w:hAnsi="宋体" w:cs="宋体"/>
          <w:b/>
          <w:bCs/>
          <w:sz w:val="21"/>
          <w:szCs w:val="21"/>
          <w:lang w:val="en-US" w:eastAsia="zh-CN"/>
        </w:rPr>
        <w:t>磋商</w:t>
      </w:r>
      <w:r>
        <w:rPr>
          <w:rFonts w:hint="eastAsia" w:ascii="宋体" w:hAnsi="宋体" w:cs="宋体"/>
          <w:b/>
          <w:bCs/>
          <w:sz w:val="21"/>
          <w:szCs w:val="21"/>
        </w:rPr>
        <w:t>文件的时间期限、地点、方式及招标文件售价</w:t>
      </w:r>
    </w:p>
    <w:p>
      <w:pPr>
        <w:spacing w:line="360" w:lineRule="auto"/>
        <w:ind w:firstLine="420" w:firstLineChars="200"/>
        <w:rPr>
          <w:rFonts w:ascii="宋体" w:cs="宋体"/>
          <w:color w:val="auto"/>
          <w:sz w:val="21"/>
          <w:szCs w:val="21"/>
        </w:rPr>
      </w:pPr>
      <w:r>
        <w:rPr>
          <w:rFonts w:hint="eastAsia" w:ascii="宋体" w:hAnsi="宋体" w:cs="宋体"/>
          <w:sz w:val="21"/>
          <w:szCs w:val="21"/>
          <w:lang w:val="en-US" w:eastAsia="zh-CN"/>
        </w:rPr>
        <w:t>磋商</w:t>
      </w:r>
      <w:r>
        <w:rPr>
          <w:rFonts w:hint="eastAsia" w:ascii="宋体" w:hAnsi="宋体" w:cs="宋体"/>
          <w:sz w:val="21"/>
          <w:szCs w:val="21"/>
        </w:rPr>
        <w:t>文件获取时间</w:t>
      </w:r>
      <w:r>
        <w:rPr>
          <w:rFonts w:hint="eastAsia" w:ascii="宋体" w:hAnsi="宋体" w:cs="宋体"/>
          <w:color w:val="auto"/>
          <w:sz w:val="21"/>
          <w:szCs w:val="21"/>
        </w:rPr>
        <w:t>：</w:t>
      </w:r>
      <w:r>
        <w:rPr>
          <w:rFonts w:hint="eastAsia" w:ascii="宋体" w:hAnsi="宋体" w:cs="宋体"/>
          <w:color w:val="auto"/>
          <w:sz w:val="21"/>
          <w:szCs w:val="21"/>
          <w:lang w:val="en-US" w:eastAsia="zh-CN"/>
        </w:rPr>
        <w:t>2024</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 xml:space="preserve"> 3 </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2024</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16</w:t>
      </w:r>
      <w:r>
        <w:rPr>
          <w:rFonts w:hint="eastAsia" w:ascii="宋体" w:hAnsi="宋体" w:cs="宋体"/>
          <w:color w:val="auto"/>
          <w:sz w:val="21"/>
          <w:szCs w:val="21"/>
        </w:rPr>
        <w:t>日。</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获取方式及地点：网上自行获取：兰州职业技术学院官方网站（http:// http://www.lvu.edu.cn/）在线获得</w:t>
      </w:r>
    </w:p>
    <w:p>
      <w:pPr>
        <w:spacing w:line="360" w:lineRule="auto"/>
        <w:ind w:firstLine="420" w:firstLineChars="200"/>
        <w:rPr>
          <w:rFonts w:ascii="宋体" w:cs="宋体"/>
          <w:sz w:val="21"/>
          <w:szCs w:val="21"/>
        </w:rPr>
      </w:pPr>
      <w:r>
        <w:rPr>
          <w:rFonts w:hint="eastAsia" w:ascii="宋体" w:hAnsi="宋体" w:cs="宋体"/>
          <w:sz w:val="21"/>
          <w:szCs w:val="21"/>
        </w:rPr>
        <w:t>获</w:t>
      </w:r>
      <w:r>
        <w:rPr>
          <w:rFonts w:hint="eastAsia" w:ascii="宋体" w:hAnsi="宋体" w:cs="宋体"/>
          <w:sz w:val="21"/>
          <w:szCs w:val="21"/>
          <w:lang w:val="en-US" w:eastAsia="zh-CN"/>
        </w:rPr>
        <w:t>磋商</w:t>
      </w:r>
      <w:r>
        <w:rPr>
          <w:rFonts w:hint="eastAsia" w:ascii="宋体" w:hAnsi="宋体" w:cs="宋体"/>
          <w:sz w:val="21"/>
          <w:szCs w:val="21"/>
        </w:rPr>
        <w:t>文件售价：免费</w:t>
      </w:r>
    </w:p>
    <w:p>
      <w:pPr>
        <w:spacing w:line="360" w:lineRule="auto"/>
        <w:ind w:firstLine="422" w:firstLineChars="200"/>
        <w:rPr>
          <w:rFonts w:ascii="宋体" w:cs="宋体"/>
          <w:sz w:val="21"/>
          <w:szCs w:val="21"/>
        </w:rPr>
      </w:pPr>
      <w:r>
        <w:rPr>
          <w:rFonts w:hint="eastAsia" w:ascii="宋体" w:hAnsi="宋体" w:cs="宋体"/>
          <w:b/>
          <w:bCs/>
          <w:sz w:val="21"/>
          <w:szCs w:val="21"/>
        </w:rPr>
        <w:t>六、</w:t>
      </w:r>
      <w:r>
        <w:rPr>
          <w:rFonts w:hint="eastAsia" w:ascii="宋体" w:hAnsi="宋体" w:cs="宋体"/>
          <w:b/>
          <w:bCs/>
          <w:sz w:val="21"/>
          <w:szCs w:val="21"/>
          <w:lang w:val="en-US" w:eastAsia="zh-CN"/>
        </w:rPr>
        <w:t>磋商</w:t>
      </w:r>
      <w:r>
        <w:rPr>
          <w:rFonts w:hint="eastAsia" w:ascii="宋体" w:hAnsi="宋体" w:cs="宋体"/>
          <w:b/>
          <w:bCs/>
          <w:sz w:val="21"/>
          <w:szCs w:val="21"/>
        </w:rPr>
        <w:t>截止时间、</w:t>
      </w:r>
      <w:r>
        <w:rPr>
          <w:rFonts w:hint="eastAsia" w:ascii="宋体" w:hAnsi="宋体" w:cs="宋体"/>
          <w:b/>
          <w:bCs/>
          <w:sz w:val="21"/>
          <w:szCs w:val="21"/>
          <w:lang w:val="en-US" w:eastAsia="zh-CN"/>
        </w:rPr>
        <w:t>磋商</w:t>
      </w:r>
      <w:r>
        <w:rPr>
          <w:rFonts w:hint="eastAsia" w:ascii="宋体" w:hAnsi="宋体" w:cs="宋体"/>
          <w:b/>
          <w:bCs/>
          <w:sz w:val="21"/>
          <w:szCs w:val="21"/>
        </w:rPr>
        <w:t>时间及地点</w:t>
      </w:r>
      <w:r>
        <w:rPr>
          <w:rFonts w:ascii="宋体" w:hAnsi="宋体" w:cs="宋体"/>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4</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 xml:space="preserve">16 </w:t>
      </w:r>
      <w:r>
        <w:rPr>
          <w:rFonts w:hint="eastAsia" w:ascii="宋体" w:hAnsi="宋体" w:cs="宋体"/>
          <w:color w:val="auto"/>
          <w:sz w:val="21"/>
          <w:szCs w:val="21"/>
        </w:rPr>
        <w:t>日</w:t>
      </w:r>
      <w:r>
        <w:rPr>
          <w:rFonts w:hint="eastAsia" w:ascii="宋体" w:hAnsi="宋体" w:cs="宋体"/>
          <w:color w:val="auto"/>
          <w:sz w:val="21"/>
          <w:szCs w:val="21"/>
          <w:lang w:val="en-US" w:eastAsia="zh-CN"/>
        </w:rPr>
        <w:t>下</w:t>
      </w:r>
      <w:r>
        <w:rPr>
          <w:rFonts w:hint="eastAsia" w:ascii="宋体" w:hAnsi="宋体" w:cs="宋体"/>
          <w:color w:val="auto"/>
          <w:sz w:val="21"/>
          <w:szCs w:val="21"/>
          <w:lang w:eastAsia="zh-CN"/>
        </w:rPr>
        <w:t>午</w:t>
      </w:r>
      <w:r>
        <w:rPr>
          <w:rFonts w:hint="eastAsia" w:ascii="宋体" w:hAnsi="宋体" w:cs="宋体"/>
          <w:color w:val="auto"/>
          <w:sz w:val="21"/>
          <w:szCs w:val="21"/>
          <w:lang w:val="en-US" w:eastAsia="zh-CN"/>
        </w:rPr>
        <w:t>2</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4</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16</w:t>
      </w:r>
      <w:r>
        <w:rPr>
          <w:rFonts w:hint="eastAsia" w:ascii="宋体" w:hAnsi="宋体" w:cs="宋体"/>
          <w:color w:val="auto"/>
          <w:sz w:val="21"/>
          <w:szCs w:val="21"/>
        </w:rPr>
        <w:t>日</w:t>
      </w:r>
      <w:r>
        <w:rPr>
          <w:rFonts w:hint="eastAsia" w:ascii="宋体" w:hAnsi="宋体" w:cs="宋体"/>
          <w:color w:val="auto"/>
          <w:sz w:val="21"/>
          <w:szCs w:val="21"/>
          <w:lang w:val="en-US" w:eastAsia="zh-CN"/>
        </w:rPr>
        <w:t>下</w:t>
      </w:r>
      <w:r>
        <w:rPr>
          <w:rFonts w:hint="eastAsia" w:ascii="宋体" w:hAnsi="宋体" w:cs="宋体"/>
          <w:color w:val="auto"/>
          <w:sz w:val="21"/>
          <w:szCs w:val="21"/>
          <w:lang w:eastAsia="zh-CN"/>
        </w:rPr>
        <w:t>午</w:t>
      </w:r>
      <w:r>
        <w:rPr>
          <w:rFonts w:hint="eastAsia" w:ascii="宋体" w:hAnsi="宋体" w:cs="宋体"/>
          <w:color w:val="auto"/>
          <w:sz w:val="21"/>
          <w:szCs w:val="21"/>
          <w:lang w:val="en-US" w:eastAsia="zh-CN"/>
        </w:rPr>
        <w:t>2</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hint="eastAsia" w:ascii="宋体" w:hAnsi="宋体" w:eastAsia="宋体" w:cs="宋体"/>
          <w:color w:val="auto"/>
          <w:sz w:val="21"/>
          <w:szCs w:val="21"/>
          <w:lang w:val="en-US" w:eastAsia="zh-CN"/>
        </w:rPr>
        <w:t xml:space="preserve"> </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lang w:val="en-US" w:eastAsia="zh-CN"/>
        </w:rPr>
        <w:t>勤政楼614会议室</w:t>
      </w:r>
    </w:p>
    <w:p>
      <w:pPr>
        <w:spacing w:line="360" w:lineRule="auto"/>
        <w:ind w:firstLine="422" w:firstLineChars="200"/>
        <w:rPr>
          <w:rFonts w:ascii="宋体" w:cs="宋体"/>
          <w:b/>
          <w:bCs/>
          <w:sz w:val="21"/>
          <w:szCs w:val="21"/>
        </w:rPr>
      </w:pPr>
      <w:r>
        <w:rPr>
          <w:rFonts w:hint="eastAsia" w:ascii="宋体" w:hAnsi="宋体" w:cs="宋体"/>
          <w:b/>
          <w:bCs/>
          <w:sz w:val="21"/>
          <w:szCs w:val="21"/>
        </w:rPr>
        <w:t>七、联系方式</w:t>
      </w:r>
      <w:r>
        <w:rPr>
          <w:rFonts w:ascii="宋体" w:hAnsi="宋体" w:cs="宋体"/>
          <w:b/>
          <w:bCs/>
          <w:sz w:val="21"/>
          <w:szCs w:val="21"/>
        </w:rPr>
        <w:t xml:space="preserve"> </w:t>
      </w:r>
    </w:p>
    <w:p>
      <w:pPr>
        <w:spacing w:line="360" w:lineRule="auto"/>
        <w:ind w:firstLine="420" w:firstLineChars="200"/>
        <w:rPr>
          <w:rFonts w:ascii="宋体" w:cs="宋体"/>
          <w:sz w:val="21"/>
          <w:szCs w:val="21"/>
        </w:rPr>
      </w:pPr>
      <w:r>
        <w:rPr>
          <w:rFonts w:hint="eastAsia" w:ascii="宋体" w:hAnsi="宋体" w:cs="宋体"/>
          <w:sz w:val="21"/>
          <w:szCs w:val="21"/>
        </w:rPr>
        <w:t>采</w:t>
      </w:r>
      <w:r>
        <w:rPr>
          <w:rFonts w:ascii="宋体" w:hAnsi="宋体" w:cs="宋体"/>
          <w:sz w:val="21"/>
          <w:szCs w:val="21"/>
        </w:rPr>
        <w:t xml:space="preserve"> </w:t>
      </w:r>
      <w:r>
        <w:rPr>
          <w:rFonts w:hint="eastAsia" w:ascii="宋体" w:hAnsi="宋体" w:cs="宋体"/>
          <w:sz w:val="21"/>
          <w:szCs w:val="21"/>
        </w:rPr>
        <w:t>购</w:t>
      </w:r>
      <w:r>
        <w:rPr>
          <w:rFonts w:ascii="宋体" w:hAnsi="宋体" w:cs="宋体"/>
          <w:sz w:val="21"/>
          <w:szCs w:val="21"/>
        </w:rPr>
        <w:t xml:space="preserve"> </w:t>
      </w:r>
      <w:r>
        <w:rPr>
          <w:rFonts w:hint="eastAsia" w:ascii="宋体" w:hAnsi="宋体" w:cs="宋体"/>
          <w:sz w:val="21"/>
          <w:szCs w:val="21"/>
        </w:rPr>
        <w:t>人：</w:t>
      </w:r>
      <w:r>
        <w:rPr>
          <w:rFonts w:hint="eastAsia" w:ascii="宋体" w:hAnsi="宋体" w:cs="宋体"/>
          <w:sz w:val="21"/>
          <w:szCs w:val="21"/>
          <w:lang w:eastAsia="zh-CN"/>
        </w:rPr>
        <w:t>兰州职业技术学院</w:t>
      </w:r>
      <w:r>
        <w:rPr>
          <w:rFonts w:ascii="宋体" w:hAnsi="宋体" w:cs="宋体"/>
          <w:sz w:val="21"/>
          <w:szCs w:val="21"/>
        </w:rPr>
        <w:t xml:space="preserve"> </w:t>
      </w:r>
    </w:p>
    <w:p>
      <w:pPr>
        <w:spacing w:line="360" w:lineRule="auto"/>
        <w:ind w:firstLine="420" w:firstLineChars="200"/>
        <w:rPr>
          <w:rFonts w:hint="eastAsia" w:ascii="宋体" w:hAnsi="宋体" w:eastAsia="宋体" w:cs="宋体"/>
          <w:sz w:val="21"/>
          <w:szCs w:val="21"/>
          <w:lang w:eastAsia="zh-CN"/>
        </w:rPr>
      </w:pPr>
      <w:r>
        <w:rPr>
          <w:rFonts w:hint="eastAsia" w:ascii="宋体" w:hAnsi="宋体" w:cs="宋体"/>
          <w:sz w:val="21"/>
          <w:szCs w:val="21"/>
        </w:rPr>
        <w:t>联 系 人：</w:t>
      </w:r>
      <w:r>
        <w:rPr>
          <w:rFonts w:hint="eastAsia" w:ascii="宋体" w:hAnsi="宋体" w:cs="宋体"/>
          <w:sz w:val="21"/>
          <w:szCs w:val="21"/>
          <w:lang w:eastAsia="zh-CN"/>
        </w:rPr>
        <w:t>杨老师</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联系地址：兰州市安宁区刘沙公路37号</w:t>
      </w:r>
    </w:p>
    <w:p>
      <w:pPr>
        <w:spacing w:line="360" w:lineRule="auto"/>
        <w:ind w:firstLine="420" w:firstLineChars="200"/>
        <w:rPr>
          <w:rFonts w:hint="default" w:ascii="宋体" w:hAnsi="宋体" w:eastAsia="宋体" w:cs="宋体"/>
          <w:sz w:val="21"/>
          <w:szCs w:val="21"/>
          <w:lang w:val="en-US" w:eastAsia="zh-CN"/>
        </w:rPr>
      </w:pPr>
      <w:r>
        <w:rPr>
          <w:rFonts w:hint="eastAsia" w:ascii="宋体" w:hAnsi="宋体" w:cs="宋体"/>
          <w:sz w:val="21"/>
          <w:szCs w:val="21"/>
        </w:rPr>
        <w:t>联系电话：</w:t>
      </w:r>
      <w:r>
        <w:rPr>
          <w:rFonts w:hint="eastAsia" w:ascii="宋体" w:hAnsi="宋体" w:cs="宋体"/>
          <w:sz w:val="21"/>
          <w:szCs w:val="21"/>
          <w:lang w:val="en-US" w:eastAsia="zh-CN"/>
        </w:rPr>
        <w:t>15214092709</w:t>
      </w:r>
    </w:p>
    <w:p>
      <w:pPr>
        <w:spacing w:line="360" w:lineRule="auto"/>
        <w:ind w:firstLine="420" w:firstLineChars="200"/>
        <w:rPr>
          <w:rFonts w:hint="default" w:ascii="宋体" w:hAnsi="宋体" w:cs="宋体"/>
          <w:sz w:val="21"/>
          <w:szCs w:val="21"/>
          <w:lang w:val="en-US" w:eastAsia="zh-CN"/>
        </w:rPr>
      </w:pPr>
    </w:p>
    <w:p>
      <w:pPr>
        <w:spacing w:line="360" w:lineRule="auto"/>
        <w:jc w:val="center"/>
        <w:rPr>
          <w:rFonts w:hint="eastAsia" w:ascii="宋体" w:hAnsi="宋体" w:cs="宋体"/>
          <w:sz w:val="21"/>
          <w:szCs w:val="21"/>
          <w:lang w:eastAsia="zh-CN"/>
        </w:rPr>
      </w:pPr>
    </w:p>
    <w:p>
      <w:pPr>
        <w:spacing w:line="360" w:lineRule="auto"/>
        <w:jc w:val="right"/>
        <w:rPr>
          <w:rFonts w:ascii="宋体" w:hAnsi="宋体" w:cs="宋体"/>
          <w:color w:val="auto"/>
          <w:sz w:val="21"/>
          <w:szCs w:val="21"/>
        </w:rPr>
      </w:pPr>
      <w:r>
        <w:rPr>
          <w:rFonts w:hint="eastAsia" w:ascii="宋体" w:hAnsi="宋体" w:cs="宋体"/>
          <w:sz w:val="21"/>
          <w:szCs w:val="21"/>
          <w:lang w:eastAsia="zh-CN"/>
        </w:rPr>
        <w:t>兰州职业技术学院</w:t>
      </w:r>
      <w:r>
        <w:rPr>
          <w:rFonts w:ascii="宋体" w:hAnsi="宋体" w:cs="宋体"/>
          <w:sz w:val="21"/>
          <w:szCs w:val="21"/>
        </w:rPr>
        <w:t xml:space="preserve">                                     </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2024</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 xml:space="preserve">3 </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jc w:val="right"/>
        <w:rPr>
          <w:rFonts w:ascii="宋体" w:cs="宋体"/>
          <w:color w:val="auto"/>
          <w:szCs w:val="21"/>
        </w:rPr>
      </w:pPr>
    </w:p>
    <w:p>
      <w:pPr>
        <w:spacing w:line="360" w:lineRule="auto"/>
        <w:rPr>
          <w:rFonts w:ascii="仿宋" w:hAnsi="仿宋" w:eastAsia="仿宋" w:cs="仿宋"/>
          <w:color w:val="auto"/>
          <w:sz w:val="24"/>
        </w:rPr>
      </w:pPr>
    </w:p>
    <w:p>
      <w:pPr>
        <w:pStyle w:val="4"/>
        <w:spacing w:line="360" w:lineRule="auto"/>
        <w:jc w:val="center"/>
        <w:rPr>
          <w:rFonts w:ascii="仿宋" w:hAnsi="仿宋" w:eastAsia="仿宋" w:cs="仿宋"/>
          <w:bCs w:val="0"/>
          <w:color w:val="auto"/>
        </w:rPr>
      </w:pPr>
      <w:bookmarkStart w:id="10" w:name="_Toc361769763"/>
      <w:bookmarkStart w:id="11" w:name="_Toc361769629"/>
    </w:p>
    <w:p>
      <w:pPr>
        <w:rPr>
          <w:color w:val="auto"/>
        </w:rPr>
      </w:pPr>
    </w:p>
    <w:p>
      <w:pPr>
        <w:pStyle w:val="4"/>
        <w:spacing w:line="360" w:lineRule="auto"/>
        <w:jc w:val="center"/>
        <w:rPr>
          <w:rFonts w:ascii="仿宋" w:hAnsi="仿宋" w:eastAsia="仿宋" w:cs="仿宋"/>
          <w:bCs w:val="0"/>
          <w:color w:val="auto"/>
        </w:rPr>
      </w:pPr>
    </w:p>
    <w:p>
      <w:pPr>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4"/>
        <w:spacing w:line="360" w:lineRule="auto"/>
        <w:jc w:val="center"/>
        <w:rPr>
          <w:rFonts w:ascii="宋体" w:hAnsi="宋体" w:cs="宋体"/>
          <w:bCs w:val="0"/>
          <w:color w:val="auto"/>
        </w:rPr>
      </w:pPr>
    </w:p>
    <w:p>
      <w:pPr>
        <w:pStyle w:val="4"/>
        <w:spacing w:line="360" w:lineRule="auto"/>
        <w:jc w:val="center"/>
        <w:rPr>
          <w:rFonts w:ascii="宋体" w:hAnsi="宋体" w:cs="宋体"/>
          <w:bCs w:val="0"/>
          <w:color w:val="auto"/>
        </w:rPr>
      </w:pPr>
      <w:bookmarkStart w:id="12" w:name="_Toc25306"/>
      <w:r>
        <w:rPr>
          <w:rFonts w:hint="eastAsia" w:ascii="宋体" w:hAnsi="宋体" w:cs="宋体"/>
          <w:bCs w:val="0"/>
          <w:color w:val="auto"/>
        </w:rPr>
        <w:t>第二部分  供应商须知</w:t>
      </w:r>
      <w:bookmarkEnd w:id="10"/>
      <w:bookmarkEnd w:id="11"/>
      <w:bookmarkEnd w:id="12"/>
    </w:p>
    <w:p>
      <w:pPr>
        <w:pStyle w:val="19"/>
        <w:spacing w:line="360" w:lineRule="auto"/>
        <w:jc w:val="center"/>
        <w:rPr>
          <w:rFonts w:ascii="仿宋" w:hAnsi="仿宋" w:eastAsia="仿宋" w:cs="仿宋"/>
          <w:b/>
          <w:bCs/>
          <w:color w:val="auto"/>
          <w:sz w:val="32"/>
          <w:szCs w:val="32"/>
        </w:rPr>
      </w:pPr>
      <w:bookmarkStart w:id="13" w:name="_Toc361769630"/>
      <w:bookmarkStart w:id="14" w:name="_Toc361769764"/>
    </w:p>
    <w:p>
      <w:pPr>
        <w:pStyle w:val="19"/>
        <w:spacing w:line="360" w:lineRule="auto"/>
        <w:jc w:val="center"/>
        <w:rPr>
          <w:rFonts w:ascii="仿宋" w:hAnsi="仿宋" w:eastAsia="仿宋" w:cs="仿宋"/>
          <w:b/>
          <w:bCs/>
          <w:color w:val="auto"/>
          <w:sz w:val="32"/>
          <w:szCs w:val="32"/>
        </w:rPr>
      </w:pPr>
    </w:p>
    <w:p>
      <w:pPr>
        <w:pStyle w:val="19"/>
        <w:spacing w:line="360" w:lineRule="auto"/>
        <w:jc w:val="center"/>
        <w:rPr>
          <w:rFonts w:ascii="仿宋" w:hAnsi="仿宋" w:eastAsia="仿宋" w:cs="仿宋"/>
          <w:b/>
          <w:bCs/>
          <w:color w:val="auto"/>
          <w:sz w:val="32"/>
          <w:szCs w:val="32"/>
        </w:rPr>
      </w:pPr>
    </w:p>
    <w:p>
      <w:pPr>
        <w:pStyle w:val="19"/>
        <w:spacing w:line="360" w:lineRule="auto"/>
        <w:jc w:val="center"/>
        <w:rPr>
          <w:rFonts w:ascii="仿宋" w:hAnsi="仿宋" w:eastAsia="仿宋" w:cs="仿宋"/>
          <w:b/>
          <w:bCs/>
          <w:color w:val="auto"/>
          <w:sz w:val="32"/>
          <w:szCs w:val="32"/>
        </w:rPr>
      </w:pPr>
    </w:p>
    <w:p>
      <w:pPr>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rPr>
          <w:rFonts w:ascii="仿宋" w:hAnsi="仿宋" w:eastAsia="仿宋" w:cs="仿宋"/>
          <w:color w:val="auto"/>
        </w:rPr>
      </w:pPr>
    </w:p>
    <w:p>
      <w:pPr>
        <w:pStyle w:val="19"/>
        <w:spacing w:line="360" w:lineRule="auto"/>
        <w:jc w:val="center"/>
        <w:outlineLvl w:val="1"/>
        <w:rPr>
          <w:rFonts w:hint="eastAsia" w:hAnsi="宋体" w:cs="宋体"/>
          <w:b/>
          <w:color w:val="auto"/>
          <w:sz w:val="32"/>
          <w:szCs w:val="32"/>
        </w:rPr>
      </w:pPr>
      <w:bookmarkStart w:id="15" w:name="_Toc14913"/>
      <w:bookmarkStart w:id="16" w:name="_Toc17640"/>
    </w:p>
    <w:p>
      <w:pPr>
        <w:pStyle w:val="19"/>
        <w:spacing w:line="360" w:lineRule="auto"/>
        <w:jc w:val="center"/>
        <w:outlineLvl w:val="1"/>
        <w:rPr>
          <w:rFonts w:hAnsi="宋体" w:cs="宋体"/>
          <w:b/>
          <w:color w:val="auto"/>
          <w:sz w:val="32"/>
          <w:szCs w:val="32"/>
        </w:rPr>
      </w:pPr>
      <w:r>
        <w:rPr>
          <w:rFonts w:hint="eastAsia" w:hAnsi="宋体" w:cs="宋体"/>
          <w:b/>
          <w:color w:val="auto"/>
          <w:sz w:val="32"/>
          <w:szCs w:val="32"/>
        </w:rPr>
        <w:t>一、供应商须知前附表</w:t>
      </w:r>
      <w:bookmarkEnd w:id="13"/>
      <w:bookmarkEnd w:id="14"/>
      <w:bookmarkEnd w:id="15"/>
      <w:bookmarkEnd w:id="16"/>
    </w:p>
    <w:p>
      <w:pPr>
        <w:pStyle w:val="19"/>
        <w:spacing w:line="360" w:lineRule="auto"/>
        <w:rPr>
          <w:rFonts w:hAnsi="宋体" w:cs="宋体"/>
          <w:b/>
          <w:color w:val="auto"/>
          <w:w w:val="95"/>
          <w:sz w:val="24"/>
          <w:szCs w:val="24"/>
        </w:rPr>
      </w:pPr>
      <w:r>
        <w:rPr>
          <w:rFonts w:hint="eastAsia" w:hAnsi="宋体" w:cs="宋体"/>
          <w:b/>
          <w:color w:val="auto"/>
          <w:w w:val="95"/>
          <w:szCs w:val="21"/>
        </w:rPr>
        <w:t xml:space="preserve">   </w:t>
      </w:r>
      <w:r>
        <w:rPr>
          <w:rFonts w:hint="eastAsia" w:hAnsi="宋体" w:cs="宋体"/>
          <w:b/>
          <w:color w:val="auto"/>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项号</w:t>
            </w:r>
          </w:p>
        </w:tc>
        <w:tc>
          <w:tcPr>
            <w:tcW w:w="8507" w:type="dxa"/>
            <w:vAlign w:val="center"/>
          </w:tcPr>
          <w:p>
            <w:pPr>
              <w:pStyle w:val="19"/>
              <w:snapToGrid w:val="0"/>
              <w:spacing w:line="360" w:lineRule="auto"/>
              <w:jc w:val="center"/>
              <w:rPr>
                <w:rFonts w:hAnsi="宋体" w:cs="宋体"/>
                <w:bCs/>
                <w:color w:val="auto"/>
                <w:szCs w:val="21"/>
                <w:lang w:bidi="ar"/>
              </w:rPr>
            </w:pPr>
            <w:r>
              <w:rPr>
                <w:rFonts w:hint="eastAsia" w:hAnsi="宋体" w:cs="宋体"/>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项目名称：</w:t>
            </w:r>
            <w:r>
              <w:rPr>
                <w:rFonts w:hint="eastAsia" w:ascii="宋体" w:hAnsi="宋体" w:eastAsia="宋体" w:cs="宋体"/>
                <w:bCs/>
                <w:color w:val="auto"/>
                <w:sz w:val="21"/>
                <w:szCs w:val="21"/>
                <w:lang w:bidi="ar"/>
              </w:rPr>
              <w:t>兰州职业技术学院</w:t>
            </w:r>
            <w:r>
              <w:rPr>
                <w:rFonts w:hint="eastAsia" w:ascii="宋体" w:hAnsi="宋体" w:eastAsia="宋体" w:cs="宋体"/>
                <w:bCs/>
                <w:color w:val="auto"/>
                <w:sz w:val="21"/>
                <w:szCs w:val="21"/>
                <w:lang w:val="en-US" w:eastAsia="zh-CN" w:bidi="ar"/>
              </w:rPr>
              <w:t>基建、修缮（含装饰）审计服务</w:t>
            </w:r>
            <w:r>
              <w:rPr>
                <w:rFonts w:hint="eastAsia" w:ascii="宋体" w:hAnsi="宋体" w:cs="宋体"/>
                <w:color w:val="auto"/>
                <w:sz w:val="21"/>
                <w:szCs w:val="21"/>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2</w:t>
            </w:r>
          </w:p>
        </w:tc>
        <w:tc>
          <w:tcPr>
            <w:tcW w:w="8507" w:type="dxa"/>
            <w:vAlign w:val="center"/>
          </w:tcPr>
          <w:p>
            <w:pPr>
              <w:numPr>
                <w:ilvl w:val="0"/>
                <w:numId w:val="0"/>
              </w:numPr>
              <w:snapToGrid w:val="0"/>
              <w:spacing w:line="360" w:lineRule="auto"/>
              <w:ind w:firstLine="420" w:firstLineChars="200"/>
              <w:jc w:val="left"/>
              <w:rPr>
                <w:rFonts w:hAnsi="宋体" w:cs="宋体"/>
                <w:bCs/>
                <w:color w:val="auto"/>
                <w:szCs w:val="21"/>
                <w:lang w:bidi="ar"/>
              </w:rPr>
            </w:pPr>
            <w:r>
              <w:rPr>
                <w:rFonts w:hint="eastAsia" w:hAnsi="宋体" w:cs="宋体"/>
                <w:bCs/>
                <w:color w:val="auto"/>
                <w:szCs w:val="21"/>
                <w:lang w:bidi="ar"/>
              </w:rPr>
              <w:t>磋商内容：</w:t>
            </w:r>
            <w:r>
              <w:rPr>
                <w:rFonts w:hint="eastAsia" w:hAnsi="宋体" w:cs="Times New Roman"/>
                <w:color w:val="auto"/>
                <w:kern w:val="2"/>
                <w:sz w:val="21"/>
                <w:szCs w:val="21"/>
                <w:lang w:val="en-US" w:eastAsia="zh-CN" w:bidi="ar-SA"/>
              </w:rPr>
              <w:t>乙</w:t>
            </w:r>
            <w:r>
              <w:rPr>
                <w:rFonts w:hint="eastAsia" w:ascii="Times New Roman" w:hAnsi="宋体" w:eastAsia="宋体" w:cs="Times New Roman"/>
                <w:color w:val="auto"/>
                <w:kern w:val="2"/>
                <w:sz w:val="21"/>
                <w:szCs w:val="21"/>
                <w:lang w:val="en-US" w:eastAsia="zh-CN" w:bidi="ar-SA"/>
              </w:rPr>
              <w:t>级</w:t>
            </w:r>
            <w:r>
              <w:rPr>
                <w:rFonts w:hint="eastAsia" w:hAnsi="宋体" w:cs="Times New Roman"/>
                <w:color w:val="auto"/>
                <w:kern w:val="2"/>
                <w:sz w:val="21"/>
                <w:szCs w:val="21"/>
                <w:lang w:val="en-US" w:eastAsia="zh-CN" w:bidi="ar-SA"/>
              </w:rPr>
              <w:t>以上</w:t>
            </w:r>
            <w:r>
              <w:rPr>
                <w:rFonts w:hint="eastAsia" w:ascii="Times New Roman" w:hAnsi="宋体" w:eastAsia="宋体" w:cs="Times New Roman"/>
                <w:color w:val="auto"/>
                <w:kern w:val="2"/>
                <w:sz w:val="21"/>
                <w:szCs w:val="21"/>
                <w:lang w:val="en-US" w:eastAsia="zh-CN" w:bidi="ar-SA"/>
              </w:rPr>
              <w:t>资质工程造价、工程审计中介机构,需完成对招标人在合同有效期内工程项目全过程跟踪审计和结算审计。</w:t>
            </w:r>
            <w:r>
              <w:rPr>
                <w:rFonts w:hint="eastAsia"/>
              </w:rPr>
              <w:t>兰州职业技术学院</w:t>
            </w:r>
            <w:r>
              <w:rPr>
                <w:rFonts w:hint="eastAsia"/>
                <w:lang w:val="en-US" w:eastAsia="zh-CN"/>
              </w:rPr>
              <w:t>基建、修缮（含装饰）审计服务</w:t>
            </w:r>
            <w:r>
              <w:rPr>
                <w:rFonts w:hint="eastAsia"/>
              </w:rPr>
              <w:t>收费标准参照甘发改服务﹝2014﹞1140号文件（咨询服务收费标准</w:t>
            </w:r>
            <w:r>
              <w:rPr>
                <w:rFonts w:hint="eastAsia"/>
                <w:lang w:val="en-US" w:eastAsia="zh-CN"/>
              </w:rPr>
              <w:t>），造价咨询服务费由投标人</w:t>
            </w:r>
            <w:r>
              <w:rPr>
                <w:rFonts w:hint="eastAsia"/>
              </w:rPr>
              <w:t>按费率</w:t>
            </w:r>
            <w:r>
              <w:rPr>
                <w:rFonts w:hint="eastAsia"/>
                <w:lang w:val="en-US" w:eastAsia="zh-CN"/>
              </w:rPr>
              <w:t>的下浮率</w:t>
            </w:r>
            <w:r>
              <w:rPr>
                <w:rFonts w:hint="eastAsia"/>
              </w:rPr>
              <w:t>自行报价。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3</w:t>
            </w:r>
          </w:p>
        </w:tc>
        <w:tc>
          <w:tcPr>
            <w:tcW w:w="8507" w:type="dxa"/>
            <w:vAlign w:val="center"/>
          </w:tcPr>
          <w:p>
            <w:pPr>
              <w:jc w:val="left"/>
              <w:rPr>
                <w:rFonts w:ascii="宋体" w:hAnsi="宋体" w:cs="宋体"/>
                <w:bCs/>
                <w:color w:val="auto"/>
                <w:szCs w:val="21"/>
                <w:lang w:bidi="ar"/>
              </w:rPr>
            </w:pPr>
            <w:r>
              <w:rPr>
                <w:rFonts w:hint="eastAsia" w:ascii="宋体" w:hAnsi="宋体" w:cs="宋体"/>
                <w:bCs/>
                <w:color w:val="auto"/>
                <w:szCs w:val="21"/>
                <w:lang w:bidi="ar"/>
              </w:rPr>
              <w:t>本项目预算：</w:t>
            </w:r>
            <w:r>
              <w:rPr>
                <w:rFonts w:hint="eastAsia" w:ascii="宋体" w:hAnsi="宋体" w:cs="宋体"/>
                <w:b w:val="0"/>
                <w:bCs/>
                <w:color w:val="auto"/>
                <w:sz w:val="21"/>
                <w:szCs w:val="21"/>
                <w:lang w:val="en-US" w:eastAsia="zh-CN"/>
              </w:rPr>
              <w:t>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4</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5</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投标有效期：</w:t>
            </w:r>
            <w:r>
              <w:rPr>
                <w:rFonts w:hint="eastAsia" w:hAnsi="宋体" w:cs="宋体"/>
                <w:bCs/>
                <w:color w:val="auto"/>
                <w:szCs w:val="21"/>
                <w:u w:val="single"/>
                <w:lang w:bidi="ar"/>
              </w:rPr>
              <w:t xml:space="preserve">90 </w:t>
            </w:r>
            <w:r>
              <w:rPr>
                <w:rFonts w:hint="eastAsia" w:hAnsi="宋体" w:cs="宋体"/>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6</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供应商资格要求：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3.营业执照副本（复印件）；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4.法人代表身份证（正、反面复印件）；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5.法人授权函（原件）及被授权人身份证（正、反面复印件）；</w:t>
            </w:r>
          </w:p>
          <w:p>
            <w:pPr>
              <w:ind w:firstLine="420" w:firstLineChars="200"/>
              <w:jc w:val="left"/>
              <w:rPr>
                <w:rFonts w:ascii="宋体" w:hAnsi="宋体" w:cs="宋体"/>
                <w:bCs/>
                <w:color w:val="auto"/>
                <w:szCs w:val="21"/>
                <w:lang w:bidi="ar"/>
              </w:rPr>
            </w:pPr>
            <w:r>
              <w:rPr>
                <w:rFonts w:hint="eastAsia" w:ascii="宋体" w:hAnsi="宋体" w:cs="宋体"/>
                <w:bCs/>
                <w:color w:val="auto"/>
                <w:szCs w:val="21"/>
                <w:lang w:bidi="ar"/>
              </w:rPr>
              <w:t>6.</w:t>
            </w:r>
            <w:r>
              <w:rPr>
                <w:rFonts w:hint="eastAsia" w:ascii="宋体" w:hAnsi="宋体" w:cs="宋体"/>
                <w:color w:val="auto"/>
                <w:szCs w:val="21"/>
                <w:lang w:val="en-US" w:eastAsia="zh-CN"/>
              </w:rPr>
              <w:t>资格承诺函</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val="en-US" w:eastAsia="zh-CN" w:bidi="ar"/>
              </w:rPr>
              <w:t>7</w:t>
            </w:r>
            <w:r>
              <w:rPr>
                <w:rFonts w:hint="eastAsia" w:ascii="宋体" w:hAnsi="宋体" w:cs="宋体"/>
                <w:bCs/>
                <w:color w:val="auto"/>
                <w:szCs w:val="21"/>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color w:val="auto"/>
                <w:szCs w:val="21"/>
                <w:lang w:bidi="ar"/>
              </w:rPr>
            </w:pPr>
            <w:r>
              <w:rPr>
                <w:rFonts w:hint="eastAsia" w:ascii="宋体" w:hAnsi="宋体" w:cs="宋体"/>
                <w:bCs/>
                <w:color w:val="auto"/>
                <w:szCs w:val="21"/>
                <w:lang w:val="en-US" w:eastAsia="zh-CN" w:bidi="ar"/>
              </w:rPr>
              <w:t>8</w:t>
            </w:r>
            <w:r>
              <w:rPr>
                <w:rFonts w:hint="eastAsia" w:ascii="宋体" w:hAnsi="宋体" w:cs="宋体"/>
                <w:bCs/>
                <w:color w:val="auto"/>
                <w:szCs w:val="21"/>
                <w:lang w:bidi="ar"/>
              </w:rPr>
              <w:t>.本项目不接受联合体竞价。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7</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付款方式：</w:t>
            </w:r>
            <w:r>
              <w:rPr>
                <w:rFonts w:hint="eastAsia" w:hAnsi="宋体" w:cs="仿宋"/>
                <w:color w:val="auto"/>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8</w:t>
            </w:r>
          </w:p>
        </w:tc>
        <w:tc>
          <w:tcPr>
            <w:tcW w:w="8507" w:type="dxa"/>
            <w:vAlign w:val="center"/>
          </w:tcPr>
          <w:p>
            <w:pPr>
              <w:pStyle w:val="19"/>
              <w:snapToGrid w:val="0"/>
              <w:spacing w:line="360" w:lineRule="auto"/>
              <w:rPr>
                <w:rFonts w:hAnsi="宋体" w:cs="宋体"/>
                <w:bCs/>
                <w:color w:val="auto"/>
                <w:szCs w:val="21"/>
                <w:lang w:bidi="ar"/>
              </w:rPr>
            </w:pPr>
            <w:r>
              <w:rPr>
                <w:rFonts w:hint="eastAsia" w:hAnsi="宋体" w:cs="宋体"/>
                <w:bCs/>
                <w:color w:val="auto"/>
                <w:szCs w:val="21"/>
                <w:lang w:bidi="ar"/>
              </w:rPr>
              <w:t>磋商响应文件及电子版要求：</w:t>
            </w:r>
          </w:p>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val="zh-CN" w:bidi="ar"/>
              </w:rPr>
              <w:t>纸质文件</w:t>
            </w:r>
            <w:r>
              <w:rPr>
                <w:rFonts w:hint="eastAsia" w:hAnsi="宋体" w:cs="宋体"/>
                <w:bCs/>
                <w:color w:val="auto"/>
                <w:szCs w:val="21"/>
                <w:lang w:bidi="ar"/>
              </w:rPr>
              <w:t>份数：正本一套、副本二套；</w:t>
            </w:r>
          </w:p>
          <w:p>
            <w:pPr>
              <w:pStyle w:val="19"/>
              <w:snapToGrid w:val="0"/>
              <w:spacing w:line="360" w:lineRule="auto"/>
              <w:ind w:firstLine="420" w:firstLineChars="200"/>
              <w:rPr>
                <w:rFonts w:hAnsi="宋体" w:cs="宋体"/>
                <w:b/>
                <w:color w:val="auto"/>
                <w:szCs w:val="21"/>
                <w:lang w:bidi="ar"/>
              </w:rPr>
            </w:pPr>
            <w:r>
              <w:rPr>
                <w:rFonts w:hint="eastAsia" w:hAnsi="宋体" w:cs="宋体"/>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9</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供应商必须按照磋商文件的规定和要求签字、盖章（法人代表的签字可用具有法定效力的签字章）</w:t>
            </w:r>
            <w:r>
              <w:rPr>
                <w:rFonts w:hint="eastAsia" w:ascii="宋体" w:hAnsi="宋体" w:cs="宋体"/>
                <w:color w:val="auto"/>
                <w:szCs w:val="21"/>
              </w:rPr>
              <w:t>,未按规定签字盖章的</w:t>
            </w:r>
            <w:r>
              <w:rPr>
                <w:rFonts w:hint="eastAsia" w:ascii="宋体" w:hAnsi="宋体" w:cs="宋体"/>
                <w:color w:val="auto"/>
                <w:kern w:val="0"/>
                <w:szCs w:val="21"/>
                <w:lang w:val="zh-CN"/>
              </w:rPr>
              <w:t>，按</w:t>
            </w:r>
            <w:r>
              <w:rPr>
                <w:rFonts w:hint="eastAsia" w:ascii="宋体" w:hAnsi="宋体" w:cs="宋体"/>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10</w:t>
            </w:r>
          </w:p>
        </w:tc>
        <w:tc>
          <w:tcPr>
            <w:tcW w:w="8507" w:type="dxa"/>
            <w:vAlign w:val="center"/>
          </w:tcPr>
          <w:p>
            <w:pPr>
              <w:spacing w:line="360" w:lineRule="auto"/>
              <w:rPr>
                <w:rFonts w:ascii="宋体" w:hAnsi="宋体" w:cs="宋体"/>
                <w:color w:val="auto"/>
                <w:szCs w:val="21"/>
              </w:rPr>
            </w:pPr>
            <w:r>
              <w:rPr>
                <w:rFonts w:hint="eastAsia" w:ascii="宋体" w:hAnsi="宋体" w:cs="宋体"/>
                <w:color w:val="auto"/>
                <w:szCs w:val="21"/>
              </w:rPr>
              <w:t>磋商文件澄清:</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供应商于</w:t>
            </w:r>
            <w:r>
              <w:rPr>
                <w:rFonts w:hint="eastAsia" w:ascii="宋体" w:hAnsi="宋体" w:cs="宋体"/>
                <w:color w:val="auto"/>
                <w:szCs w:val="21"/>
                <w:lang w:val="en-US" w:eastAsia="zh-CN"/>
              </w:rPr>
              <w:t>2024</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11</w:t>
            </w:r>
            <w:r>
              <w:rPr>
                <w:rFonts w:hint="eastAsia" w:ascii="宋体" w:hAnsi="宋体" w:cs="宋体"/>
                <w:color w:val="auto"/>
                <w:szCs w:val="21"/>
              </w:rPr>
              <w:t>日1</w:t>
            </w:r>
            <w:r>
              <w:rPr>
                <w:rFonts w:hint="eastAsia" w:ascii="宋体" w:hAnsi="宋体" w:cs="宋体"/>
                <w:color w:val="auto"/>
                <w:szCs w:val="21"/>
                <w:lang w:val="en-US" w:eastAsia="zh-CN"/>
              </w:rPr>
              <w:t>7</w:t>
            </w:r>
            <w:r>
              <w:rPr>
                <w:rFonts w:hint="eastAsia" w:ascii="宋体" w:hAnsi="宋体" w:cs="宋体"/>
                <w:color w:val="auto"/>
                <w:szCs w:val="21"/>
              </w:rPr>
              <w:t>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11</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12</w:t>
            </w:r>
          </w:p>
        </w:tc>
        <w:tc>
          <w:tcPr>
            <w:tcW w:w="8507" w:type="dxa"/>
            <w:vAlign w:val="center"/>
          </w:tcPr>
          <w:p>
            <w:pPr>
              <w:spacing w:line="360" w:lineRule="auto"/>
              <w:ind w:firstLine="420" w:firstLineChars="200"/>
              <w:rPr>
                <w:rFonts w:ascii="宋体" w:cs="宋体"/>
                <w:color w:val="auto"/>
                <w:szCs w:val="21"/>
              </w:rPr>
            </w:pPr>
            <w:r>
              <w:rPr>
                <w:rFonts w:hint="eastAsia" w:ascii="宋体" w:hAnsi="宋体" w:cs="宋体"/>
                <w:color w:val="auto"/>
                <w:szCs w:val="21"/>
              </w:rPr>
              <w:t>递交磋商文件地点、时间：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递交磋商文件的地点：</w:t>
            </w:r>
            <w:bookmarkStart w:id="17" w:name="_Hlk107324832"/>
            <w:r>
              <w:rPr>
                <w:rFonts w:hint="eastAsia" w:ascii="宋体" w:hAnsi="宋体" w:cs="宋体"/>
                <w:color w:val="auto"/>
                <w:szCs w:val="21"/>
              </w:rPr>
              <w:t>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bookmarkEnd w:id="17"/>
          <w:p>
            <w:pPr>
              <w:spacing w:line="360" w:lineRule="auto"/>
              <w:ind w:firstLine="420" w:firstLineChars="200"/>
              <w:rPr>
                <w:rFonts w:ascii="宋体" w:cs="宋体"/>
                <w:color w:val="auto"/>
                <w:szCs w:val="21"/>
              </w:rPr>
            </w:pPr>
            <w:r>
              <w:rPr>
                <w:rFonts w:hint="eastAsia" w:ascii="宋体" w:hAnsi="宋体" w:cs="宋体"/>
                <w:color w:val="auto"/>
                <w:szCs w:val="21"/>
              </w:rPr>
              <w:t>递交磋商文件时间：202</w:t>
            </w:r>
            <w:r>
              <w:rPr>
                <w:rFonts w:hint="eastAsia" w:ascii="宋体" w:hAnsi="宋体" w:cs="宋体"/>
                <w:color w:val="auto"/>
                <w:szCs w:val="21"/>
                <w:lang w:val="en-US" w:eastAsia="zh-CN"/>
              </w:rPr>
              <w:t>4</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16</w:t>
            </w:r>
            <w:r>
              <w:rPr>
                <w:rFonts w:hint="eastAsia" w:ascii="宋体" w:hAnsi="宋体" w:cs="宋体"/>
                <w:color w:val="auto"/>
                <w:szCs w:val="21"/>
              </w:rPr>
              <w:t>日</w:t>
            </w:r>
            <w:r>
              <w:rPr>
                <w:rFonts w:hint="eastAsia" w:ascii="宋体" w:hAnsi="宋体" w:cs="宋体"/>
                <w:color w:val="auto"/>
                <w:szCs w:val="21"/>
                <w:lang w:val="en-US" w:eastAsia="zh-CN"/>
              </w:rPr>
              <w:t>下午2</w:t>
            </w:r>
            <w:r>
              <w:rPr>
                <w:rFonts w:hint="eastAsia" w:ascii="宋体" w:hAnsi="宋体" w:cs="宋体"/>
                <w:color w:val="auto"/>
                <w:szCs w:val="21"/>
              </w:rPr>
              <w:t>:</w:t>
            </w:r>
            <w:r>
              <w:rPr>
                <w:rFonts w:hint="eastAsia" w:ascii="宋体" w:hAnsi="宋体" w:cs="宋体"/>
                <w:color w:val="auto"/>
                <w:szCs w:val="21"/>
                <w:lang w:val="en-US" w:eastAsia="zh-CN"/>
              </w:rPr>
              <w:t>3</w:t>
            </w:r>
            <w:r>
              <w:rPr>
                <w:rFonts w:hint="eastAsia" w:ascii="宋体" w:hAnsi="宋体" w:cs="宋体"/>
                <w:color w:val="auto"/>
                <w:szCs w:val="21"/>
              </w:rPr>
              <w:t>0之前。</w:t>
            </w:r>
          </w:p>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必须在此时间前将</w:t>
            </w:r>
            <w:r>
              <w:rPr>
                <w:rFonts w:hint="eastAsia" w:ascii="宋体" w:hAnsi="宋体" w:cs="宋体"/>
                <w:color w:val="auto"/>
                <w:szCs w:val="21"/>
              </w:rPr>
              <w:t>磋商</w:t>
            </w:r>
            <w:r>
              <w:rPr>
                <w:rFonts w:hint="eastAsia" w:ascii="宋体" w:hAnsi="宋体" w:cs="宋体"/>
                <w:color w:val="auto"/>
                <w:szCs w:val="21"/>
                <w:lang w:val="zh-CN"/>
              </w:rPr>
              <w:t>文件、</w:t>
            </w:r>
            <w:r>
              <w:rPr>
                <w:rFonts w:hint="eastAsia" w:ascii="宋体" w:hAnsi="宋体" w:cs="宋体"/>
                <w:color w:val="auto"/>
                <w:szCs w:val="21"/>
              </w:rPr>
              <w:t>报价</w:t>
            </w:r>
            <w:r>
              <w:rPr>
                <w:rFonts w:hint="eastAsia" w:ascii="宋体" w:hAnsi="宋体" w:cs="宋体"/>
                <w:color w:val="auto"/>
                <w:szCs w:val="21"/>
                <w:lang w:val="zh-CN"/>
              </w:rPr>
              <w:t>一览表、</w:t>
            </w:r>
            <w:r>
              <w:rPr>
                <w:rFonts w:hint="eastAsia" w:ascii="宋体" w:hAnsi="宋体" w:cs="宋体"/>
                <w:color w:val="auto"/>
                <w:szCs w:val="21"/>
              </w:rPr>
              <w:t>电子文档等</w:t>
            </w:r>
            <w:r>
              <w:rPr>
                <w:rFonts w:hint="eastAsia" w:ascii="宋体" w:hAnsi="宋体" w:cs="宋体"/>
                <w:color w:val="auto"/>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bookmarkStart w:id="18" w:name="_Toc361769631"/>
            <w:bookmarkStart w:id="19" w:name="_Toc361769765"/>
            <w:r>
              <w:rPr>
                <w:rFonts w:hint="eastAsia" w:hAnsi="宋体" w:cs="宋体"/>
                <w:b/>
                <w:color w:val="auto"/>
                <w:szCs w:val="21"/>
                <w:lang w:bidi="ar"/>
              </w:rPr>
              <w:t>13</w:t>
            </w:r>
          </w:p>
        </w:tc>
        <w:tc>
          <w:tcPr>
            <w:tcW w:w="8507" w:type="dxa"/>
            <w:vAlign w:val="center"/>
          </w:tcPr>
          <w:p>
            <w:pPr>
              <w:spacing w:line="360" w:lineRule="auto"/>
              <w:ind w:firstLine="420" w:firstLineChars="200"/>
              <w:rPr>
                <w:rFonts w:hint="eastAsia" w:ascii="宋体" w:hAnsi="宋体" w:eastAsia="宋体" w:cs="宋体"/>
                <w:color w:val="auto"/>
                <w:szCs w:val="21"/>
                <w:lang w:eastAsia="zh-CN"/>
              </w:rPr>
            </w:pPr>
            <w:r>
              <w:rPr>
                <w:rFonts w:hint="eastAsia" w:ascii="宋体" w:hAnsi="宋体" w:cs="宋体"/>
                <w:color w:val="auto"/>
                <w:szCs w:val="21"/>
                <w:lang w:val="en-US" w:eastAsia="zh-CN"/>
              </w:rPr>
              <w:t>服务</w:t>
            </w:r>
            <w:r>
              <w:rPr>
                <w:rFonts w:hint="eastAsia" w:ascii="宋体" w:hAnsi="宋体" w:cs="宋体"/>
                <w:color w:val="auto"/>
                <w:szCs w:val="21"/>
              </w:rPr>
              <w:t>期</w:t>
            </w:r>
            <w:r>
              <w:rPr>
                <w:rFonts w:hint="eastAsia" w:ascii="宋体" w:hAnsi="宋体" w:cs="宋体"/>
                <w:color w:val="auto"/>
                <w:szCs w:val="21"/>
                <w:lang w:val="en-US" w:eastAsia="zh-CN"/>
              </w:rPr>
              <w:t>限</w:t>
            </w:r>
            <w:r>
              <w:rPr>
                <w:rFonts w:hint="eastAsia" w:ascii="宋体" w:hAnsi="宋体" w:cs="宋体"/>
                <w:color w:val="auto"/>
                <w:szCs w:val="21"/>
              </w:rPr>
              <w:t>：</w:t>
            </w:r>
            <w:r>
              <w:rPr>
                <w:rFonts w:hint="eastAsia" w:ascii="宋体" w:hAnsi="宋体" w:cs="宋体"/>
                <w:color w:val="auto"/>
                <w:szCs w:val="21"/>
                <w:lang w:val="en-US" w:eastAsia="zh-CN"/>
              </w:rPr>
              <w:t>一年</w:t>
            </w:r>
          </w:p>
        </w:tc>
      </w:tr>
    </w:tbl>
    <w:p>
      <w:pPr>
        <w:pStyle w:val="19"/>
        <w:spacing w:line="360" w:lineRule="auto"/>
        <w:outlineLvl w:val="1"/>
        <w:rPr>
          <w:rFonts w:ascii="仿宋" w:hAnsi="仿宋" w:eastAsia="仿宋" w:cs="仿宋"/>
          <w:b/>
          <w:bCs/>
          <w:color w:val="auto"/>
          <w:sz w:val="32"/>
          <w:szCs w:val="32"/>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3"/>
        <w:rPr>
          <w:rFonts w:ascii="仿宋" w:hAnsi="仿宋" w:eastAsia="仿宋" w:cs="仿宋"/>
          <w:color w:val="auto"/>
        </w:rPr>
      </w:pPr>
    </w:p>
    <w:p>
      <w:pPr>
        <w:rPr>
          <w:rFonts w:ascii="仿宋" w:hAnsi="仿宋" w:eastAsia="仿宋" w:cs="仿宋"/>
          <w:color w:val="auto"/>
        </w:rPr>
      </w:pPr>
    </w:p>
    <w:p>
      <w:pPr>
        <w:pStyle w:val="2"/>
        <w:rPr>
          <w:rFonts w:ascii="仿宋" w:hAnsi="仿宋" w:eastAsia="仿宋" w:cs="仿宋"/>
          <w:color w:val="auto"/>
        </w:rPr>
      </w:pPr>
    </w:p>
    <w:p>
      <w:pPr>
        <w:pStyle w:val="3"/>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3"/>
      </w:pPr>
    </w:p>
    <w:p/>
    <w:p>
      <w:pPr>
        <w:pStyle w:val="2"/>
      </w:pPr>
    </w:p>
    <w:p>
      <w:pPr>
        <w:pStyle w:val="3"/>
      </w:pPr>
    </w:p>
    <w:p/>
    <w:p>
      <w:pPr>
        <w:pStyle w:val="19"/>
        <w:spacing w:line="360" w:lineRule="auto"/>
        <w:jc w:val="both"/>
        <w:outlineLvl w:val="1"/>
        <w:rPr>
          <w:rFonts w:hint="eastAsia" w:ascii="仿宋" w:hAnsi="仿宋" w:eastAsia="仿宋" w:cs="仿宋"/>
          <w:b/>
          <w:bCs/>
          <w:color w:val="auto"/>
          <w:sz w:val="28"/>
          <w:szCs w:val="28"/>
        </w:rPr>
      </w:pPr>
      <w:bookmarkStart w:id="20" w:name="_Toc19997"/>
      <w:bookmarkStart w:id="21" w:name="_Toc23106"/>
    </w:p>
    <w:p>
      <w:pPr>
        <w:pStyle w:val="19"/>
        <w:spacing w:line="360" w:lineRule="auto"/>
        <w:jc w:val="center"/>
        <w:outlineLvl w:val="1"/>
        <w:rPr>
          <w:rFonts w:ascii="仿宋" w:hAnsi="仿宋" w:eastAsia="仿宋" w:cs="仿宋"/>
          <w:b/>
          <w:bCs/>
          <w:color w:val="auto"/>
          <w:sz w:val="28"/>
          <w:szCs w:val="28"/>
        </w:rPr>
      </w:pPr>
      <w:r>
        <w:rPr>
          <w:rFonts w:hint="eastAsia" w:ascii="仿宋" w:hAnsi="仿宋" w:eastAsia="仿宋" w:cs="仿宋"/>
          <w:b/>
          <w:bCs/>
          <w:color w:val="auto"/>
          <w:sz w:val="28"/>
          <w:szCs w:val="28"/>
        </w:rPr>
        <w:t>二、供 应 商 须 知</w:t>
      </w:r>
      <w:bookmarkEnd w:id="18"/>
      <w:bookmarkEnd w:id="19"/>
      <w:bookmarkEnd w:id="20"/>
      <w:bookmarkEnd w:id="21"/>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1. 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1.1适用范围</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本采购文件仅适用于本磋商文件。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1.2合格的供应商的基本条件：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1.2.3本项目不接受联合体投标。 </w:t>
      </w:r>
    </w:p>
    <w:p>
      <w:pPr>
        <w:spacing w:line="360" w:lineRule="auto"/>
        <w:ind w:firstLine="420" w:firstLineChars="200"/>
        <w:rPr>
          <w:rFonts w:ascii="宋体" w:hAnsi="宋体" w:cs="宋体"/>
          <w:color w:val="auto"/>
          <w:szCs w:val="21"/>
        </w:rPr>
      </w:pPr>
      <w:r>
        <w:rPr>
          <w:rFonts w:hint="eastAsia" w:ascii="宋体" w:hAnsi="宋体" w:cs="宋体"/>
          <w:color w:val="auto"/>
          <w:szCs w:val="21"/>
        </w:rPr>
        <w:t>1.3 定义</w:t>
      </w:r>
    </w:p>
    <w:p>
      <w:pPr>
        <w:spacing w:line="360" w:lineRule="auto"/>
        <w:ind w:firstLine="420" w:firstLineChars="200"/>
        <w:rPr>
          <w:rFonts w:ascii="宋体" w:hAnsi="宋体" w:cs="宋体"/>
          <w:color w:val="auto"/>
          <w:szCs w:val="21"/>
        </w:rPr>
      </w:pPr>
      <w:r>
        <w:rPr>
          <w:rFonts w:hint="eastAsia" w:ascii="宋体" w:hAnsi="宋体" w:cs="宋体"/>
          <w:color w:val="auto"/>
          <w:szCs w:val="21"/>
        </w:rPr>
        <w:t>（1）“采购人、甲方”系指兰州职业技术学院。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（2）“供应商”系指向招标机构提交磋商响应文件并参与投标的法人。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（4）“乙方”指成交的供应商，合同一方的当事人。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（5）“服务”指成交供应商按招磋商件和磋商内容的规定，承担本项目相关的服务义务。</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2.  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2.1磋商文件的组成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(1)磋商邀请</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(2)供应商须知           </w:t>
      </w:r>
    </w:p>
    <w:p>
      <w:pPr>
        <w:spacing w:line="360" w:lineRule="auto"/>
        <w:ind w:firstLine="420" w:firstLineChars="200"/>
        <w:rPr>
          <w:rFonts w:ascii="宋体" w:hAnsi="宋体" w:cs="宋体"/>
          <w:color w:val="auto"/>
          <w:szCs w:val="21"/>
        </w:rPr>
      </w:pPr>
      <w:r>
        <w:rPr>
          <w:rFonts w:hint="eastAsia" w:ascii="宋体" w:hAnsi="宋体" w:cs="宋体"/>
          <w:color w:val="auto"/>
          <w:szCs w:val="21"/>
        </w:rPr>
        <w:t>(3)合同文件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(4)技术参数及项目要求</w:t>
      </w:r>
    </w:p>
    <w:p>
      <w:pPr>
        <w:spacing w:line="360" w:lineRule="auto"/>
        <w:ind w:firstLine="420" w:firstLineChars="200"/>
        <w:rPr>
          <w:rFonts w:ascii="宋体" w:hAnsi="宋体" w:cs="宋体"/>
          <w:color w:val="auto"/>
          <w:szCs w:val="21"/>
        </w:rPr>
      </w:pPr>
      <w:r>
        <w:rPr>
          <w:rFonts w:hint="eastAsia" w:ascii="宋体" w:hAnsi="宋体" w:cs="宋体"/>
          <w:color w:val="auto"/>
          <w:szCs w:val="21"/>
        </w:rPr>
        <w:t>(5)响应文件格式要求</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3. 磋商响应和谈判总则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 磋商响应文件的编写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3.1.2投标语言和计量单位</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磋商响应文件和来往函件用中文书写，计量单位应使用国际单位。（除非磋商文件中另有规定）</w:t>
      </w:r>
    </w:p>
    <w:p>
      <w:pPr>
        <w:spacing w:line="360" w:lineRule="auto"/>
        <w:ind w:firstLine="420" w:firstLineChars="200"/>
        <w:rPr>
          <w:rFonts w:ascii="宋体" w:hAnsi="宋体" w:cs="宋体"/>
          <w:color w:val="auto"/>
          <w:szCs w:val="21"/>
        </w:rPr>
      </w:pPr>
      <w:r>
        <w:rPr>
          <w:rFonts w:hint="eastAsia" w:ascii="宋体" w:hAnsi="宋体" w:cs="宋体"/>
          <w:color w:val="auto"/>
          <w:szCs w:val="21"/>
        </w:rPr>
        <w:t>3.1.3供应商应按投标范围进行投标。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3.2 磋商响应文件的组成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3.2.1供应商提交的磋商响应文件至少应包括以下部分：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（1）投标函</w:t>
      </w:r>
    </w:p>
    <w:p>
      <w:pPr>
        <w:spacing w:line="360" w:lineRule="auto"/>
        <w:ind w:firstLine="420" w:firstLineChars="200"/>
        <w:rPr>
          <w:rFonts w:ascii="宋体" w:hAnsi="宋体" w:cs="宋体"/>
          <w:color w:val="auto"/>
          <w:szCs w:val="21"/>
        </w:rPr>
      </w:pPr>
      <w:r>
        <w:rPr>
          <w:rFonts w:hint="eastAsia" w:ascii="宋体" w:hAnsi="宋体" w:cs="宋体"/>
          <w:color w:val="auto"/>
          <w:szCs w:val="21"/>
        </w:rPr>
        <w:t>（2）法人代表授权书（法定代表人为供应商代表并亲自签署投标书的可不提交）</w:t>
      </w:r>
    </w:p>
    <w:p>
      <w:pPr>
        <w:spacing w:line="360" w:lineRule="auto"/>
        <w:ind w:firstLine="420" w:firstLineChars="200"/>
        <w:rPr>
          <w:rFonts w:ascii="宋体" w:hAnsi="宋体" w:cs="宋体"/>
          <w:color w:val="auto"/>
          <w:szCs w:val="21"/>
        </w:rPr>
      </w:pPr>
      <w:r>
        <w:rPr>
          <w:rFonts w:hint="eastAsia" w:ascii="宋体" w:hAnsi="宋体" w:cs="宋体"/>
          <w:color w:val="auto"/>
          <w:szCs w:val="21"/>
        </w:rPr>
        <w:t>（3）报价一览表</w:t>
      </w:r>
    </w:p>
    <w:p>
      <w:pPr>
        <w:spacing w:line="360" w:lineRule="auto"/>
        <w:ind w:firstLine="420" w:firstLineChars="200"/>
        <w:rPr>
          <w:rFonts w:ascii="宋体" w:hAnsi="宋体" w:cs="宋体"/>
          <w:color w:val="auto"/>
          <w:szCs w:val="21"/>
        </w:rPr>
      </w:pPr>
      <w:r>
        <w:rPr>
          <w:rFonts w:hint="eastAsia" w:ascii="宋体" w:hAnsi="宋体" w:cs="宋体"/>
          <w:color w:val="auto"/>
          <w:szCs w:val="21"/>
        </w:rPr>
        <w:t>（4）供应商情况介绍文件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（5）资格证明文件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（6）供应商业绩证明材料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3.3  磋商响应</w:t>
      </w:r>
    </w:p>
    <w:p>
      <w:pPr>
        <w:spacing w:line="360" w:lineRule="auto"/>
        <w:ind w:firstLine="420" w:firstLineChars="200"/>
        <w:rPr>
          <w:rFonts w:ascii="宋体" w:hAnsi="宋体" w:cs="宋体"/>
          <w:color w:val="auto"/>
          <w:szCs w:val="21"/>
        </w:rPr>
      </w:pPr>
      <w:r>
        <w:rPr>
          <w:rFonts w:hint="eastAsia" w:ascii="宋体" w:hAnsi="宋体" w:cs="宋体"/>
          <w:color w:val="auto"/>
          <w:szCs w:val="21"/>
        </w:rPr>
        <w:t>3.3.1 供应商磋商响应时间提交的全部材料必须密封，具体包括：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（1）磋商响应文件一式三份（正本1份，副本2份）1份正本单独密封，2份副本可选择单独或一起密封；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（2）报价一览表（提交时须单独密封）；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color w:val="auto"/>
          <w:szCs w:val="21"/>
        </w:rPr>
      </w:pPr>
      <w:r>
        <w:rPr>
          <w:rFonts w:hint="eastAsia" w:ascii="宋体" w:hAnsi="宋体" w:cs="宋体"/>
          <w:color w:val="auto"/>
          <w:szCs w:val="21"/>
        </w:rPr>
        <w:t>任何行间插字、涂改和增删，必须由磋商响应文件签字人在旁边签字才有效。</w:t>
      </w:r>
    </w:p>
    <w:p>
      <w:pPr>
        <w:spacing w:line="360" w:lineRule="auto"/>
        <w:ind w:firstLine="420" w:firstLineChars="200"/>
        <w:rPr>
          <w:rFonts w:ascii="宋体" w:hAnsi="宋体" w:cs="宋体"/>
          <w:color w:val="auto"/>
          <w:szCs w:val="21"/>
        </w:rPr>
      </w:pPr>
      <w:r>
        <w:rPr>
          <w:rFonts w:hint="eastAsia" w:ascii="宋体" w:hAnsi="宋体" w:cs="宋体"/>
          <w:color w:val="auto"/>
          <w:szCs w:val="21"/>
        </w:rPr>
        <w:t>3.3.2每本磋商响应文件的内容应装订成册。</w:t>
      </w:r>
    </w:p>
    <w:p>
      <w:pPr>
        <w:spacing w:line="360" w:lineRule="auto"/>
        <w:ind w:firstLine="420" w:firstLineChars="200"/>
        <w:rPr>
          <w:rFonts w:ascii="宋体" w:hAnsi="宋体" w:cs="宋体"/>
          <w:color w:val="auto"/>
          <w:szCs w:val="21"/>
        </w:rPr>
      </w:pPr>
      <w:r>
        <w:rPr>
          <w:rFonts w:hint="eastAsia" w:ascii="宋体" w:hAnsi="宋体" w:cs="宋体"/>
          <w:color w:val="auto"/>
          <w:szCs w:val="21"/>
        </w:rPr>
        <w:t>3.3.3供应商应按照要求提交资格文件，并对这些资格文件的真实性负责。</w:t>
      </w:r>
    </w:p>
    <w:p>
      <w:pPr>
        <w:spacing w:line="360" w:lineRule="auto"/>
        <w:ind w:firstLine="422" w:firstLineChars="200"/>
        <w:rPr>
          <w:rFonts w:ascii="宋体" w:hAnsi="宋体" w:cs="宋体"/>
          <w:b/>
          <w:bCs/>
          <w:color w:val="auto"/>
          <w:szCs w:val="21"/>
        </w:rPr>
      </w:pPr>
      <w:bookmarkStart w:id="22" w:name="_Toc24615"/>
      <w:r>
        <w:rPr>
          <w:rFonts w:hint="eastAsia" w:ascii="宋体" w:hAnsi="宋体" w:cs="宋体"/>
          <w:b/>
          <w:bCs/>
          <w:color w:val="auto"/>
          <w:szCs w:val="21"/>
        </w:rPr>
        <w:t>3.3.4 磋商响应文件的密封和标注：</w:t>
      </w:r>
      <w:bookmarkEnd w:id="22"/>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纸质文件外层封套必须标明以下内容：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招 标 人：</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项目名称：</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包    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磋商文件编号：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bCs/>
          <w:color w:val="auto"/>
          <w:szCs w:val="21"/>
        </w:rPr>
        <w:t>（盖章）</w:t>
      </w:r>
    </w:p>
    <w:p>
      <w:pPr>
        <w:adjustRightInd w:val="0"/>
        <w:spacing w:line="360" w:lineRule="auto"/>
        <w:ind w:firstLine="420" w:firstLineChars="200"/>
        <w:jc w:val="left"/>
        <w:rPr>
          <w:rFonts w:ascii="宋体" w:hAnsi="宋体" w:cs="宋体"/>
          <w:bCs/>
          <w:color w:val="auto"/>
          <w:szCs w:val="21"/>
        </w:rPr>
      </w:pPr>
      <w:r>
        <w:rPr>
          <w:rFonts w:hint="eastAsia" w:ascii="宋体" w:hAnsi="宋体" w:cs="宋体"/>
          <w:color w:val="auto"/>
          <w:szCs w:val="21"/>
        </w:rPr>
        <w:t>法定代表人或委托代理人（签字）</w:t>
      </w:r>
      <w:r>
        <w:rPr>
          <w:rFonts w:hint="eastAsia" w:ascii="宋体" w:hAnsi="宋体" w:cs="宋体"/>
          <w:bCs/>
          <w:color w:val="auto"/>
          <w:szCs w:val="21"/>
        </w:rPr>
        <w:t>：</w:t>
      </w:r>
      <w:r>
        <w:rPr>
          <w:rFonts w:hint="eastAsia" w:ascii="宋体" w:hAnsi="宋体" w:cs="宋体"/>
          <w:bCs/>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磋商响应文件在</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r>
        <w:rPr>
          <w:rFonts w:hint="eastAsia" w:ascii="宋体" w:hAnsi="宋体" w:cs="宋体"/>
          <w:color w:val="auto"/>
          <w:szCs w:val="21"/>
          <w:u w:val="single"/>
        </w:rPr>
        <w:t xml:space="preserve">   </w:t>
      </w:r>
      <w:r>
        <w:rPr>
          <w:rFonts w:hint="eastAsia" w:ascii="宋体" w:hAnsi="宋体" w:cs="宋体"/>
          <w:color w:val="auto"/>
          <w:szCs w:val="21"/>
        </w:rPr>
        <w:t>时</w:t>
      </w:r>
      <w:r>
        <w:rPr>
          <w:rFonts w:hint="eastAsia" w:ascii="宋体" w:hAnsi="宋体" w:cs="宋体"/>
          <w:color w:val="auto"/>
          <w:szCs w:val="21"/>
          <w:u w:val="single"/>
        </w:rPr>
        <w:t xml:space="preserve">  </w:t>
      </w:r>
      <w:r>
        <w:rPr>
          <w:rFonts w:hint="eastAsia" w:ascii="宋体" w:hAnsi="宋体" w:cs="宋体"/>
          <w:color w:val="auto"/>
          <w:szCs w:val="21"/>
        </w:rPr>
        <w:t xml:space="preserve"> 分前不得开启</w:t>
      </w:r>
    </w:p>
    <w:p>
      <w:pPr>
        <w:spacing w:line="360" w:lineRule="auto"/>
        <w:ind w:firstLine="420" w:firstLineChars="200"/>
        <w:rPr>
          <w:rFonts w:ascii="宋体" w:hAnsi="宋体" w:cs="宋体"/>
          <w:color w:val="auto"/>
          <w:szCs w:val="21"/>
        </w:rPr>
      </w:pPr>
      <w:r>
        <w:rPr>
          <w:rFonts w:hint="eastAsia" w:ascii="宋体" w:hAnsi="宋体" w:cs="宋体"/>
          <w:color w:val="auto"/>
          <w:szCs w:val="21"/>
        </w:rPr>
        <w:t>3.3.5采购单位对因磋商响应文件未装订成册而造成的磋商文件的损坏、丢失不承担任何责任。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3.3.6采购单位对不可抗力的事件造成的磋商文件的损坏、丢失不承担任何责任。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3.5磋商响应文件的修改</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3.6磋商响应文件的撤回</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在磋商响应截止时间前供应商可以撤回其投标，但在投标截止后不允许撤回投标。</w:t>
      </w:r>
      <w:bookmarkStart w:id="23" w:name="_Toc504477602"/>
      <w:bookmarkStart w:id="24" w:name="_Toc29548"/>
      <w:bookmarkStart w:id="25" w:name="_Toc361769766"/>
      <w:bookmarkStart w:id="26" w:name="_Toc361769632"/>
    </w:p>
    <w:p>
      <w:pPr>
        <w:spacing w:line="360" w:lineRule="auto"/>
        <w:ind w:firstLine="422" w:firstLineChars="200"/>
        <w:rPr>
          <w:rFonts w:ascii="宋体" w:hAnsi="宋体" w:cs="宋体"/>
          <w:b/>
          <w:color w:val="auto"/>
          <w:szCs w:val="21"/>
        </w:rPr>
      </w:pPr>
      <w:r>
        <w:rPr>
          <w:rFonts w:hint="eastAsia" w:ascii="宋体" w:hAnsi="宋体" w:cs="宋体"/>
          <w:b/>
          <w:color w:val="auto"/>
          <w:szCs w:val="21"/>
        </w:rPr>
        <w:t>4.竞争性磋商</w:t>
      </w:r>
      <w:bookmarkEnd w:id="23"/>
      <w:bookmarkEnd w:id="24"/>
    </w:p>
    <w:p>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4.1磋商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4.1.1采购单位将在“供应商须知前附表”规定的时间、地点组织</w:t>
      </w:r>
      <w:r>
        <w:rPr>
          <w:rFonts w:hint="eastAsia" w:ascii="宋体" w:hAnsi="宋体" w:cs="宋体"/>
          <w:bCs/>
          <w:color w:val="auto"/>
          <w:szCs w:val="21"/>
        </w:rPr>
        <w:t>磋商</w:t>
      </w:r>
      <w:r>
        <w:rPr>
          <w:rFonts w:hint="eastAsia" w:ascii="宋体" w:hAnsi="宋体" w:cs="宋体"/>
          <w:color w:val="auto"/>
          <w:szCs w:val="21"/>
        </w:rPr>
        <w:t>。供应商应委派代表参加，并向磋商小组递交响应文件。</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4.1.2提交了可接受的“撤回”通知的响应文件将不予开封。</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4.1.3评标方法：综合评分法。</w:t>
      </w:r>
    </w:p>
    <w:p>
      <w:pPr>
        <w:snapToGrid w:val="0"/>
        <w:spacing w:line="360" w:lineRule="auto"/>
        <w:ind w:firstLine="422" w:firstLineChars="200"/>
        <w:rPr>
          <w:rFonts w:ascii="宋体" w:hAnsi="宋体" w:cs="宋体"/>
          <w:b/>
          <w:bCs/>
          <w:color w:val="auto"/>
          <w:szCs w:val="21"/>
        </w:rPr>
      </w:pPr>
      <w:r>
        <w:rPr>
          <w:rFonts w:hint="eastAsia" w:ascii="宋体" w:hAnsi="宋体" w:cs="宋体"/>
          <w:b/>
          <w:color w:val="auto"/>
          <w:szCs w:val="21"/>
        </w:rPr>
        <w:t>4.2</w:t>
      </w:r>
      <w:r>
        <w:rPr>
          <w:rFonts w:hint="eastAsia" w:ascii="宋体" w:hAnsi="宋体" w:cs="宋体"/>
          <w:b/>
          <w:bCs/>
          <w:color w:val="auto"/>
          <w:szCs w:val="21"/>
        </w:rPr>
        <w:t>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4.2.1采购单位将按照相关法律法规及院内相关规定组建磋商小组。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4.2.2磋商小组由采购人代表及有关技术、经济等方面的专家组成。</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4.2.3</w:t>
      </w:r>
      <w:r>
        <w:rPr>
          <w:rFonts w:hint="eastAsia" w:ascii="宋体" w:hAnsi="宋体" w:cs="宋体"/>
          <w:color w:val="auto"/>
          <w:kern w:val="0"/>
          <w:szCs w:val="21"/>
        </w:rPr>
        <w:t>磋商小组所有成员应当集中与单一供应商分别进行磋商。</w:t>
      </w:r>
      <w:r>
        <w:rPr>
          <w:rFonts w:hint="eastAsia" w:ascii="宋体" w:hAnsi="宋体" w:cs="宋体"/>
          <w:color w:val="auto"/>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4.2.5在磋商期间，响应文件中有不满足竞争性磋商文件资质要求的或不符合竞争性磋商文件带“</w:t>
      </w:r>
      <w:r>
        <w:rPr>
          <w:rFonts w:hint="eastAsia" w:ascii="宋体" w:hAnsi="宋体" w:cs="宋体"/>
          <w:b/>
          <w:bCs/>
          <w:color w:val="auto"/>
          <w:szCs w:val="21"/>
        </w:rPr>
        <w:t>●</w:t>
      </w:r>
      <w:r>
        <w:rPr>
          <w:rFonts w:hint="eastAsia" w:ascii="宋体" w:hAnsi="宋体" w:cs="宋体"/>
          <w:color w:val="auto"/>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color w:val="auto"/>
          <w:szCs w:val="21"/>
        </w:rPr>
      </w:pPr>
      <w:r>
        <w:rPr>
          <w:rFonts w:hint="eastAsia" w:ascii="宋体" w:hAnsi="宋体" w:cs="宋体"/>
          <w:color w:val="auto"/>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4.3磋商过程的保密性</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4.4磋商响应文件的初审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4.4.1磋商小组将审查磋商响应文件是否完整、资格证明文件是否齐全、合格。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4.4.4实质上没有响应采购文件要求的磋商响应文件将被拒绝。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4.4.9 符合性审查的主要条件（包括但不限于）：</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①磋商响应文件按照磋商文件的格式、内容填写，字迹清晰可辨，内容完整；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②磋商响应文件中法定代表人或法定代表人授权代理人的签字齐全；</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③按磋商文件的规定提供了投标保证金；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⑤符合本次设计磋商文件的其他要求（如资质、财务状况等）。</w:t>
      </w:r>
    </w:p>
    <w:p>
      <w:pPr>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4.5磋商响应文件的澄清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7" w:name="_Toc240772095"/>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4.5.4.对磋商过程和拟成交结果的质疑</w:t>
      </w:r>
      <w:bookmarkEnd w:id="27"/>
      <w:r>
        <w:rPr>
          <w:rFonts w:hint="eastAsia" w:ascii="宋体" w:hAnsi="宋体" w:cs="宋体"/>
          <w:color w:val="auto"/>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8" w:name="_Toc240772096"/>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4.5.6.澄清或质疑不予受理的情况</w:t>
      </w:r>
      <w:bookmarkEnd w:id="28"/>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(1)不是参与该采购项目活动供应商的；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(2)被质疑人为采购人之外的；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(3)所有质疑事项超过质疑有效期的；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(4)以具有法律效力的文书送达之外方式提出的；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(5)未按上述规定递交澄清或质疑函的；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(6)其他不符合受理条件的情形。</w:t>
      </w:r>
    </w:p>
    <w:p>
      <w:pPr>
        <w:adjustRightInd w:val="0"/>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4.6磋商响应文件的详细评审</w:t>
      </w:r>
    </w:p>
    <w:p>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4.6.1磋商小组将只对确定为实质上响应采购文件要求的磋商进行详细磋商。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4.6.2详细磋商即以磋商文件为依据，对所有实质上响应的投标分别从“商务”、“技术”、和“价格”三个方面进行磋商。</w:t>
      </w:r>
    </w:p>
    <w:p>
      <w:pPr>
        <w:spacing w:line="360" w:lineRule="auto"/>
        <w:rPr>
          <w:rFonts w:ascii="宋体" w:hAnsi="宋体" w:cs="宋体"/>
          <w:b/>
          <w:bCs/>
          <w:color w:val="auto"/>
          <w:sz w:val="24"/>
        </w:rPr>
      </w:pPr>
    </w:p>
    <w:p>
      <w:pPr>
        <w:spacing w:line="360" w:lineRule="auto"/>
        <w:jc w:val="center"/>
        <w:rPr>
          <w:rFonts w:ascii="宋体" w:hAnsi="宋体" w:cs="宋体"/>
          <w:b/>
          <w:bCs/>
          <w:color w:val="auto"/>
          <w:sz w:val="28"/>
        </w:rPr>
      </w:pPr>
      <w:r>
        <w:rPr>
          <w:rFonts w:hint="eastAsia" w:ascii="宋体" w:hAnsi="宋体" w:cs="宋体"/>
          <w:b/>
          <w:bCs/>
          <w:color w:val="auto"/>
          <w:sz w:val="28"/>
        </w:rPr>
        <w:t>综合评标细则打分表</w:t>
      </w:r>
    </w:p>
    <w:tbl>
      <w:tblPr>
        <w:tblStyle w:val="37"/>
        <w:tblpPr w:leftFromText="180" w:rightFromText="180" w:vertAnchor="text" w:horzAnchor="page" w:tblpX="1777" w:tblpY="6"/>
        <w:tblOverlap w:val="never"/>
        <w:tblW w:w="9280" w:type="dxa"/>
        <w:tblInd w:w="0" w:type="dxa"/>
        <w:tblLayout w:type="fixed"/>
        <w:tblCellMar>
          <w:top w:w="0" w:type="dxa"/>
          <w:left w:w="0" w:type="dxa"/>
          <w:bottom w:w="0" w:type="dxa"/>
          <w:right w:w="0" w:type="dxa"/>
        </w:tblCellMar>
      </w:tblPr>
      <w:tblGrid>
        <w:gridCol w:w="648"/>
        <w:gridCol w:w="852"/>
        <w:gridCol w:w="1118"/>
        <w:gridCol w:w="708"/>
        <w:gridCol w:w="5954"/>
      </w:tblGrid>
      <w:tr>
        <w:tblPrEx>
          <w:tblCellMar>
            <w:top w:w="0" w:type="dxa"/>
            <w:left w:w="0" w:type="dxa"/>
            <w:bottom w:w="0" w:type="dxa"/>
            <w:right w:w="0" w:type="dxa"/>
          </w:tblCellMar>
        </w:tblPrEx>
        <w:trPr>
          <w:trHeight w:val="393" w:hRule="exact"/>
        </w:trPr>
        <w:tc>
          <w:tcPr>
            <w:tcW w:w="648" w:type="dxa"/>
            <w:tcBorders>
              <w:top w:val="single" w:color="000000" w:sz="12" w:space="0"/>
              <w:left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序号</w:t>
            </w:r>
          </w:p>
        </w:tc>
        <w:tc>
          <w:tcPr>
            <w:tcW w:w="1970" w:type="dxa"/>
            <w:gridSpan w:val="2"/>
            <w:tcBorders>
              <w:top w:val="single" w:color="000000" w:sz="12" w:space="0"/>
              <w:left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77"/>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评分项</w:t>
            </w:r>
          </w:p>
        </w:tc>
        <w:tc>
          <w:tcPr>
            <w:tcW w:w="708" w:type="dxa"/>
            <w:tcBorders>
              <w:top w:val="single" w:color="000000" w:sz="12"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分值</w:t>
            </w:r>
          </w:p>
        </w:tc>
        <w:tc>
          <w:tcPr>
            <w:tcW w:w="5954" w:type="dxa"/>
            <w:tcBorders>
              <w:top w:val="single" w:color="000000" w:sz="12" w:space="0"/>
              <w:left w:val="single" w:color="000000" w:sz="6" w:space="0"/>
              <w:bottom w:val="single" w:color="000000" w:sz="6" w:space="0"/>
              <w:right w:val="single" w:color="000000" w:sz="12" w:space="0"/>
            </w:tcBorders>
            <w:noWrap w:val="0"/>
            <w:vAlign w:val="top"/>
          </w:tcPr>
          <w:p>
            <w:pPr>
              <w:keepNext w:val="0"/>
              <w:keepLines w:val="0"/>
              <w:suppressLineNumbers w:val="0"/>
              <w:spacing w:before="0" w:beforeAutospacing="0" w:after="0" w:afterAutospacing="0" w:line="360" w:lineRule="auto"/>
              <w:ind w:left="100" w:right="-20" w:firstLine="200"/>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评分标准</w:t>
            </w:r>
          </w:p>
        </w:tc>
      </w:tr>
      <w:tr>
        <w:tblPrEx>
          <w:tblCellMar>
            <w:top w:w="0" w:type="dxa"/>
            <w:left w:w="0" w:type="dxa"/>
            <w:bottom w:w="0" w:type="dxa"/>
            <w:right w:w="0" w:type="dxa"/>
          </w:tblCellMar>
        </w:tblPrEx>
        <w:trPr>
          <w:trHeight w:val="1358" w:hRule="exact"/>
        </w:trPr>
        <w:tc>
          <w:tcPr>
            <w:tcW w:w="648" w:type="dxa"/>
            <w:tcBorders>
              <w:top w:val="single" w:color="000000" w:sz="12" w:space="0"/>
              <w:left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firstLine="180" w:firstLineChars="100"/>
              <w:rPr>
                <w:rFonts w:hint="eastAsia" w:ascii="宋体" w:hAnsi="宋体" w:eastAsia="宋体" w:cs="宋体"/>
                <w:kern w:val="0"/>
                <w:sz w:val="18"/>
                <w:szCs w:val="18"/>
              </w:rPr>
            </w:pPr>
          </w:p>
          <w:p>
            <w:pPr>
              <w:keepNext w:val="0"/>
              <w:keepLines w:val="0"/>
              <w:suppressLineNumbers w:val="0"/>
              <w:spacing w:before="0" w:beforeAutospacing="0" w:after="0" w:afterAutospacing="0" w:line="360" w:lineRule="auto"/>
              <w:ind w:left="0" w:right="-2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一</w:t>
            </w:r>
          </w:p>
        </w:tc>
        <w:tc>
          <w:tcPr>
            <w:tcW w:w="852" w:type="dxa"/>
            <w:tcBorders>
              <w:top w:val="single" w:color="000000" w:sz="12" w:space="0"/>
              <w:left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205" w:right="141"/>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投标 报价</w:t>
            </w:r>
          </w:p>
          <w:p>
            <w:pPr>
              <w:keepNext w:val="0"/>
              <w:keepLines w:val="0"/>
              <w:suppressLineNumbers w:val="0"/>
              <w:spacing w:before="31" w:beforeAutospacing="0" w:after="0" w:afterAutospacing="0" w:line="360" w:lineRule="auto"/>
              <w:ind w:left="179" w:right="-20"/>
              <w:jc w:val="center"/>
              <w:rPr>
                <w:rFonts w:hint="eastAsia" w:ascii="宋体" w:hAnsi="宋体" w:eastAsia="宋体" w:cs="宋体"/>
                <w:color w:val="auto"/>
                <w:kern w:val="0"/>
                <w:sz w:val="18"/>
                <w:szCs w:val="18"/>
              </w:rPr>
            </w:pPr>
            <w:r>
              <w:rPr>
                <w:rFonts w:hint="eastAsia" w:ascii="宋体" w:hAnsi="宋体" w:cs="宋体"/>
                <w:color w:val="auto"/>
                <w:kern w:val="0"/>
                <w:sz w:val="18"/>
                <w:szCs w:val="18"/>
                <w:lang w:val="en-US" w:eastAsia="zh-CN"/>
              </w:rPr>
              <w:t>20</w:t>
            </w:r>
            <w:r>
              <w:rPr>
                <w:rFonts w:hint="eastAsia" w:ascii="宋体" w:hAnsi="宋体" w:eastAsia="宋体" w:cs="宋体"/>
                <w:color w:val="auto"/>
                <w:kern w:val="0"/>
                <w:sz w:val="18"/>
                <w:szCs w:val="18"/>
              </w:rPr>
              <w:t xml:space="preserve"> 分</w:t>
            </w:r>
          </w:p>
        </w:tc>
        <w:tc>
          <w:tcPr>
            <w:tcW w:w="1118" w:type="dxa"/>
            <w:tcBorders>
              <w:top w:val="single" w:color="000000" w:sz="12"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77"/>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造价咨询服务费下浮费率</w:t>
            </w:r>
          </w:p>
        </w:tc>
        <w:tc>
          <w:tcPr>
            <w:tcW w:w="708" w:type="dxa"/>
            <w:tcBorders>
              <w:top w:val="single" w:color="000000" w:sz="12"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rPr>
                <w:rFonts w:hint="eastAsia" w:ascii="宋体" w:hAnsi="宋体" w:eastAsia="宋体" w:cs="宋体"/>
                <w:color w:val="auto"/>
                <w:kern w:val="0"/>
                <w:sz w:val="18"/>
                <w:szCs w:val="18"/>
              </w:rPr>
            </w:pPr>
            <w:r>
              <w:rPr>
                <w:rFonts w:hint="eastAsia" w:ascii="宋体" w:hAnsi="宋体" w:cs="宋体"/>
                <w:color w:val="auto"/>
                <w:kern w:val="0"/>
                <w:sz w:val="18"/>
                <w:szCs w:val="18"/>
                <w:lang w:val="en-US" w:eastAsia="zh-CN"/>
              </w:rPr>
              <w:t>20</w:t>
            </w:r>
            <w:r>
              <w:rPr>
                <w:rFonts w:hint="eastAsia" w:ascii="宋体" w:hAnsi="宋体" w:eastAsia="宋体" w:cs="宋体"/>
                <w:color w:val="auto"/>
                <w:kern w:val="0"/>
                <w:sz w:val="18"/>
                <w:szCs w:val="18"/>
              </w:rPr>
              <w:t>分</w:t>
            </w:r>
          </w:p>
        </w:tc>
        <w:tc>
          <w:tcPr>
            <w:tcW w:w="5954" w:type="dxa"/>
            <w:tcBorders>
              <w:top w:val="single" w:color="000000" w:sz="12" w:space="0"/>
              <w:left w:val="single" w:color="000000" w:sz="6" w:space="0"/>
              <w:bottom w:val="single" w:color="000000" w:sz="6" w:space="0"/>
              <w:right w:val="single" w:color="000000" w:sz="12" w:space="0"/>
            </w:tcBorders>
            <w:noWrap w:val="0"/>
            <w:vAlign w:val="top"/>
          </w:tcPr>
          <w:p>
            <w:pPr>
              <w:keepNext w:val="0"/>
              <w:keepLines w:val="0"/>
              <w:suppressLineNumbers w:val="0"/>
              <w:spacing w:before="88" w:beforeAutospacing="0" w:after="0" w:afterAutospacing="0" w:line="360" w:lineRule="auto"/>
              <w:ind w:left="0" w:right="24" w:firstLine="360" w:firstLineChars="200"/>
              <w:rPr>
                <w:rFonts w:hint="eastAsia" w:ascii="宋体" w:hAnsi="宋体" w:eastAsia="宋体" w:cs="宋体"/>
                <w:color w:val="000000"/>
                <w:kern w:val="0"/>
                <w:sz w:val="18"/>
                <w:szCs w:val="18"/>
              </w:rPr>
            </w:pPr>
            <w:r>
              <w:rPr>
                <w:rFonts w:hint="eastAsia" w:ascii="宋体" w:hAnsi="宋体" w:eastAsia="宋体" w:cs="宋体"/>
                <w:sz w:val="18"/>
                <w:szCs w:val="18"/>
              </w:rPr>
              <w:t>综合评分法中的价格分统一采用低价优先法计算， 即满足招标文件要求且有效的最低投标价格为评标基准价， 其价格分为满分。 其他投标人的价格分统一按照下列计算：投标人报价得分＝基准价/投标人的投标报价×</w:t>
            </w:r>
            <w:r>
              <w:rPr>
                <w:rFonts w:hint="eastAsia" w:ascii="宋体" w:hAnsi="宋体" w:eastAsia="宋体" w:cs="宋体"/>
                <w:sz w:val="18"/>
                <w:szCs w:val="18"/>
                <w:lang w:val="en-US" w:eastAsia="zh-CN"/>
              </w:rPr>
              <w:t>1</w:t>
            </w:r>
            <w:r>
              <w:rPr>
                <w:rFonts w:hint="eastAsia" w:ascii="宋体" w:hAnsi="宋体" w:eastAsia="宋体" w:cs="宋体"/>
                <w:sz w:val="18"/>
                <w:szCs w:val="18"/>
              </w:rPr>
              <w:t>0，计算时四舍五入取小数点后两位</w:t>
            </w:r>
          </w:p>
        </w:tc>
      </w:tr>
      <w:tr>
        <w:tblPrEx>
          <w:tblCellMar>
            <w:top w:w="0" w:type="dxa"/>
            <w:left w:w="0" w:type="dxa"/>
            <w:bottom w:w="0" w:type="dxa"/>
            <w:right w:w="0" w:type="dxa"/>
          </w:tblCellMar>
        </w:tblPrEx>
        <w:trPr>
          <w:trHeight w:val="1143" w:hRule="atLeast"/>
        </w:trPr>
        <w:tc>
          <w:tcPr>
            <w:tcW w:w="648" w:type="dxa"/>
            <w:vMerge w:val="restart"/>
            <w:tcBorders>
              <w:top w:val="single" w:color="000000" w:sz="12" w:space="0"/>
              <w:left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r>
              <w:rPr>
                <w:rFonts w:hint="eastAsia" w:ascii="宋体" w:hAnsi="宋体" w:eastAsia="宋体" w:cs="宋体"/>
                <w:kern w:val="0"/>
                <w:sz w:val="18"/>
                <w:szCs w:val="18"/>
              </w:rPr>
              <w:t>二</w:t>
            </w:r>
          </w:p>
        </w:tc>
        <w:tc>
          <w:tcPr>
            <w:tcW w:w="852" w:type="dxa"/>
            <w:vMerge w:val="restart"/>
            <w:tcBorders>
              <w:top w:val="single" w:color="000000" w:sz="12" w:space="0"/>
              <w:left w:val="single" w:color="000000" w:sz="6" w:space="0"/>
              <w:right w:val="single" w:color="000000" w:sz="6" w:space="0"/>
            </w:tcBorders>
            <w:noWrap w:val="0"/>
            <w:vAlign w:val="top"/>
          </w:tcPr>
          <w:p>
            <w:pPr>
              <w:keepNext w:val="0"/>
              <w:keepLines w:val="0"/>
              <w:suppressLineNumbers w:val="0"/>
              <w:spacing w:before="54" w:beforeAutospacing="0" w:after="0" w:afterAutospacing="0" w:line="360" w:lineRule="auto"/>
              <w:ind w:left="179" w:right="-20" w:firstLine="200"/>
              <w:jc w:val="center"/>
              <w:rPr>
                <w:rFonts w:hint="eastAsia" w:ascii="宋体" w:hAnsi="宋体" w:eastAsia="宋体" w:cs="宋体"/>
                <w:kern w:val="0"/>
                <w:sz w:val="18"/>
                <w:szCs w:val="18"/>
              </w:rPr>
            </w:pPr>
          </w:p>
          <w:p>
            <w:pPr>
              <w:keepNext w:val="0"/>
              <w:keepLines w:val="0"/>
              <w:suppressLineNumbers w:val="0"/>
              <w:spacing w:before="54" w:beforeAutospacing="0" w:after="0" w:afterAutospacing="0" w:line="360" w:lineRule="auto"/>
              <w:ind w:left="179" w:right="-20" w:firstLine="200"/>
              <w:jc w:val="center"/>
              <w:rPr>
                <w:rFonts w:hint="eastAsia" w:ascii="宋体" w:hAnsi="宋体" w:eastAsia="宋体" w:cs="宋体"/>
                <w:kern w:val="0"/>
                <w:sz w:val="18"/>
                <w:szCs w:val="18"/>
              </w:rPr>
            </w:pPr>
          </w:p>
          <w:p>
            <w:pPr>
              <w:keepNext w:val="0"/>
              <w:keepLines w:val="0"/>
              <w:suppressLineNumbers w:val="0"/>
              <w:spacing w:before="54" w:beforeAutospacing="0" w:after="0" w:afterAutospacing="0" w:line="360" w:lineRule="auto"/>
              <w:ind w:left="179" w:right="-20" w:firstLine="200"/>
              <w:jc w:val="center"/>
              <w:rPr>
                <w:rFonts w:hint="eastAsia" w:ascii="宋体" w:hAnsi="宋体" w:eastAsia="宋体" w:cs="宋体"/>
                <w:kern w:val="0"/>
                <w:sz w:val="18"/>
                <w:szCs w:val="18"/>
              </w:rPr>
            </w:pPr>
          </w:p>
          <w:p>
            <w:pPr>
              <w:keepNext w:val="0"/>
              <w:keepLines w:val="0"/>
              <w:suppressLineNumbers w:val="0"/>
              <w:spacing w:before="54" w:beforeAutospacing="0" w:after="0" w:afterAutospacing="0" w:line="360" w:lineRule="auto"/>
              <w:ind w:left="179" w:right="-20" w:firstLine="200"/>
              <w:jc w:val="center"/>
              <w:rPr>
                <w:rFonts w:hint="eastAsia" w:ascii="宋体" w:hAnsi="宋体" w:eastAsia="宋体" w:cs="宋体"/>
                <w:kern w:val="0"/>
                <w:sz w:val="18"/>
                <w:szCs w:val="18"/>
              </w:rPr>
            </w:pPr>
          </w:p>
          <w:p>
            <w:pPr>
              <w:keepNext w:val="0"/>
              <w:keepLines w:val="0"/>
              <w:suppressLineNumbers w:val="0"/>
              <w:spacing w:before="54" w:beforeAutospacing="0" w:after="0" w:afterAutospacing="0" w:line="360" w:lineRule="auto"/>
              <w:ind w:left="0" w:right="-20"/>
              <w:jc w:val="center"/>
              <w:rPr>
                <w:rFonts w:hint="eastAsia" w:ascii="宋体" w:hAnsi="宋体" w:eastAsia="宋体" w:cs="宋体"/>
                <w:kern w:val="0"/>
                <w:sz w:val="18"/>
                <w:szCs w:val="18"/>
              </w:rPr>
            </w:pPr>
            <w:r>
              <w:rPr>
                <w:rFonts w:hint="eastAsia" w:ascii="宋体" w:hAnsi="宋体" w:eastAsia="宋体" w:cs="宋体"/>
                <w:kern w:val="0"/>
                <w:sz w:val="18"/>
                <w:szCs w:val="18"/>
              </w:rPr>
              <w:t>商务得分30 分</w:t>
            </w:r>
          </w:p>
        </w:tc>
        <w:tc>
          <w:tcPr>
            <w:tcW w:w="1118" w:type="dxa"/>
            <w:tcBorders>
              <w:top w:val="single" w:color="000000" w:sz="12" w:space="0"/>
              <w:left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391"/>
              <w:jc w:val="center"/>
              <w:rPr>
                <w:rFonts w:hint="eastAsia" w:ascii="宋体" w:hAnsi="宋体" w:eastAsia="宋体" w:cs="宋体"/>
                <w:kern w:val="0"/>
                <w:sz w:val="18"/>
                <w:szCs w:val="18"/>
              </w:rPr>
            </w:pPr>
            <w:r>
              <w:rPr>
                <w:rFonts w:hint="eastAsia" w:ascii="宋体" w:hAnsi="宋体" w:eastAsia="宋体" w:cs="宋体"/>
                <w:kern w:val="0"/>
                <w:sz w:val="18"/>
                <w:szCs w:val="18"/>
              </w:rPr>
              <w:t>项目负责人 及业绩</w:t>
            </w:r>
          </w:p>
        </w:tc>
        <w:tc>
          <w:tcPr>
            <w:tcW w:w="708" w:type="dxa"/>
            <w:tcBorders>
              <w:top w:val="single" w:color="000000" w:sz="12" w:space="0"/>
              <w:left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rPr>
                <w:rFonts w:hint="eastAsia" w:ascii="宋体" w:hAnsi="宋体" w:eastAsia="宋体" w:cs="宋体"/>
                <w:kern w:val="0"/>
                <w:sz w:val="18"/>
                <w:szCs w:val="18"/>
              </w:rPr>
            </w:pPr>
            <w:r>
              <w:rPr>
                <w:rFonts w:hint="eastAsia" w:ascii="宋体" w:hAnsi="宋体" w:eastAsia="宋体" w:cs="宋体"/>
                <w:kern w:val="0"/>
                <w:sz w:val="18"/>
                <w:szCs w:val="18"/>
              </w:rPr>
              <w:t>10 分</w:t>
            </w:r>
          </w:p>
        </w:tc>
        <w:tc>
          <w:tcPr>
            <w:tcW w:w="5954" w:type="dxa"/>
            <w:tcBorders>
              <w:top w:val="single" w:color="000000" w:sz="12" w:space="0"/>
              <w:left w:val="single" w:color="000000" w:sz="6" w:space="0"/>
              <w:right w:val="single" w:color="000000" w:sz="12" w:space="0"/>
            </w:tcBorders>
            <w:noWrap w:val="0"/>
            <w:vAlign w:val="top"/>
          </w:tcPr>
          <w:p>
            <w:pPr>
              <w:keepNext w:val="0"/>
              <w:keepLines w:val="0"/>
              <w:suppressLineNumbers w:val="0"/>
              <w:spacing w:before="30" w:beforeAutospacing="0" w:after="0" w:afterAutospacing="0" w:line="360" w:lineRule="auto"/>
              <w:ind w:left="100" w:right="98" w:firstLine="200"/>
              <w:rPr>
                <w:rFonts w:hint="eastAsia" w:ascii="宋体" w:hAnsi="宋体" w:eastAsia="宋体" w:cs="宋体"/>
                <w:kern w:val="0"/>
                <w:sz w:val="18"/>
                <w:szCs w:val="18"/>
              </w:rPr>
            </w:pPr>
            <w:r>
              <w:rPr>
                <w:rFonts w:hint="eastAsia" w:ascii="宋体" w:hAnsi="宋体" w:eastAsia="宋体" w:cs="宋体"/>
                <w:kern w:val="0"/>
                <w:sz w:val="18"/>
                <w:szCs w:val="18"/>
              </w:rPr>
              <w:t>近年内（20</w:t>
            </w:r>
            <w:r>
              <w:rPr>
                <w:rFonts w:hint="eastAsia" w:ascii="宋体" w:hAnsi="宋体" w:eastAsia="宋体" w:cs="宋体"/>
                <w:kern w:val="0"/>
                <w:sz w:val="18"/>
                <w:szCs w:val="18"/>
                <w:lang w:val="en-US" w:eastAsia="zh-CN"/>
              </w:rPr>
              <w:t>23</w:t>
            </w:r>
            <w:r>
              <w:rPr>
                <w:rFonts w:hint="eastAsia" w:ascii="宋体" w:hAnsi="宋体" w:eastAsia="宋体" w:cs="宋体"/>
                <w:kern w:val="0"/>
                <w:sz w:val="18"/>
                <w:szCs w:val="18"/>
              </w:rPr>
              <w:t>年</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月至今）完成过五个项目的审计业绩得</w:t>
            </w:r>
            <w:r>
              <w:rPr>
                <w:rFonts w:hint="eastAsia" w:ascii="宋体" w:hAnsi="宋体" w:cs="宋体"/>
                <w:kern w:val="0"/>
                <w:sz w:val="18"/>
                <w:szCs w:val="18"/>
                <w:lang w:val="en-US" w:eastAsia="zh-CN"/>
              </w:rPr>
              <w:t>3</w:t>
            </w:r>
            <w:r>
              <w:rPr>
                <w:rFonts w:hint="eastAsia" w:ascii="宋体" w:hAnsi="宋体" w:eastAsia="宋体" w:cs="宋体"/>
                <w:kern w:val="0"/>
                <w:sz w:val="18"/>
                <w:szCs w:val="18"/>
              </w:rPr>
              <w:t>分；每增加一个得1分，最高得10分；（以上业绩均以 合同或中标通知书或成果文件或经合作单位出具的证明为准）；</w:t>
            </w:r>
          </w:p>
        </w:tc>
      </w:tr>
      <w:tr>
        <w:tblPrEx>
          <w:tblCellMar>
            <w:top w:w="0" w:type="dxa"/>
            <w:left w:w="0" w:type="dxa"/>
            <w:bottom w:w="0" w:type="dxa"/>
            <w:right w:w="0" w:type="dxa"/>
          </w:tblCellMar>
        </w:tblPrEx>
        <w:trPr>
          <w:trHeight w:val="2300" w:hRule="exact"/>
        </w:trPr>
        <w:tc>
          <w:tcPr>
            <w:tcW w:w="648" w:type="dxa"/>
            <w:vMerge w:val="continue"/>
            <w:tcBorders>
              <w:left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tc>
        <w:tc>
          <w:tcPr>
            <w:tcW w:w="852" w:type="dxa"/>
            <w:vMerge w:val="continue"/>
            <w:tcBorders>
              <w:left w:val="single" w:color="000000" w:sz="6"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jc w:val="center"/>
              <w:rPr>
                <w:rFonts w:hint="eastAsia" w:ascii="宋体" w:hAnsi="宋体" w:eastAsia="宋体" w:cs="宋体"/>
                <w:kern w:val="0"/>
                <w:sz w:val="18"/>
                <w:szCs w:val="18"/>
              </w:rPr>
            </w:pPr>
          </w:p>
        </w:tc>
        <w:tc>
          <w:tcPr>
            <w:tcW w:w="111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391"/>
              <w:jc w:val="center"/>
              <w:rPr>
                <w:rFonts w:hint="eastAsia" w:ascii="宋体" w:hAnsi="宋体" w:eastAsia="宋体" w:cs="宋体"/>
                <w:kern w:val="0"/>
                <w:sz w:val="18"/>
                <w:szCs w:val="18"/>
              </w:rPr>
            </w:pPr>
            <w:r>
              <w:rPr>
                <w:rFonts w:hint="eastAsia" w:ascii="宋体" w:hAnsi="宋体" w:eastAsia="宋体" w:cs="宋体"/>
                <w:kern w:val="0"/>
                <w:sz w:val="18"/>
                <w:szCs w:val="18"/>
              </w:rPr>
              <w:t>项目组人员 配备情况</w:t>
            </w:r>
          </w:p>
        </w:tc>
        <w:tc>
          <w:tcPr>
            <w:tcW w:w="70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232" w:right="-20"/>
              <w:rPr>
                <w:rFonts w:hint="eastAsia" w:ascii="宋体" w:hAnsi="宋体" w:eastAsia="宋体" w:cs="宋体"/>
                <w:kern w:val="0"/>
                <w:sz w:val="18"/>
                <w:szCs w:val="18"/>
              </w:rPr>
            </w:pPr>
            <w:r>
              <w:rPr>
                <w:rFonts w:hint="eastAsia" w:ascii="宋体" w:hAnsi="宋体" w:eastAsia="宋体" w:cs="宋体"/>
                <w:kern w:val="0"/>
                <w:sz w:val="18"/>
                <w:szCs w:val="18"/>
              </w:rPr>
              <w:t>10分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numPr>
                <w:ilvl w:val="0"/>
                <w:numId w:val="5"/>
              </w:numPr>
              <w:suppressLineNumbers w:val="0"/>
              <w:spacing w:before="40" w:beforeAutospacing="0" w:after="0" w:afterAutospacing="0" w:line="360" w:lineRule="auto"/>
              <w:ind w:left="0" w:right="218" w:firstLine="200"/>
              <w:rPr>
                <w:rFonts w:hint="eastAsia" w:ascii="宋体" w:hAnsi="宋体" w:eastAsia="宋体" w:cs="宋体"/>
                <w:kern w:val="0"/>
                <w:sz w:val="18"/>
                <w:szCs w:val="18"/>
              </w:rPr>
            </w:pPr>
            <w:r>
              <w:rPr>
                <w:rFonts w:hint="eastAsia" w:ascii="宋体" w:hAnsi="宋体" w:eastAsia="宋体" w:cs="宋体"/>
                <w:kern w:val="0"/>
                <w:sz w:val="18"/>
                <w:szCs w:val="18"/>
              </w:rPr>
              <w:t>投入</w:t>
            </w:r>
            <w:r>
              <w:rPr>
                <w:rFonts w:hint="eastAsia" w:ascii="宋体" w:hAnsi="宋体" w:eastAsia="宋体" w:cs="宋体"/>
                <w:spacing w:val="-2"/>
                <w:kern w:val="0"/>
                <w:sz w:val="18"/>
                <w:szCs w:val="18"/>
              </w:rPr>
              <w:t>本</w:t>
            </w:r>
            <w:r>
              <w:rPr>
                <w:rFonts w:hint="eastAsia" w:ascii="宋体" w:hAnsi="宋体" w:eastAsia="宋体" w:cs="宋体"/>
                <w:kern w:val="0"/>
                <w:sz w:val="18"/>
                <w:szCs w:val="18"/>
              </w:rPr>
              <w:t>项</w:t>
            </w:r>
            <w:r>
              <w:rPr>
                <w:rFonts w:hint="eastAsia" w:ascii="宋体" w:hAnsi="宋体" w:eastAsia="宋体" w:cs="宋体"/>
                <w:spacing w:val="-2"/>
                <w:kern w:val="0"/>
                <w:sz w:val="18"/>
                <w:szCs w:val="18"/>
              </w:rPr>
              <w:t>目</w:t>
            </w:r>
            <w:r>
              <w:rPr>
                <w:rFonts w:hint="eastAsia" w:ascii="宋体" w:hAnsi="宋体" w:eastAsia="宋体" w:cs="宋体"/>
                <w:color w:val="000000"/>
                <w:kern w:val="0"/>
                <w:sz w:val="18"/>
                <w:szCs w:val="18"/>
              </w:rPr>
              <w:t>的</w:t>
            </w:r>
            <w:r>
              <w:rPr>
                <w:rFonts w:hint="eastAsia" w:ascii="宋体" w:hAnsi="宋体" w:eastAsia="宋体" w:cs="宋体"/>
                <w:color w:val="000000"/>
                <w:spacing w:val="-2"/>
                <w:kern w:val="0"/>
                <w:sz w:val="18"/>
                <w:szCs w:val="18"/>
              </w:rPr>
              <w:t>项</w:t>
            </w:r>
            <w:r>
              <w:rPr>
                <w:rFonts w:hint="eastAsia" w:ascii="宋体" w:hAnsi="宋体" w:eastAsia="宋体" w:cs="宋体"/>
                <w:color w:val="000000"/>
                <w:kern w:val="0"/>
                <w:sz w:val="18"/>
                <w:szCs w:val="18"/>
              </w:rPr>
              <w:t>目</w:t>
            </w:r>
            <w:r>
              <w:rPr>
                <w:rFonts w:hint="eastAsia" w:ascii="宋体" w:hAnsi="宋体" w:eastAsia="宋体" w:cs="宋体"/>
                <w:color w:val="000000"/>
                <w:spacing w:val="-2"/>
                <w:kern w:val="0"/>
                <w:sz w:val="18"/>
                <w:szCs w:val="18"/>
              </w:rPr>
              <w:t>组</w:t>
            </w:r>
            <w:r>
              <w:rPr>
                <w:rFonts w:hint="eastAsia" w:ascii="宋体" w:hAnsi="宋体" w:eastAsia="宋体" w:cs="宋体"/>
                <w:kern w:val="0"/>
                <w:sz w:val="18"/>
                <w:szCs w:val="18"/>
              </w:rPr>
              <w:t>成</w:t>
            </w:r>
            <w:r>
              <w:rPr>
                <w:rFonts w:hint="eastAsia" w:ascii="宋体" w:hAnsi="宋体" w:eastAsia="宋体" w:cs="宋体"/>
                <w:spacing w:val="-2"/>
                <w:kern w:val="0"/>
                <w:sz w:val="18"/>
                <w:szCs w:val="18"/>
              </w:rPr>
              <w:t>员</w:t>
            </w:r>
            <w:r>
              <w:rPr>
                <w:rFonts w:hint="eastAsia" w:ascii="宋体" w:hAnsi="宋体" w:eastAsia="宋体" w:cs="宋体"/>
                <w:kern w:val="0"/>
                <w:sz w:val="18"/>
                <w:szCs w:val="18"/>
              </w:rPr>
              <w:t>中具</w:t>
            </w:r>
            <w:r>
              <w:rPr>
                <w:rFonts w:hint="eastAsia" w:ascii="宋体" w:hAnsi="宋体" w:eastAsia="宋体" w:cs="宋体"/>
                <w:spacing w:val="-2"/>
                <w:kern w:val="0"/>
                <w:sz w:val="18"/>
                <w:szCs w:val="18"/>
              </w:rPr>
              <w:t>备</w:t>
            </w:r>
            <w:r>
              <w:rPr>
                <w:rFonts w:hint="eastAsia" w:ascii="宋体" w:hAnsi="宋体" w:eastAsia="宋体" w:cs="宋体"/>
                <w:kern w:val="0"/>
                <w:sz w:val="18"/>
                <w:szCs w:val="18"/>
              </w:rPr>
              <w:t>注</w:t>
            </w:r>
            <w:r>
              <w:rPr>
                <w:rFonts w:hint="eastAsia" w:ascii="宋体" w:hAnsi="宋体" w:eastAsia="宋体" w:cs="宋体"/>
                <w:spacing w:val="-2"/>
                <w:kern w:val="0"/>
                <w:sz w:val="18"/>
                <w:szCs w:val="18"/>
              </w:rPr>
              <w:t>册</w:t>
            </w:r>
            <w:r>
              <w:rPr>
                <w:rFonts w:hint="eastAsia" w:ascii="宋体" w:hAnsi="宋体" w:eastAsia="宋体" w:cs="宋体"/>
                <w:kern w:val="0"/>
                <w:sz w:val="18"/>
                <w:szCs w:val="18"/>
              </w:rPr>
              <w:t>造价师执业资</w:t>
            </w:r>
            <w:r>
              <w:rPr>
                <w:rFonts w:hint="eastAsia" w:ascii="宋体" w:hAnsi="宋体" w:eastAsia="宋体" w:cs="宋体"/>
                <w:spacing w:val="-2"/>
                <w:kern w:val="0"/>
                <w:sz w:val="18"/>
                <w:szCs w:val="18"/>
              </w:rPr>
              <w:t>格</w:t>
            </w:r>
            <w:r>
              <w:rPr>
                <w:rFonts w:hint="eastAsia" w:ascii="宋体" w:hAnsi="宋体" w:eastAsia="宋体" w:cs="宋体"/>
                <w:kern w:val="0"/>
                <w:sz w:val="18"/>
                <w:szCs w:val="18"/>
              </w:rPr>
              <w:t>的</w:t>
            </w:r>
            <w:r>
              <w:rPr>
                <w:rFonts w:hint="eastAsia" w:ascii="宋体" w:hAnsi="宋体" w:eastAsia="宋体" w:cs="宋体"/>
                <w:spacing w:val="-2"/>
                <w:kern w:val="0"/>
                <w:sz w:val="18"/>
                <w:szCs w:val="18"/>
              </w:rPr>
              <w:t>人</w:t>
            </w:r>
            <w:r>
              <w:rPr>
                <w:rFonts w:hint="eastAsia" w:ascii="宋体" w:hAnsi="宋体" w:eastAsia="宋体" w:cs="宋体"/>
                <w:kern w:val="0"/>
                <w:sz w:val="18"/>
                <w:szCs w:val="18"/>
              </w:rPr>
              <w:t>员</w:t>
            </w:r>
            <w:r>
              <w:rPr>
                <w:rFonts w:hint="eastAsia" w:ascii="宋体" w:hAnsi="宋体" w:eastAsia="宋体" w:cs="宋体"/>
                <w:spacing w:val="-2"/>
                <w:kern w:val="0"/>
                <w:sz w:val="18"/>
                <w:szCs w:val="18"/>
              </w:rPr>
              <w:t>组</w:t>
            </w:r>
            <w:r>
              <w:rPr>
                <w:rFonts w:hint="eastAsia" w:ascii="宋体" w:hAnsi="宋体" w:eastAsia="宋体" w:cs="宋体"/>
                <w:kern w:val="0"/>
                <w:sz w:val="18"/>
                <w:szCs w:val="18"/>
              </w:rPr>
              <w:t>成</w:t>
            </w:r>
            <w:r>
              <w:rPr>
                <w:rFonts w:hint="eastAsia" w:ascii="宋体" w:hAnsi="宋体" w:eastAsia="宋体" w:cs="宋体"/>
                <w:spacing w:val="-2"/>
                <w:kern w:val="0"/>
                <w:sz w:val="18"/>
                <w:szCs w:val="18"/>
              </w:rPr>
              <w:t>搭</w:t>
            </w:r>
            <w:r>
              <w:rPr>
                <w:rFonts w:hint="eastAsia" w:ascii="宋体" w:hAnsi="宋体" w:eastAsia="宋体" w:cs="宋体"/>
                <w:kern w:val="0"/>
                <w:sz w:val="18"/>
                <w:szCs w:val="18"/>
              </w:rPr>
              <w:t>配</w:t>
            </w:r>
            <w:r>
              <w:rPr>
                <w:rFonts w:hint="eastAsia" w:ascii="宋体" w:hAnsi="宋体" w:eastAsia="宋体" w:cs="宋体"/>
                <w:spacing w:val="-2"/>
                <w:kern w:val="0"/>
                <w:sz w:val="18"/>
                <w:szCs w:val="18"/>
              </w:rPr>
              <w:t>十分</w:t>
            </w:r>
            <w:r>
              <w:rPr>
                <w:rFonts w:hint="eastAsia" w:ascii="宋体" w:hAnsi="宋体" w:eastAsia="宋体" w:cs="宋体"/>
                <w:kern w:val="0"/>
                <w:sz w:val="18"/>
                <w:szCs w:val="18"/>
              </w:rPr>
              <w:t>合</w:t>
            </w:r>
            <w:r>
              <w:rPr>
                <w:rFonts w:hint="eastAsia" w:ascii="宋体" w:hAnsi="宋体" w:eastAsia="宋体" w:cs="宋体"/>
                <w:spacing w:val="-2"/>
                <w:kern w:val="0"/>
                <w:sz w:val="18"/>
                <w:szCs w:val="18"/>
              </w:rPr>
              <w:t>理</w:t>
            </w:r>
            <w:r>
              <w:rPr>
                <w:rFonts w:hint="eastAsia" w:ascii="宋体" w:hAnsi="宋体" w:eastAsia="宋体" w:cs="宋体"/>
                <w:spacing w:val="1"/>
                <w:kern w:val="0"/>
                <w:sz w:val="18"/>
                <w:szCs w:val="18"/>
              </w:rPr>
              <w:t>的</w:t>
            </w:r>
            <w:r>
              <w:rPr>
                <w:rFonts w:hint="eastAsia" w:ascii="宋体" w:hAnsi="宋体" w:eastAsia="宋体" w:cs="宋体"/>
                <w:spacing w:val="-2"/>
                <w:kern w:val="0"/>
                <w:sz w:val="18"/>
                <w:szCs w:val="18"/>
              </w:rPr>
              <w:t>,</w:t>
            </w:r>
            <w:r>
              <w:rPr>
                <w:rFonts w:hint="eastAsia" w:ascii="宋体" w:hAnsi="宋体" w:eastAsia="宋体" w:cs="宋体"/>
                <w:kern w:val="0"/>
                <w:sz w:val="18"/>
                <w:szCs w:val="18"/>
              </w:rPr>
              <w:t>得</w:t>
            </w:r>
            <w:r>
              <w:rPr>
                <w:rFonts w:hint="eastAsia" w:ascii="宋体" w:hAnsi="宋体" w:cs="宋体"/>
                <w:kern w:val="0"/>
                <w:sz w:val="18"/>
                <w:szCs w:val="18"/>
                <w:lang w:val="en-US" w:eastAsia="zh-CN"/>
              </w:rPr>
              <w:t>10</w:t>
            </w:r>
            <w:r>
              <w:rPr>
                <w:rFonts w:hint="eastAsia" w:ascii="宋体" w:hAnsi="宋体" w:eastAsia="宋体" w:cs="宋体"/>
                <w:kern w:val="0"/>
                <w:sz w:val="18"/>
                <w:szCs w:val="18"/>
                <w:lang w:val="en-US" w:eastAsia="zh-CN"/>
              </w:rPr>
              <w:t>分；</w:t>
            </w:r>
          </w:p>
          <w:p>
            <w:pPr>
              <w:keepNext w:val="0"/>
              <w:keepLines w:val="0"/>
              <w:numPr>
                <w:ilvl w:val="0"/>
                <w:numId w:val="5"/>
              </w:numPr>
              <w:suppressLineNumbers w:val="0"/>
              <w:spacing w:before="40" w:beforeAutospacing="0" w:after="0" w:afterAutospacing="0" w:line="360" w:lineRule="auto"/>
              <w:ind w:left="0" w:right="218" w:firstLine="200"/>
              <w:rPr>
                <w:rFonts w:hint="eastAsia" w:ascii="宋体" w:hAnsi="宋体" w:eastAsia="宋体" w:cs="宋体"/>
                <w:kern w:val="0"/>
                <w:sz w:val="18"/>
                <w:szCs w:val="18"/>
              </w:rPr>
            </w:pPr>
            <w:r>
              <w:rPr>
                <w:rFonts w:hint="eastAsia" w:ascii="宋体" w:hAnsi="宋体" w:eastAsia="宋体" w:cs="宋体"/>
                <w:kern w:val="0"/>
                <w:sz w:val="18"/>
                <w:szCs w:val="18"/>
              </w:rPr>
              <w:t>投入</w:t>
            </w:r>
            <w:r>
              <w:rPr>
                <w:rFonts w:hint="eastAsia" w:ascii="宋体" w:hAnsi="宋体" w:eastAsia="宋体" w:cs="宋体"/>
                <w:spacing w:val="-2"/>
                <w:kern w:val="0"/>
                <w:sz w:val="18"/>
                <w:szCs w:val="18"/>
              </w:rPr>
              <w:t>本</w:t>
            </w:r>
            <w:r>
              <w:rPr>
                <w:rFonts w:hint="eastAsia" w:ascii="宋体" w:hAnsi="宋体" w:eastAsia="宋体" w:cs="宋体"/>
                <w:kern w:val="0"/>
                <w:sz w:val="18"/>
                <w:szCs w:val="18"/>
              </w:rPr>
              <w:t>项</w:t>
            </w:r>
            <w:r>
              <w:rPr>
                <w:rFonts w:hint="eastAsia" w:ascii="宋体" w:hAnsi="宋体" w:eastAsia="宋体" w:cs="宋体"/>
                <w:spacing w:val="-2"/>
                <w:kern w:val="0"/>
                <w:sz w:val="18"/>
                <w:szCs w:val="18"/>
              </w:rPr>
              <w:t>目</w:t>
            </w:r>
            <w:r>
              <w:rPr>
                <w:rFonts w:hint="eastAsia" w:ascii="宋体" w:hAnsi="宋体" w:eastAsia="宋体" w:cs="宋体"/>
                <w:color w:val="000000"/>
                <w:kern w:val="0"/>
                <w:sz w:val="18"/>
                <w:szCs w:val="18"/>
              </w:rPr>
              <w:t>的</w:t>
            </w:r>
            <w:r>
              <w:rPr>
                <w:rFonts w:hint="eastAsia" w:ascii="宋体" w:hAnsi="宋体" w:eastAsia="宋体" w:cs="宋体"/>
                <w:color w:val="000000"/>
                <w:spacing w:val="-2"/>
                <w:kern w:val="0"/>
                <w:sz w:val="18"/>
                <w:szCs w:val="18"/>
              </w:rPr>
              <w:t>项</w:t>
            </w:r>
            <w:r>
              <w:rPr>
                <w:rFonts w:hint="eastAsia" w:ascii="宋体" w:hAnsi="宋体" w:eastAsia="宋体" w:cs="宋体"/>
                <w:color w:val="000000"/>
                <w:kern w:val="0"/>
                <w:sz w:val="18"/>
                <w:szCs w:val="18"/>
              </w:rPr>
              <w:t>目</w:t>
            </w:r>
            <w:r>
              <w:rPr>
                <w:rFonts w:hint="eastAsia" w:ascii="宋体" w:hAnsi="宋体" w:eastAsia="宋体" w:cs="宋体"/>
                <w:color w:val="000000"/>
                <w:spacing w:val="-2"/>
                <w:kern w:val="0"/>
                <w:sz w:val="18"/>
                <w:szCs w:val="18"/>
              </w:rPr>
              <w:t>组</w:t>
            </w:r>
            <w:r>
              <w:rPr>
                <w:rFonts w:hint="eastAsia" w:ascii="宋体" w:hAnsi="宋体" w:eastAsia="宋体" w:cs="宋体"/>
                <w:kern w:val="0"/>
                <w:sz w:val="18"/>
                <w:szCs w:val="18"/>
              </w:rPr>
              <w:t>成</w:t>
            </w:r>
            <w:r>
              <w:rPr>
                <w:rFonts w:hint="eastAsia" w:ascii="宋体" w:hAnsi="宋体" w:eastAsia="宋体" w:cs="宋体"/>
                <w:spacing w:val="-2"/>
                <w:kern w:val="0"/>
                <w:sz w:val="18"/>
                <w:szCs w:val="18"/>
              </w:rPr>
              <w:t>员</w:t>
            </w:r>
            <w:r>
              <w:rPr>
                <w:rFonts w:hint="eastAsia" w:ascii="宋体" w:hAnsi="宋体" w:eastAsia="宋体" w:cs="宋体"/>
                <w:kern w:val="0"/>
                <w:sz w:val="18"/>
                <w:szCs w:val="18"/>
              </w:rPr>
              <w:t>中具</w:t>
            </w:r>
            <w:r>
              <w:rPr>
                <w:rFonts w:hint="eastAsia" w:ascii="宋体" w:hAnsi="宋体" w:eastAsia="宋体" w:cs="宋体"/>
                <w:spacing w:val="-2"/>
                <w:kern w:val="0"/>
                <w:sz w:val="18"/>
                <w:szCs w:val="18"/>
              </w:rPr>
              <w:t>备</w:t>
            </w:r>
            <w:r>
              <w:rPr>
                <w:rFonts w:hint="eastAsia" w:ascii="宋体" w:hAnsi="宋体" w:eastAsia="宋体" w:cs="宋体"/>
                <w:kern w:val="0"/>
                <w:sz w:val="18"/>
                <w:szCs w:val="18"/>
              </w:rPr>
              <w:t>注</w:t>
            </w:r>
            <w:r>
              <w:rPr>
                <w:rFonts w:hint="eastAsia" w:ascii="宋体" w:hAnsi="宋体" w:eastAsia="宋体" w:cs="宋体"/>
                <w:spacing w:val="-2"/>
                <w:kern w:val="0"/>
                <w:sz w:val="18"/>
                <w:szCs w:val="18"/>
              </w:rPr>
              <w:t>册</w:t>
            </w:r>
            <w:r>
              <w:rPr>
                <w:rFonts w:hint="eastAsia" w:ascii="宋体" w:hAnsi="宋体" w:eastAsia="宋体" w:cs="宋体"/>
                <w:kern w:val="0"/>
                <w:sz w:val="18"/>
                <w:szCs w:val="18"/>
              </w:rPr>
              <w:t>造价师执业资</w:t>
            </w:r>
            <w:r>
              <w:rPr>
                <w:rFonts w:hint="eastAsia" w:ascii="宋体" w:hAnsi="宋体" w:eastAsia="宋体" w:cs="宋体"/>
                <w:spacing w:val="-2"/>
                <w:kern w:val="0"/>
                <w:sz w:val="18"/>
                <w:szCs w:val="18"/>
              </w:rPr>
              <w:t>格</w:t>
            </w:r>
            <w:r>
              <w:rPr>
                <w:rFonts w:hint="eastAsia" w:ascii="宋体" w:hAnsi="宋体" w:eastAsia="宋体" w:cs="宋体"/>
                <w:kern w:val="0"/>
                <w:sz w:val="18"/>
                <w:szCs w:val="18"/>
              </w:rPr>
              <w:t>的</w:t>
            </w:r>
            <w:r>
              <w:rPr>
                <w:rFonts w:hint="eastAsia" w:ascii="宋体" w:hAnsi="宋体" w:eastAsia="宋体" w:cs="宋体"/>
                <w:spacing w:val="-2"/>
                <w:kern w:val="0"/>
                <w:sz w:val="18"/>
                <w:szCs w:val="18"/>
              </w:rPr>
              <w:t>人</w:t>
            </w:r>
            <w:r>
              <w:rPr>
                <w:rFonts w:hint="eastAsia" w:ascii="宋体" w:hAnsi="宋体" w:eastAsia="宋体" w:cs="宋体"/>
                <w:kern w:val="0"/>
                <w:sz w:val="18"/>
                <w:szCs w:val="18"/>
              </w:rPr>
              <w:t>员</w:t>
            </w:r>
            <w:r>
              <w:rPr>
                <w:rFonts w:hint="eastAsia" w:ascii="宋体" w:hAnsi="宋体" w:eastAsia="宋体" w:cs="宋体"/>
                <w:spacing w:val="-2"/>
                <w:kern w:val="0"/>
                <w:sz w:val="18"/>
                <w:szCs w:val="18"/>
              </w:rPr>
              <w:t>组</w:t>
            </w:r>
            <w:r>
              <w:rPr>
                <w:rFonts w:hint="eastAsia" w:ascii="宋体" w:hAnsi="宋体" w:eastAsia="宋体" w:cs="宋体"/>
                <w:kern w:val="0"/>
                <w:sz w:val="18"/>
                <w:szCs w:val="18"/>
              </w:rPr>
              <w:t>成</w:t>
            </w:r>
            <w:r>
              <w:rPr>
                <w:rFonts w:hint="eastAsia" w:ascii="宋体" w:hAnsi="宋体" w:eastAsia="宋体" w:cs="宋体"/>
                <w:spacing w:val="-2"/>
                <w:kern w:val="0"/>
                <w:sz w:val="18"/>
                <w:szCs w:val="18"/>
              </w:rPr>
              <w:t>搭</w:t>
            </w:r>
            <w:r>
              <w:rPr>
                <w:rFonts w:hint="eastAsia" w:ascii="宋体" w:hAnsi="宋体" w:eastAsia="宋体" w:cs="宋体"/>
                <w:kern w:val="0"/>
                <w:sz w:val="18"/>
                <w:szCs w:val="18"/>
              </w:rPr>
              <w:t>配</w:t>
            </w:r>
            <w:r>
              <w:rPr>
                <w:rFonts w:hint="eastAsia" w:ascii="宋体" w:hAnsi="宋体" w:cs="宋体"/>
                <w:kern w:val="0"/>
                <w:sz w:val="18"/>
                <w:szCs w:val="18"/>
                <w:lang w:val="en-US" w:eastAsia="zh-CN"/>
              </w:rPr>
              <w:t>基本</w:t>
            </w:r>
            <w:r>
              <w:rPr>
                <w:rFonts w:hint="eastAsia" w:ascii="宋体" w:hAnsi="宋体" w:eastAsia="宋体" w:cs="宋体"/>
                <w:kern w:val="0"/>
                <w:sz w:val="18"/>
                <w:szCs w:val="18"/>
              </w:rPr>
              <w:t>合</w:t>
            </w:r>
            <w:r>
              <w:rPr>
                <w:rFonts w:hint="eastAsia" w:ascii="宋体" w:hAnsi="宋体" w:eastAsia="宋体" w:cs="宋体"/>
                <w:spacing w:val="-2"/>
                <w:kern w:val="0"/>
                <w:sz w:val="18"/>
                <w:szCs w:val="18"/>
              </w:rPr>
              <w:t>理</w:t>
            </w:r>
            <w:r>
              <w:rPr>
                <w:rFonts w:hint="eastAsia" w:ascii="宋体" w:hAnsi="宋体" w:eastAsia="宋体" w:cs="宋体"/>
                <w:spacing w:val="1"/>
                <w:kern w:val="0"/>
                <w:sz w:val="18"/>
                <w:szCs w:val="18"/>
              </w:rPr>
              <w:t>的</w:t>
            </w:r>
            <w:r>
              <w:rPr>
                <w:rFonts w:hint="eastAsia" w:ascii="宋体" w:hAnsi="宋体" w:eastAsia="宋体" w:cs="宋体"/>
                <w:spacing w:val="-2"/>
                <w:kern w:val="0"/>
                <w:sz w:val="18"/>
                <w:szCs w:val="18"/>
              </w:rPr>
              <w:t>,</w:t>
            </w:r>
            <w:r>
              <w:rPr>
                <w:rFonts w:hint="eastAsia" w:ascii="宋体" w:hAnsi="宋体" w:eastAsia="宋体" w:cs="宋体"/>
                <w:kern w:val="0"/>
                <w:sz w:val="18"/>
                <w:szCs w:val="18"/>
              </w:rPr>
              <w:t>得</w:t>
            </w:r>
            <w:r>
              <w:rPr>
                <w:rFonts w:hint="eastAsia" w:ascii="宋体" w:hAnsi="宋体" w:cs="宋体"/>
                <w:kern w:val="0"/>
                <w:sz w:val="18"/>
                <w:szCs w:val="18"/>
                <w:lang w:val="en-US" w:eastAsia="zh-CN"/>
              </w:rPr>
              <w:t>7</w:t>
            </w:r>
            <w:r>
              <w:rPr>
                <w:rFonts w:hint="eastAsia" w:ascii="宋体" w:hAnsi="宋体" w:eastAsia="宋体" w:cs="宋体"/>
                <w:kern w:val="0"/>
                <w:sz w:val="18"/>
                <w:szCs w:val="18"/>
                <w:lang w:val="en-US" w:eastAsia="zh-CN"/>
              </w:rPr>
              <w:t>分</w:t>
            </w:r>
            <w:r>
              <w:rPr>
                <w:rFonts w:hint="eastAsia" w:ascii="宋体" w:hAnsi="宋体" w:cs="宋体"/>
                <w:kern w:val="0"/>
                <w:sz w:val="18"/>
                <w:szCs w:val="18"/>
                <w:lang w:val="en-US" w:eastAsia="zh-CN"/>
              </w:rPr>
              <w:t xml:space="preserve"> </w:t>
            </w:r>
          </w:p>
          <w:p>
            <w:pPr>
              <w:keepNext w:val="0"/>
              <w:keepLines w:val="0"/>
              <w:numPr>
                <w:ilvl w:val="0"/>
                <w:numId w:val="5"/>
              </w:numPr>
              <w:suppressLineNumbers w:val="0"/>
              <w:spacing w:before="40" w:beforeAutospacing="0" w:after="0" w:afterAutospacing="0" w:line="360" w:lineRule="auto"/>
              <w:ind w:left="0" w:right="218" w:firstLine="200"/>
              <w:rPr>
                <w:rFonts w:hint="eastAsia" w:ascii="宋体" w:hAnsi="宋体" w:eastAsia="宋体" w:cs="宋体"/>
                <w:kern w:val="0"/>
                <w:sz w:val="18"/>
                <w:szCs w:val="18"/>
              </w:rPr>
            </w:pPr>
            <w:r>
              <w:rPr>
                <w:rFonts w:hint="eastAsia" w:ascii="宋体" w:hAnsi="宋体" w:eastAsia="宋体" w:cs="宋体"/>
                <w:kern w:val="0"/>
                <w:sz w:val="18"/>
                <w:szCs w:val="18"/>
              </w:rPr>
              <w:t>人员专业组成搭配</w:t>
            </w:r>
            <w:r>
              <w:rPr>
                <w:rFonts w:hint="eastAsia" w:ascii="宋体" w:hAnsi="宋体" w:cs="宋体"/>
                <w:kern w:val="0"/>
                <w:sz w:val="18"/>
                <w:szCs w:val="18"/>
                <w:lang w:val="en-US" w:eastAsia="zh-CN"/>
              </w:rPr>
              <w:t>完整</w:t>
            </w:r>
            <w:r>
              <w:rPr>
                <w:rFonts w:hint="eastAsia" w:ascii="宋体" w:hAnsi="宋体" w:eastAsia="宋体" w:cs="宋体"/>
                <w:kern w:val="0"/>
                <w:sz w:val="18"/>
                <w:szCs w:val="18"/>
              </w:rPr>
              <w:t xml:space="preserve">的，得 </w:t>
            </w:r>
            <w:r>
              <w:rPr>
                <w:rFonts w:hint="eastAsia" w:ascii="宋体" w:hAnsi="宋体" w:eastAsia="宋体" w:cs="宋体"/>
                <w:kern w:val="0"/>
                <w:sz w:val="18"/>
                <w:szCs w:val="18"/>
                <w:lang w:val="en-US" w:eastAsia="zh-CN"/>
              </w:rPr>
              <w:t>3</w:t>
            </w:r>
            <w:r>
              <w:rPr>
                <w:rFonts w:hint="eastAsia" w:ascii="宋体" w:hAnsi="宋体" w:eastAsia="宋体" w:cs="宋体"/>
                <w:kern w:val="0"/>
                <w:sz w:val="18"/>
                <w:szCs w:val="18"/>
              </w:rPr>
              <w:t xml:space="preserve">分； </w:t>
            </w:r>
          </w:p>
          <w:p>
            <w:pPr>
              <w:keepNext w:val="0"/>
              <w:keepLines w:val="0"/>
              <w:numPr>
                <w:ilvl w:val="0"/>
                <w:numId w:val="5"/>
              </w:numPr>
              <w:suppressLineNumbers w:val="0"/>
              <w:spacing w:before="40" w:beforeAutospacing="0" w:after="0" w:afterAutospacing="0" w:line="360" w:lineRule="auto"/>
              <w:ind w:left="0" w:right="218" w:firstLine="200"/>
              <w:rPr>
                <w:rFonts w:hint="eastAsia" w:ascii="宋体" w:hAnsi="宋体" w:eastAsia="宋体" w:cs="宋体"/>
                <w:kern w:val="0"/>
                <w:sz w:val="18"/>
                <w:szCs w:val="18"/>
              </w:rPr>
            </w:pPr>
            <w:r>
              <w:rPr>
                <w:rFonts w:hint="eastAsia" w:ascii="宋体" w:hAnsi="宋体" w:eastAsia="宋体" w:cs="宋体"/>
                <w:kern w:val="0"/>
                <w:sz w:val="18"/>
                <w:szCs w:val="18"/>
              </w:rPr>
              <w:t>人员专业组成搭配不合理的，得 0 分；</w:t>
            </w:r>
          </w:p>
          <w:p>
            <w:pPr>
              <w:keepNext w:val="0"/>
              <w:keepLines w:val="0"/>
              <w:suppressLineNumbers w:val="0"/>
              <w:spacing w:before="30" w:beforeAutospacing="0" w:after="0" w:afterAutospacing="0" w:line="360" w:lineRule="auto"/>
              <w:ind w:left="0" w:right="-20" w:firstLine="200"/>
              <w:rPr>
                <w:rFonts w:hint="eastAsia" w:ascii="宋体" w:hAnsi="宋体" w:eastAsia="宋体" w:cs="宋体"/>
                <w:kern w:val="0"/>
                <w:sz w:val="18"/>
                <w:szCs w:val="18"/>
              </w:rPr>
            </w:pPr>
            <w:r>
              <w:rPr>
                <w:rFonts w:hint="eastAsia" w:ascii="宋体" w:hAnsi="宋体" w:eastAsia="宋体" w:cs="宋体"/>
                <w:kern w:val="0"/>
                <w:sz w:val="18"/>
                <w:szCs w:val="18"/>
              </w:rPr>
              <w:t>（拟</w:t>
            </w:r>
            <w:r>
              <w:rPr>
                <w:rFonts w:hint="eastAsia" w:ascii="宋体" w:hAnsi="宋体" w:eastAsia="宋体" w:cs="宋体"/>
                <w:spacing w:val="-2"/>
                <w:kern w:val="0"/>
                <w:sz w:val="18"/>
                <w:szCs w:val="18"/>
              </w:rPr>
              <w:t>投</w:t>
            </w:r>
            <w:r>
              <w:rPr>
                <w:rFonts w:hint="eastAsia" w:ascii="宋体" w:hAnsi="宋体" w:eastAsia="宋体" w:cs="宋体"/>
                <w:kern w:val="0"/>
                <w:sz w:val="18"/>
                <w:szCs w:val="18"/>
              </w:rPr>
              <w:t>入</w:t>
            </w:r>
            <w:r>
              <w:rPr>
                <w:rFonts w:hint="eastAsia" w:ascii="宋体" w:hAnsi="宋体" w:eastAsia="宋体" w:cs="宋体"/>
                <w:spacing w:val="-2"/>
                <w:kern w:val="0"/>
                <w:sz w:val="18"/>
                <w:szCs w:val="18"/>
              </w:rPr>
              <w:t>的</w:t>
            </w:r>
            <w:r>
              <w:rPr>
                <w:rFonts w:hint="eastAsia" w:ascii="宋体" w:hAnsi="宋体" w:eastAsia="宋体" w:cs="宋体"/>
                <w:kern w:val="0"/>
                <w:sz w:val="18"/>
                <w:szCs w:val="18"/>
              </w:rPr>
              <w:t>人</w:t>
            </w:r>
            <w:r>
              <w:rPr>
                <w:rFonts w:hint="eastAsia" w:ascii="宋体" w:hAnsi="宋体" w:eastAsia="宋体" w:cs="宋体"/>
                <w:spacing w:val="-2"/>
                <w:kern w:val="0"/>
                <w:sz w:val="18"/>
                <w:szCs w:val="18"/>
              </w:rPr>
              <w:t>员</w:t>
            </w:r>
            <w:r>
              <w:rPr>
                <w:rFonts w:hint="eastAsia" w:ascii="宋体" w:hAnsi="宋体" w:eastAsia="宋体" w:cs="宋体"/>
                <w:kern w:val="0"/>
                <w:sz w:val="18"/>
                <w:szCs w:val="18"/>
              </w:rPr>
              <w:t>名</w:t>
            </w:r>
            <w:r>
              <w:rPr>
                <w:rFonts w:hint="eastAsia" w:ascii="宋体" w:hAnsi="宋体" w:eastAsia="宋体" w:cs="宋体"/>
                <w:spacing w:val="-2"/>
                <w:kern w:val="0"/>
                <w:sz w:val="18"/>
                <w:szCs w:val="18"/>
              </w:rPr>
              <w:t>单</w:t>
            </w:r>
            <w:r>
              <w:rPr>
                <w:rFonts w:hint="eastAsia" w:ascii="宋体" w:hAnsi="宋体" w:eastAsia="宋体" w:cs="宋体"/>
                <w:kern w:val="0"/>
                <w:sz w:val="18"/>
                <w:szCs w:val="18"/>
              </w:rPr>
              <w:t>必</w:t>
            </w:r>
            <w:r>
              <w:rPr>
                <w:rFonts w:hint="eastAsia" w:ascii="宋体" w:hAnsi="宋体" w:eastAsia="宋体" w:cs="宋体"/>
                <w:spacing w:val="-2"/>
                <w:kern w:val="0"/>
                <w:sz w:val="18"/>
                <w:szCs w:val="18"/>
              </w:rPr>
              <w:t>须</w:t>
            </w:r>
            <w:r>
              <w:rPr>
                <w:rFonts w:hint="eastAsia" w:ascii="宋体" w:hAnsi="宋体" w:eastAsia="宋体" w:cs="宋体"/>
                <w:kern w:val="0"/>
                <w:sz w:val="18"/>
                <w:szCs w:val="18"/>
              </w:rPr>
              <w:t>在提</w:t>
            </w:r>
            <w:r>
              <w:rPr>
                <w:rFonts w:hint="eastAsia" w:ascii="宋体" w:hAnsi="宋体" w:eastAsia="宋体" w:cs="宋体"/>
                <w:spacing w:val="-2"/>
                <w:kern w:val="0"/>
                <w:sz w:val="18"/>
                <w:szCs w:val="18"/>
              </w:rPr>
              <w:t>供</w:t>
            </w:r>
            <w:r>
              <w:rPr>
                <w:rFonts w:hint="eastAsia" w:ascii="宋体" w:hAnsi="宋体" w:eastAsia="宋体" w:cs="宋体"/>
                <w:kern w:val="0"/>
                <w:sz w:val="18"/>
                <w:szCs w:val="18"/>
              </w:rPr>
              <w:t>的</w:t>
            </w:r>
            <w:r>
              <w:rPr>
                <w:rFonts w:hint="eastAsia" w:ascii="宋体" w:hAnsi="宋体" w:eastAsia="宋体" w:cs="宋体"/>
                <w:spacing w:val="-2"/>
                <w:kern w:val="0"/>
                <w:sz w:val="18"/>
                <w:szCs w:val="18"/>
              </w:rPr>
              <w:t>社</w:t>
            </w:r>
            <w:r>
              <w:rPr>
                <w:rFonts w:hint="eastAsia" w:ascii="宋体" w:hAnsi="宋体" w:eastAsia="宋体" w:cs="宋体"/>
                <w:kern w:val="0"/>
                <w:sz w:val="18"/>
                <w:szCs w:val="18"/>
              </w:rPr>
              <w:t>会</w:t>
            </w:r>
            <w:r>
              <w:rPr>
                <w:rFonts w:hint="eastAsia" w:ascii="宋体" w:hAnsi="宋体" w:eastAsia="宋体" w:cs="宋体"/>
                <w:spacing w:val="-2"/>
                <w:kern w:val="0"/>
                <w:sz w:val="18"/>
                <w:szCs w:val="18"/>
              </w:rPr>
              <w:t>保</w:t>
            </w:r>
            <w:r>
              <w:rPr>
                <w:rFonts w:hint="eastAsia" w:ascii="宋体" w:hAnsi="宋体" w:eastAsia="宋体" w:cs="宋体"/>
                <w:kern w:val="0"/>
                <w:sz w:val="18"/>
                <w:szCs w:val="18"/>
              </w:rPr>
              <w:t>障资金的</w:t>
            </w:r>
            <w:r>
              <w:rPr>
                <w:rFonts w:hint="eastAsia" w:ascii="宋体" w:hAnsi="宋体" w:eastAsia="宋体" w:cs="宋体"/>
                <w:spacing w:val="-2"/>
                <w:kern w:val="0"/>
                <w:sz w:val="18"/>
                <w:szCs w:val="18"/>
              </w:rPr>
              <w:t>相</w:t>
            </w:r>
            <w:r>
              <w:rPr>
                <w:rFonts w:hint="eastAsia" w:ascii="宋体" w:hAnsi="宋体" w:eastAsia="宋体" w:cs="宋体"/>
                <w:kern w:val="0"/>
                <w:sz w:val="18"/>
                <w:szCs w:val="18"/>
              </w:rPr>
              <w:t>关</w:t>
            </w:r>
            <w:r>
              <w:rPr>
                <w:rFonts w:hint="eastAsia" w:ascii="宋体" w:hAnsi="宋体" w:eastAsia="宋体" w:cs="宋体"/>
                <w:spacing w:val="-2"/>
                <w:kern w:val="0"/>
                <w:sz w:val="18"/>
                <w:szCs w:val="18"/>
              </w:rPr>
              <w:t>材</w:t>
            </w:r>
            <w:r>
              <w:rPr>
                <w:rFonts w:hint="eastAsia" w:ascii="宋体" w:hAnsi="宋体" w:eastAsia="宋体" w:cs="宋体"/>
                <w:kern w:val="0"/>
                <w:sz w:val="18"/>
                <w:szCs w:val="18"/>
              </w:rPr>
              <w:t>料</w:t>
            </w:r>
            <w:r>
              <w:rPr>
                <w:rFonts w:hint="eastAsia" w:ascii="宋体" w:hAnsi="宋体" w:eastAsia="宋体" w:cs="宋体"/>
                <w:spacing w:val="-2"/>
                <w:kern w:val="0"/>
                <w:sz w:val="18"/>
                <w:szCs w:val="18"/>
              </w:rPr>
              <w:t>内</w:t>
            </w:r>
            <w:r>
              <w:rPr>
                <w:rFonts w:hint="eastAsia" w:ascii="宋体" w:hAnsi="宋体" w:eastAsia="宋体" w:cs="宋体"/>
                <w:kern w:val="0"/>
                <w:sz w:val="18"/>
                <w:szCs w:val="18"/>
              </w:rPr>
              <w:t>，</w:t>
            </w:r>
            <w:r>
              <w:rPr>
                <w:rFonts w:hint="eastAsia" w:ascii="宋体" w:hAnsi="宋体" w:eastAsia="宋体" w:cs="宋体"/>
                <w:spacing w:val="-2"/>
                <w:kern w:val="0"/>
                <w:sz w:val="18"/>
                <w:szCs w:val="18"/>
              </w:rPr>
              <w:t>否</w:t>
            </w:r>
            <w:r>
              <w:rPr>
                <w:rFonts w:hint="eastAsia" w:ascii="宋体" w:hAnsi="宋体" w:eastAsia="宋体" w:cs="宋体"/>
                <w:kern w:val="0"/>
                <w:sz w:val="18"/>
                <w:szCs w:val="18"/>
              </w:rPr>
              <w:t>则</w:t>
            </w:r>
            <w:r>
              <w:rPr>
                <w:rFonts w:hint="eastAsia" w:ascii="宋体" w:hAnsi="宋体" w:eastAsia="宋体" w:cs="宋体"/>
                <w:spacing w:val="-2"/>
                <w:kern w:val="0"/>
                <w:sz w:val="18"/>
                <w:szCs w:val="18"/>
              </w:rPr>
              <w:t>不</w:t>
            </w:r>
            <w:r>
              <w:rPr>
                <w:rFonts w:hint="eastAsia" w:ascii="宋体" w:hAnsi="宋体" w:eastAsia="宋体" w:cs="宋体"/>
                <w:kern w:val="0"/>
                <w:sz w:val="18"/>
                <w:szCs w:val="18"/>
              </w:rPr>
              <w:t>得分）</w:t>
            </w:r>
          </w:p>
        </w:tc>
      </w:tr>
      <w:tr>
        <w:tblPrEx>
          <w:tblCellMar>
            <w:top w:w="0" w:type="dxa"/>
            <w:left w:w="0" w:type="dxa"/>
            <w:bottom w:w="0" w:type="dxa"/>
            <w:right w:w="0" w:type="dxa"/>
          </w:tblCellMar>
        </w:tblPrEx>
        <w:trPr>
          <w:trHeight w:val="1197" w:hRule="exact"/>
        </w:trPr>
        <w:tc>
          <w:tcPr>
            <w:tcW w:w="648" w:type="dxa"/>
            <w:vMerge w:val="continue"/>
            <w:tcBorders>
              <w:left w:val="single" w:color="000000" w:sz="12" w:space="0"/>
              <w:bottom w:val="single" w:color="000000" w:sz="6"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tc>
        <w:tc>
          <w:tcPr>
            <w:tcW w:w="852" w:type="dxa"/>
            <w:vMerge w:val="continue"/>
            <w:tcBorders>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jc w:val="center"/>
              <w:rPr>
                <w:rFonts w:hint="eastAsia" w:ascii="宋体" w:hAnsi="宋体" w:eastAsia="宋体" w:cs="宋体"/>
                <w:kern w:val="0"/>
                <w:sz w:val="18"/>
                <w:szCs w:val="18"/>
              </w:rPr>
            </w:pPr>
          </w:p>
        </w:tc>
        <w:tc>
          <w:tcPr>
            <w:tcW w:w="111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jc w:val="center"/>
              <w:rPr>
                <w:rFonts w:hint="eastAsia" w:ascii="宋体" w:hAnsi="宋体" w:eastAsia="宋体" w:cs="宋体"/>
                <w:kern w:val="0"/>
                <w:sz w:val="18"/>
                <w:szCs w:val="18"/>
              </w:rPr>
            </w:pPr>
            <w:r>
              <w:rPr>
                <w:rFonts w:hint="eastAsia" w:ascii="宋体" w:hAnsi="宋体" w:eastAsia="宋体" w:cs="宋体"/>
                <w:kern w:val="0"/>
                <w:sz w:val="18"/>
                <w:szCs w:val="18"/>
              </w:rPr>
              <w:t>投标人业绩</w:t>
            </w:r>
          </w:p>
        </w:tc>
        <w:tc>
          <w:tcPr>
            <w:tcW w:w="70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rPr>
                <w:rFonts w:hint="eastAsia" w:ascii="宋体" w:hAnsi="宋体" w:eastAsia="宋体" w:cs="宋体"/>
                <w:kern w:val="0"/>
                <w:sz w:val="18"/>
                <w:szCs w:val="18"/>
              </w:rPr>
            </w:pPr>
            <w:r>
              <w:rPr>
                <w:rFonts w:hint="eastAsia" w:ascii="宋体" w:hAnsi="宋体" w:eastAsia="宋体" w:cs="宋体"/>
                <w:kern w:val="0"/>
                <w:sz w:val="18"/>
                <w:szCs w:val="18"/>
              </w:rPr>
              <w:t>10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83" w:beforeAutospacing="0" w:after="0" w:afterAutospacing="0" w:line="360" w:lineRule="auto"/>
              <w:ind w:right="24" w:firstLine="360" w:firstLineChars="200"/>
              <w:rPr>
                <w:rFonts w:hint="eastAsia" w:ascii="宋体" w:hAnsi="宋体" w:eastAsia="宋体" w:cs="宋体"/>
                <w:kern w:val="0"/>
                <w:sz w:val="18"/>
                <w:szCs w:val="18"/>
              </w:rPr>
            </w:pPr>
            <w:r>
              <w:rPr>
                <w:rFonts w:hint="eastAsia" w:ascii="宋体" w:hAnsi="宋体" w:eastAsia="宋体" w:cs="宋体"/>
                <w:kern w:val="0"/>
                <w:sz w:val="18"/>
                <w:szCs w:val="18"/>
              </w:rPr>
              <w:t>投标人近年</w:t>
            </w:r>
            <w:r>
              <w:rPr>
                <w:rFonts w:hint="eastAsia" w:ascii="宋体" w:hAnsi="宋体" w:eastAsia="宋体" w:cs="宋体"/>
                <w:spacing w:val="-2"/>
                <w:kern w:val="0"/>
                <w:sz w:val="18"/>
                <w:szCs w:val="18"/>
              </w:rPr>
              <w:t>内</w:t>
            </w:r>
            <w:r>
              <w:rPr>
                <w:rFonts w:hint="eastAsia" w:ascii="宋体" w:hAnsi="宋体" w:eastAsia="宋体" w:cs="宋体"/>
                <w:kern w:val="0"/>
                <w:sz w:val="18"/>
                <w:szCs w:val="18"/>
              </w:rPr>
              <w:t>（20</w:t>
            </w:r>
            <w:r>
              <w:rPr>
                <w:rFonts w:hint="eastAsia" w:ascii="宋体" w:hAnsi="宋体" w:eastAsia="宋体" w:cs="宋体"/>
                <w:spacing w:val="-2"/>
                <w:kern w:val="0"/>
                <w:sz w:val="18"/>
                <w:szCs w:val="18"/>
                <w:lang w:val="en-US" w:eastAsia="zh-CN"/>
              </w:rPr>
              <w:t>23</w:t>
            </w:r>
            <w:r>
              <w:rPr>
                <w:rFonts w:hint="eastAsia" w:ascii="宋体" w:hAnsi="宋体" w:eastAsia="宋体" w:cs="宋体"/>
                <w:spacing w:val="1"/>
                <w:kern w:val="0"/>
                <w:sz w:val="18"/>
                <w:szCs w:val="18"/>
              </w:rPr>
              <w:t>年</w:t>
            </w:r>
            <w:r>
              <w:rPr>
                <w:rFonts w:hint="eastAsia" w:ascii="宋体" w:hAnsi="宋体" w:eastAsia="宋体" w:cs="宋体"/>
                <w:kern w:val="0"/>
                <w:sz w:val="18"/>
                <w:szCs w:val="18"/>
                <w:lang w:val="en-US" w:eastAsia="zh-CN"/>
              </w:rPr>
              <w:t>1</w:t>
            </w:r>
            <w:r>
              <w:rPr>
                <w:rFonts w:hint="eastAsia" w:ascii="宋体" w:hAnsi="宋体" w:eastAsia="宋体" w:cs="宋体"/>
                <w:spacing w:val="-2"/>
                <w:kern w:val="0"/>
                <w:sz w:val="18"/>
                <w:szCs w:val="18"/>
              </w:rPr>
              <w:t>月</w:t>
            </w:r>
            <w:r>
              <w:rPr>
                <w:rFonts w:hint="eastAsia" w:ascii="宋体" w:hAnsi="宋体" w:eastAsia="宋体" w:cs="宋体"/>
                <w:kern w:val="0"/>
                <w:sz w:val="18"/>
                <w:szCs w:val="18"/>
              </w:rPr>
              <w:t>至</w:t>
            </w:r>
            <w:r>
              <w:rPr>
                <w:rFonts w:hint="eastAsia" w:ascii="宋体" w:hAnsi="宋体" w:eastAsia="宋体" w:cs="宋体"/>
                <w:spacing w:val="-2"/>
                <w:kern w:val="0"/>
                <w:sz w:val="18"/>
                <w:szCs w:val="18"/>
              </w:rPr>
              <w:t>今</w:t>
            </w:r>
            <w:r>
              <w:rPr>
                <w:rFonts w:hint="eastAsia" w:ascii="宋体" w:hAnsi="宋体" w:eastAsia="宋体" w:cs="宋体"/>
                <w:kern w:val="0"/>
                <w:sz w:val="18"/>
                <w:szCs w:val="18"/>
              </w:rPr>
              <w:t>）完成过五个</w:t>
            </w:r>
            <w:r>
              <w:rPr>
                <w:rFonts w:hint="eastAsia" w:ascii="宋体" w:hAnsi="宋体" w:cs="宋体"/>
                <w:kern w:val="0"/>
                <w:sz w:val="18"/>
                <w:szCs w:val="18"/>
                <w:lang w:val="en-US" w:eastAsia="zh-CN"/>
              </w:rPr>
              <w:t>基建、修缮（含装饰）</w:t>
            </w:r>
            <w:r>
              <w:rPr>
                <w:rFonts w:hint="eastAsia" w:ascii="宋体" w:hAnsi="宋体" w:eastAsia="宋体" w:cs="宋体"/>
                <w:kern w:val="0"/>
                <w:sz w:val="18"/>
                <w:szCs w:val="18"/>
              </w:rPr>
              <w:t>项目的审计业绩得</w:t>
            </w:r>
            <w:r>
              <w:rPr>
                <w:rFonts w:hint="eastAsia" w:ascii="宋体" w:hAnsi="宋体" w:cs="宋体"/>
                <w:kern w:val="0"/>
                <w:sz w:val="18"/>
                <w:szCs w:val="18"/>
                <w:lang w:val="en-US" w:eastAsia="zh-CN"/>
              </w:rPr>
              <w:t>3</w:t>
            </w:r>
            <w:r>
              <w:rPr>
                <w:rFonts w:hint="eastAsia" w:ascii="宋体" w:hAnsi="宋体" w:eastAsia="宋体" w:cs="宋体"/>
                <w:kern w:val="0"/>
                <w:sz w:val="18"/>
                <w:szCs w:val="18"/>
              </w:rPr>
              <w:t>分；每增加一个得</w:t>
            </w:r>
            <w:r>
              <w:rPr>
                <w:rFonts w:hint="eastAsia" w:ascii="宋体" w:hAnsi="宋体" w:cs="宋体"/>
                <w:kern w:val="0"/>
                <w:sz w:val="18"/>
                <w:szCs w:val="18"/>
                <w:lang w:val="en-US" w:eastAsia="zh-CN"/>
              </w:rPr>
              <w:t>1</w:t>
            </w:r>
            <w:r>
              <w:rPr>
                <w:rFonts w:hint="eastAsia" w:ascii="宋体" w:hAnsi="宋体" w:eastAsia="宋体" w:cs="宋体"/>
                <w:kern w:val="0"/>
                <w:sz w:val="18"/>
                <w:szCs w:val="18"/>
              </w:rPr>
              <w:t>分，</w:t>
            </w:r>
            <w:r>
              <w:rPr>
                <w:rFonts w:hint="eastAsia" w:ascii="宋体" w:hAnsi="宋体" w:eastAsia="宋体" w:cs="宋体"/>
                <w:spacing w:val="-2"/>
                <w:kern w:val="0"/>
                <w:sz w:val="18"/>
                <w:szCs w:val="18"/>
              </w:rPr>
              <w:t>最</w:t>
            </w:r>
            <w:r>
              <w:rPr>
                <w:rFonts w:hint="eastAsia" w:ascii="宋体" w:hAnsi="宋体" w:eastAsia="宋体" w:cs="宋体"/>
                <w:kern w:val="0"/>
                <w:sz w:val="18"/>
                <w:szCs w:val="18"/>
              </w:rPr>
              <w:t>高得</w:t>
            </w:r>
            <w:r>
              <w:rPr>
                <w:rFonts w:hint="eastAsia" w:ascii="宋体" w:hAnsi="宋体" w:eastAsia="宋体" w:cs="宋体"/>
                <w:spacing w:val="-2"/>
                <w:kern w:val="0"/>
                <w:sz w:val="18"/>
                <w:szCs w:val="18"/>
              </w:rPr>
              <w:t>10</w:t>
            </w:r>
            <w:r>
              <w:rPr>
                <w:rFonts w:hint="eastAsia" w:ascii="宋体" w:hAnsi="宋体" w:eastAsia="宋体" w:cs="宋体"/>
                <w:kern w:val="0"/>
                <w:sz w:val="18"/>
                <w:szCs w:val="18"/>
              </w:rPr>
              <w:t>分；</w:t>
            </w:r>
            <w:r>
              <w:rPr>
                <w:rFonts w:hint="eastAsia" w:ascii="宋体" w:hAnsi="宋体" w:eastAsia="宋体" w:cs="宋体"/>
                <w:spacing w:val="-2"/>
                <w:kern w:val="0"/>
                <w:sz w:val="18"/>
                <w:szCs w:val="18"/>
              </w:rPr>
              <w:t>（</w:t>
            </w:r>
            <w:r>
              <w:rPr>
                <w:rFonts w:hint="eastAsia" w:ascii="宋体" w:hAnsi="宋体" w:eastAsia="宋体" w:cs="宋体"/>
                <w:kern w:val="0"/>
                <w:sz w:val="18"/>
                <w:szCs w:val="18"/>
              </w:rPr>
              <w:t>以</w:t>
            </w:r>
            <w:r>
              <w:rPr>
                <w:rFonts w:hint="eastAsia" w:ascii="宋体" w:hAnsi="宋体" w:eastAsia="宋体" w:cs="宋体"/>
                <w:spacing w:val="-2"/>
                <w:kern w:val="0"/>
                <w:sz w:val="18"/>
                <w:szCs w:val="18"/>
              </w:rPr>
              <w:t>上</w:t>
            </w:r>
            <w:r>
              <w:rPr>
                <w:rFonts w:hint="eastAsia" w:ascii="宋体" w:hAnsi="宋体" w:eastAsia="宋体" w:cs="宋体"/>
                <w:kern w:val="0"/>
                <w:sz w:val="18"/>
                <w:szCs w:val="18"/>
              </w:rPr>
              <w:t>业</w:t>
            </w:r>
            <w:r>
              <w:rPr>
                <w:rFonts w:hint="eastAsia" w:ascii="宋体" w:hAnsi="宋体" w:eastAsia="宋体" w:cs="宋体"/>
                <w:spacing w:val="-2"/>
                <w:kern w:val="0"/>
                <w:sz w:val="18"/>
                <w:szCs w:val="18"/>
              </w:rPr>
              <w:t>绩</w:t>
            </w:r>
            <w:r>
              <w:rPr>
                <w:rFonts w:hint="eastAsia" w:ascii="宋体" w:hAnsi="宋体" w:eastAsia="宋体" w:cs="宋体"/>
                <w:kern w:val="0"/>
                <w:sz w:val="18"/>
                <w:szCs w:val="18"/>
              </w:rPr>
              <w:t>均以合同</w:t>
            </w:r>
            <w:r>
              <w:rPr>
                <w:rFonts w:hint="eastAsia" w:ascii="宋体" w:hAnsi="宋体" w:eastAsia="宋体" w:cs="宋体"/>
                <w:spacing w:val="-2"/>
                <w:kern w:val="0"/>
                <w:sz w:val="18"/>
                <w:szCs w:val="18"/>
              </w:rPr>
              <w:t>或中标通知书或</w:t>
            </w:r>
            <w:r>
              <w:rPr>
                <w:rFonts w:hint="eastAsia" w:ascii="宋体" w:hAnsi="宋体" w:eastAsia="宋体" w:cs="宋体"/>
                <w:kern w:val="0"/>
                <w:sz w:val="18"/>
                <w:szCs w:val="18"/>
              </w:rPr>
              <w:t>成</w:t>
            </w:r>
            <w:r>
              <w:rPr>
                <w:rFonts w:hint="eastAsia" w:ascii="宋体" w:hAnsi="宋体" w:eastAsia="宋体" w:cs="宋体"/>
                <w:spacing w:val="-2"/>
                <w:kern w:val="0"/>
                <w:sz w:val="18"/>
                <w:szCs w:val="18"/>
              </w:rPr>
              <w:t>果</w:t>
            </w:r>
            <w:r>
              <w:rPr>
                <w:rFonts w:hint="eastAsia" w:ascii="宋体" w:hAnsi="宋体" w:eastAsia="宋体" w:cs="宋体"/>
                <w:kern w:val="0"/>
                <w:sz w:val="18"/>
                <w:szCs w:val="18"/>
              </w:rPr>
              <w:t>文</w:t>
            </w:r>
            <w:r>
              <w:rPr>
                <w:rFonts w:hint="eastAsia" w:ascii="宋体" w:hAnsi="宋体" w:eastAsia="宋体" w:cs="宋体"/>
                <w:spacing w:val="-2"/>
                <w:kern w:val="0"/>
                <w:sz w:val="18"/>
                <w:szCs w:val="18"/>
              </w:rPr>
              <w:t>件</w:t>
            </w:r>
            <w:r>
              <w:rPr>
                <w:rFonts w:hint="eastAsia" w:ascii="宋体" w:hAnsi="宋体" w:eastAsia="宋体" w:cs="宋体"/>
                <w:kern w:val="0"/>
                <w:sz w:val="18"/>
                <w:szCs w:val="18"/>
              </w:rPr>
              <w:t>或</w:t>
            </w:r>
            <w:r>
              <w:rPr>
                <w:rFonts w:hint="eastAsia" w:ascii="宋体" w:hAnsi="宋体" w:eastAsia="宋体" w:cs="宋体"/>
                <w:spacing w:val="-2"/>
                <w:kern w:val="0"/>
                <w:sz w:val="18"/>
                <w:szCs w:val="18"/>
              </w:rPr>
              <w:t>经</w:t>
            </w:r>
            <w:r>
              <w:rPr>
                <w:rFonts w:hint="eastAsia" w:ascii="宋体" w:hAnsi="宋体" w:eastAsia="宋体" w:cs="宋体"/>
                <w:kern w:val="0"/>
                <w:sz w:val="18"/>
                <w:szCs w:val="18"/>
              </w:rPr>
              <w:t>合作单位</w:t>
            </w:r>
            <w:r>
              <w:rPr>
                <w:rFonts w:hint="eastAsia" w:ascii="宋体" w:hAnsi="宋体" w:eastAsia="宋体" w:cs="宋体"/>
                <w:spacing w:val="-2"/>
                <w:kern w:val="0"/>
                <w:sz w:val="18"/>
                <w:szCs w:val="18"/>
              </w:rPr>
              <w:t>出</w:t>
            </w:r>
            <w:r>
              <w:rPr>
                <w:rFonts w:hint="eastAsia" w:ascii="宋体" w:hAnsi="宋体" w:eastAsia="宋体" w:cs="宋体"/>
                <w:kern w:val="0"/>
                <w:sz w:val="18"/>
                <w:szCs w:val="18"/>
              </w:rPr>
              <w:t>具</w:t>
            </w:r>
            <w:r>
              <w:rPr>
                <w:rFonts w:hint="eastAsia" w:ascii="宋体" w:hAnsi="宋体" w:eastAsia="宋体" w:cs="宋体"/>
                <w:spacing w:val="-2"/>
                <w:kern w:val="0"/>
                <w:sz w:val="18"/>
                <w:szCs w:val="18"/>
              </w:rPr>
              <w:t>的</w:t>
            </w:r>
            <w:r>
              <w:rPr>
                <w:rFonts w:hint="eastAsia" w:ascii="宋体" w:hAnsi="宋体" w:eastAsia="宋体" w:cs="宋体"/>
                <w:kern w:val="0"/>
                <w:sz w:val="18"/>
                <w:szCs w:val="18"/>
              </w:rPr>
              <w:t>证</w:t>
            </w:r>
            <w:r>
              <w:rPr>
                <w:rFonts w:hint="eastAsia" w:ascii="宋体" w:hAnsi="宋体" w:eastAsia="宋体" w:cs="宋体"/>
                <w:spacing w:val="-2"/>
                <w:kern w:val="0"/>
                <w:sz w:val="18"/>
                <w:szCs w:val="18"/>
              </w:rPr>
              <w:t>明</w:t>
            </w:r>
            <w:r>
              <w:rPr>
                <w:rFonts w:hint="eastAsia" w:ascii="宋体" w:hAnsi="宋体" w:eastAsia="宋体" w:cs="宋体"/>
                <w:kern w:val="0"/>
                <w:sz w:val="18"/>
                <w:szCs w:val="18"/>
              </w:rPr>
              <w:t>为</w:t>
            </w:r>
            <w:r>
              <w:rPr>
                <w:rFonts w:hint="eastAsia" w:ascii="宋体" w:hAnsi="宋体" w:eastAsia="宋体" w:cs="宋体"/>
                <w:spacing w:val="-2"/>
                <w:kern w:val="0"/>
                <w:sz w:val="18"/>
                <w:szCs w:val="18"/>
              </w:rPr>
              <w:t>准</w:t>
            </w:r>
            <w:r>
              <w:rPr>
                <w:rFonts w:hint="eastAsia" w:ascii="宋体" w:hAnsi="宋体" w:eastAsia="宋体" w:cs="宋体"/>
                <w:kern w:val="0"/>
                <w:sz w:val="18"/>
                <w:szCs w:val="18"/>
              </w:rPr>
              <w:t>）</w:t>
            </w:r>
          </w:p>
        </w:tc>
      </w:tr>
      <w:tr>
        <w:tblPrEx>
          <w:tblCellMar>
            <w:top w:w="0" w:type="dxa"/>
            <w:left w:w="0" w:type="dxa"/>
            <w:bottom w:w="0" w:type="dxa"/>
            <w:right w:w="0" w:type="dxa"/>
          </w:tblCellMar>
        </w:tblPrEx>
        <w:trPr>
          <w:trHeight w:val="1879" w:hRule="exact"/>
        </w:trPr>
        <w:tc>
          <w:tcPr>
            <w:tcW w:w="648" w:type="dxa"/>
            <w:vMerge w:val="restart"/>
            <w:tcBorders>
              <w:top w:val="single" w:color="000000" w:sz="6" w:space="0"/>
              <w:left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rPr>
                <w:rFonts w:hint="eastAsia" w:ascii="宋体" w:hAnsi="宋体" w:eastAsia="宋体" w:cs="宋体"/>
                <w:kern w:val="0"/>
                <w:sz w:val="18"/>
                <w:szCs w:val="18"/>
              </w:rPr>
            </w:pPr>
          </w:p>
          <w:p>
            <w:pPr>
              <w:keepNext w:val="0"/>
              <w:keepLines w:val="0"/>
              <w:suppressLineNumbers w:val="0"/>
              <w:spacing w:before="0" w:beforeAutospacing="0" w:after="0" w:afterAutospacing="0" w:line="360" w:lineRule="auto"/>
              <w:ind w:left="0" w:right="-20"/>
              <w:rPr>
                <w:rFonts w:hint="eastAsia" w:ascii="宋体" w:hAnsi="宋体" w:eastAsia="宋体" w:cs="宋体"/>
                <w:kern w:val="0"/>
                <w:sz w:val="18"/>
                <w:szCs w:val="18"/>
              </w:rPr>
            </w:pPr>
          </w:p>
          <w:p>
            <w:pPr>
              <w:keepNext w:val="0"/>
              <w:keepLines w:val="0"/>
              <w:suppressLineNumbers w:val="0"/>
              <w:spacing w:before="0" w:beforeAutospacing="0" w:after="0" w:afterAutospacing="0" w:line="360" w:lineRule="auto"/>
              <w:ind w:left="0" w:right="-20"/>
              <w:rPr>
                <w:rFonts w:hint="eastAsia" w:ascii="宋体" w:hAnsi="宋体" w:eastAsia="宋体" w:cs="宋体"/>
                <w:kern w:val="0"/>
                <w:sz w:val="18"/>
                <w:szCs w:val="18"/>
              </w:rPr>
            </w:pPr>
          </w:p>
          <w:p>
            <w:pPr>
              <w:keepNext w:val="0"/>
              <w:keepLines w:val="0"/>
              <w:suppressLineNumbers w:val="0"/>
              <w:spacing w:before="0" w:beforeAutospacing="0" w:after="0" w:afterAutospacing="0" w:line="360" w:lineRule="auto"/>
              <w:ind w:left="0" w:right="-20"/>
              <w:rPr>
                <w:rFonts w:hint="eastAsia" w:ascii="宋体" w:hAnsi="宋体" w:eastAsia="宋体" w:cs="宋体"/>
                <w:kern w:val="0"/>
                <w:sz w:val="18"/>
                <w:szCs w:val="18"/>
              </w:rPr>
            </w:pPr>
          </w:p>
          <w:p>
            <w:pPr>
              <w:keepNext w:val="0"/>
              <w:keepLines w:val="0"/>
              <w:suppressLineNumbers w:val="0"/>
              <w:spacing w:before="0" w:beforeAutospacing="0" w:after="0" w:afterAutospacing="0" w:line="360" w:lineRule="auto"/>
              <w:ind w:left="0" w:right="-20"/>
              <w:rPr>
                <w:rFonts w:hint="eastAsia" w:ascii="宋体" w:hAnsi="宋体" w:eastAsia="宋体" w:cs="宋体"/>
                <w:kern w:val="0"/>
                <w:sz w:val="18"/>
                <w:szCs w:val="18"/>
              </w:rPr>
            </w:pPr>
          </w:p>
          <w:p>
            <w:pPr>
              <w:keepNext w:val="0"/>
              <w:keepLines w:val="0"/>
              <w:suppressLineNumbers w:val="0"/>
              <w:spacing w:before="0" w:beforeAutospacing="0" w:after="0" w:afterAutospacing="0" w:line="360" w:lineRule="auto"/>
              <w:ind w:left="0" w:right="-2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三</w:t>
            </w:r>
          </w:p>
        </w:tc>
        <w:tc>
          <w:tcPr>
            <w:tcW w:w="852" w:type="dxa"/>
            <w:vMerge w:val="restart"/>
            <w:tcBorders>
              <w:top w:val="single" w:color="000000" w:sz="6" w:space="0"/>
              <w:left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141"/>
              <w:jc w:val="center"/>
              <w:rPr>
                <w:rFonts w:hint="eastAsia" w:ascii="宋体" w:hAnsi="宋体" w:eastAsia="宋体" w:cs="宋体"/>
                <w:kern w:val="0"/>
                <w:sz w:val="18"/>
                <w:szCs w:val="18"/>
              </w:rPr>
            </w:pPr>
            <w:r>
              <w:rPr>
                <w:rFonts w:hint="eastAsia" w:ascii="宋体" w:hAnsi="宋体" w:eastAsia="宋体" w:cs="宋体"/>
                <w:kern w:val="0"/>
                <w:sz w:val="18"/>
                <w:szCs w:val="18"/>
              </w:rPr>
              <w:t>技术 部分</w:t>
            </w:r>
          </w:p>
          <w:p>
            <w:pPr>
              <w:keepNext w:val="0"/>
              <w:keepLines w:val="0"/>
              <w:suppressLineNumbers w:val="0"/>
              <w:spacing w:before="29" w:beforeAutospacing="0" w:after="0" w:afterAutospacing="0" w:line="360" w:lineRule="auto"/>
              <w:ind w:left="0" w:right="-20"/>
              <w:jc w:val="center"/>
              <w:rPr>
                <w:rFonts w:hint="eastAsia" w:ascii="宋体" w:hAnsi="宋体" w:eastAsia="宋体" w:cs="宋体"/>
                <w:kern w:val="0"/>
                <w:sz w:val="18"/>
                <w:szCs w:val="18"/>
              </w:rPr>
            </w:pPr>
            <w:r>
              <w:rPr>
                <w:rFonts w:hint="eastAsia" w:ascii="宋体" w:hAnsi="宋体" w:cs="宋体"/>
                <w:kern w:val="0"/>
                <w:sz w:val="18"/>
                <w:szCs w:val="18"/>
                <w:lang w:val="en-US" w:eastAsia="zh-CN"/>
              </w:rPr>
              <w:t>5</w:t>
            </w:r>
            <w:r>
              <w:rPr>
                <w:rFonts w:hint="eastAsia" w:ascii="宋体" w:hAnsi="宋体" w:eastAsia="宋体" w:cs="宋体"/>
                <w:kern w:val="0"/>
                <w:sz w:val="18"/>
                <w:szCs w:val="18"/>
              </w:rPr>
              <w:t>0分</w:t>
            </w:r>
          </w:p>
        </w:tc>
        <w:tc>
          <w:tcPr>
            <w:tcW w:w="111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jc w:val="center"/>
              <w:rPr>
                <w:rFonts w:hint="eastAsia" w:ascii="宋体" w:hAnsi="宋体" w:eastAsia="宋体" w:cs="宋体"/>
                <w:kern w:val="0"/>
                <w:sz w:val="18"/>
                <w:szCs w:val="18"/>
              </w:rPr>
            </w:pPr>
            <w:r>
              <w:rPr>
                <w:rFonts w:hint="eastAsia" w:ascii="宋体" w:hAnsi="宋体" w:eastAsia="宋体" w:cs="宋体"/>
                <w:kern w:val="0"/>
                <w:sz w:val="18"/>
                <w:szCs w:val="18"/>
              </w:rPr>
              <w:t>造价咨询方案</w:t>
            </w:r>
          </w:p>
        </w:tc>
        <w:tc>
          <w:tcPr>
            <w:tcW w:w="70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rPr>
                <w:rFonts w:hint="eastAsia" w:ascii="宋体" w:hAnsi="宋体" w:eastAsia="宋体" w:cs="宋体"/>
                <w:kern w:val="0"/>
                <w:sz w:val="18"/>
                <w:szCs w:val="18"/>
              </w:rPr>
            </w:pPr>
            <w:r>
              <w:rPr>
                <w:rFonts w:hint="eastAsia" w:ascii="宋体" w:hAnsi="宋体" w:eastAsia="宋体" w:cs="宋体"/>
                <w:kern w:val="0"/>
                <w:sz w:val="18"/>
                <w:szCs w:val="18"/>
              </w:rPr>
              <w:t>10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numPr>
                <w:ilvl w:val="0"/>
                <w:numId w:val="6"/>
              </w:numPr>
              <w:suppressLineNumbers w:val="0"/>
              <w:spacing w:before="38" w:beforeAutospacing="0" w:after="0" w:afterAutospacing="0" w:line="360" w:lineRule="auto"/>
              <w:ind w:right="-81" w:rightChars="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 xml:space="preserve">造价咨询工作方案详细，针对性强，内容具体， 能充分体现本项目特点，得 </w:t>
            </w:r>
            <w:r>
              <w:rPr>
                <w:rFonts w:hint="eastAsia" w:ascii="宋体" w:hAnsi="宋体" w:cs="宋体"/>
                <w:kern w:val="0"/>
                <w:sz w:val="18"/>
                <w:szCs w:val="18"/>
                <w:lang w:val="en-US" w:eastAsia="zh-CN"/>
              </w:rPr>
              <w:t>10</w:t>
            </w:r>
            <w:r>
              <w:rPr>
                <w:rFonts w:hint="eastAsia" w:ascii="宋体" w:hAnsi="宋体" w:eastAsia="宋体" w:cs="宋体"/>
                <w:kern w:val="0"/>
                <w:sz w:val="18"/>
                <w:szCs w:val="18"/>
              </w:rPr>
              <w:t xml:space="preserve"> 分；</w:t>
            </w:r>
          </w:p>
          <w:p>
            <w:pPr>
              <w:keepNext w:val="0"/>
              <w:keepLines w:val="0"/>
              <w:numPr>
                <w:ilvl w:val="0"/>
                <w:numId w:val="6"/>
              </w:numPr>
              <w:suppressLineNumbers w:val="0"/>
              <w:spacing w:before="38" w:beforeAutospacing="0" w:after="0" w:afterAutospacing="0" w:line="360" w:lineRule="auto"/>
              <w:ind w:right="-81" w:rightChars="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造价咨询工作方案详细，内容具体， 能充分体现本项目特点，得</w:t>
            </w:r>
            <w:r>
              <w:rPr>
                <w:rFonts w:hint="eastAsia" w:ascii="宋体" w:hAnsi="宋体" w:cs="宋体"/>
                <w:kern w:val="0"/>
                <w:sz w:val="18"/>
                <w:szCs w:val="18"/>
                <w:lang w:val="en-US" w:eastAsia="zh-CN"/>
              </w:rPr>
              <w:t>7</w:t>
            </w:r>
            <w:r>
              <w:rPr>
                <w:rFonts w:hint="eastAsia" w:ascii="宋体" w:hAnsi="宋体" w:eastAsia="宋体" w:cs="宋体"/>
                <w:kern w:val="0"/>
                <w:sz w:val="18"/>
                <w:szCs w:val="18"/>
              </w:rPr>
              <w:t>分</w:t>
            </w:r>
          </w:p>
          <w:p>
            <w:pPr>
              <w:keepNext w:val="0"/>
              <w:keepLines w:val="0"/>
              <w:numPr>
                <w:ilvl w:val="0"/>
                <w:numId w:val="6"/>
              </w:numPr>
              <w:suppressLineNumbers w:val="0"/>
              <w:spacing w:before="38" w:beforeAutospacing="0" w:after="0" w:afterAutospacing="0" w:line="360" w:lineRule="auto"/>
              <w:ind w:right="-81" w:rightChars="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能提供造价咨询工作方案，内容基本完整，得</w:t>
            </w:r>
            <w:r>
              <w:rPr>
                <w:rFonts w:hint="eastAsia" w:ascii="宋体" w:hAnsi="宋体" w:cs="宋体"/>
                <w:kern w:val="0"/>
                <w:sz w:val="18"/>
                <w:szCs w:val="18"/>
                <w:lang w:val="en-US" w:eastAsia="zh-CN"/>
              </w:rPr>
              <w:t>3</w:t>
            </w:r>
            <w:r>
              <w:rPr>
                <w:rFonts w:hint="eastAsia" w:ascii="宋体" w:hAnsi="宋体" w:eastAsia="宋体" w:cs="宋体"/>
                <w:kern w:val="0"/>
                <w:sz w:val="18"/>
                <w:szCs w:val="18"/>
              </w:rPr>
              <w:t>分；</w:t>
            </w:r>
          </w:p>
          <w:p>
            <w:pPr>
              <w:keepNext w:val="0"/>
              <w:keepLines w:val="0"/>
              <w:numPr>
                <w:ilvl w:val="0"/>
                <w:numId w:val="6"/>
              </w:numPr>
              <w:suppressLineNumbers w:val="0"/>
              <w:spacing w:before="38" w:beforeAutospacing="0" w:after="0" w:afterAutospacing="0" w:line="360" w:lineRule="auto"/>
              <w:ind w:right="-81" w:rightChars="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造价咨询工作方案或方案内容不完整，得 0分。</w:t>
            </w:r>
          </w:p>
        </w:tc>
      </w:tr>
      <w:tr>
        <w:tblPrEx>
          <w:tblCellMar>
            <w:top w:w="0" w:type="dxa"/>
            <w:left w:w="0" w:type="dxa"/>
            <w:bottom w:w="0" w:type="dxa"/>
            <w:right w:w="0" w:type="dxa"/>
          </w:tblCellMar>
        </w:tblPrEx>
        <w:trPr>
          <w:trHeight w:val="2916" w:hRule="exact"/>
        </w:trPr>
        <w:tc>
          <w:tcPr>
            <w:tcW w:w="648" w:type="dxa"/>
            <w:vMerge w:val="continue"/>
            <w:tcBorders>
              <w:left w:val="single" w:color="000000" w:sz="12" w:space="0"/>
              <w:bottom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tc>
        <w:tc>
          <w:tcPr>
            <w:tcW w:w="852" w:type="dxa"/>
            <w:vMerge w:val="continue"/>
            <w:tcBorders>
              <w:left w:val="single" w:color="000000" w:sz="6" w:space="0"/>
              <w:bottom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jc w:val="center"/>
              <w:rPr>
                <w:rFonts w:hint="eastAsia" w:ascii="宋体" w:hAnsi="宋体" w:eastAsia="宋体" w:cs="宋体"/>
                <w:kern w:val="0"/>
                <w:sz w:val="18"/>
                <w:szCs w:val="18"/>
              </w:rPr>
            </w:pPr>
          </w:p>
        </w:tc>
        <w:tc>
          <w:tcPr>
            <w:tcW w:w="1118" w:type="dxa"/>
            <w:tcBorders>
              <w:top w:val="single" w:color="000000" w:sz="6" w:space="0"/>
              <w:left w:val="single" w:color="000000" w:sz="6" w:space="0"/>
              <w:bottom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391"/>
              <w:jc w:val="center"/>
              <w:rPr>
                <w:rFonts w:hint="eastAsia" w:ascii="宋体" w:hAnsi="宋体" w:eastAsia="宋体" w:cs="宋体"/>
                <w:kern w:val="0"/>
                <w:sz w:val="18"/>
                <w:szCs w:val="18"/>
              </w:rPr>
            </w:pPr>
            <w:r>
              <w:rPr>
                <w:rFonts w:hint="eastAsia" w:ascii="宋体" w:hAnsi="宋体" w:eastAsia="宋体" w:cs="宋体"/>
                <w:kern w:val="0"/>
                <w:sz w:val="18"/>
                <w:szCs w:val="18"/>
              </w:rPr>
              <w:t>服务承诺及 保障措施</w:t>
            </w:r>
          </w:p>
        </w:tc>
        <w:tc>
          <w:tcPr>
            <w:tcW w:w="708" w:type="dxa"/>
            <w:tcBorders>
              <w:top w:val="single" w:color="000000" w:sz="6" w:space="0"/>
              <w:left w:val="single" w:color="000000" w:sz="6" w:space="0"/>
              <w:bottom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10</w:t>
            </w:r>
            <w:r>
              <w:rPr>
                <w:rFonts w:hint="eastAsia" w:ascii="宋体" w:hAnsi="宋体" w:eastAsia="宋体" w:cs="宋体"/>
                <w:kern w:val="0"/>
                <w:sz w:val="18"/>
                <w:szCs w:val="18"/>
              </w:rPr>
              <w:t>分</w:t>
            </w:r>
          </w:p>
        </w:tc>
        <w:tc>
          <w:tcPr>
            <w:tcW w:w="5954" w:type="dxa"/>
            <w:tcBorders>
              <w:top w:val="single" w:color="000000" w:sz="6" w:space="0"/>
              <w:left w:val="single" w:color="000000" w:sz="6" w:space="0"/>
              <w:bottom w:val="single" w:color="000000" w:sz="12" w:space="0"/>
              <w:right w:val="single" w:color="000000" w:sz="12" w:space="0"/>
            </w:tcBorders>
            <w:noWrap w:val="0"/>
            <w:vAlign w:val="top"/>
          </w:tcPr>
          <w:p>
            <w:pPr>
              <w:keepNext w:val="0"/>
              <w:keepLines w:val="0"/>
              <w:numPr>
                <w:ilvl w:val="0"/>
                <w:numId w:val="7"/>
              </w:numPr>
              <w:suppressLineNumbers w:val="0"/>
              <w:spacing w:before="38" w:beforeAutospacing="0" w:after="0" w:afterAutospacing="0" w:line="360" w:lineRule="auto"/>
              <w:ind w:right="98"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服务承诺及保障措施内容充实详细、完整，同时承诺承担审计事项人员与投标书中人员完全一致，得</w:t>
            </w:r>
            <w:r>
              <w:rPr>
                <w:rFonts w:hint="eastAsia" w:ascii="宋体" w:hAnsi="宋体" w:cs="宋体"/>
                <w:kern w:val="0"/>
                <w:sz w:val="18"/>
                <w:szCs w:val="18"/>
                <w:lang w:val="en-US" w:eastAsia="zh-CN"/>
              </w:rPr>
              <w:t>10</w:t>
            </w:r>
            <w:r>
              <w:rPr>
                <w:rFonts w:hint="eastAsia" w:ascii="宋体" w:hAnsi="宋体" w:eastAsia="宋体" w:cs="宋体"/>
                <w:kern w:val="0"/>
                <w:sz w:val="18"/>
                <w:szCs w:val="18"/>
              </w:rPr>
              <w:t>分；</w:t>
            </w:r>
          </w:p>
          <w:p>
            <w:pPr>
              <w:keepNext w:val="0"/>
              <w:keepLines w:val="0"/>
              <w:numPr>
                <w:ilvl w:val="0"/>
                <w:numId w:val="7"/>
              </w:numPr>
              <w:suppressLineNumbers w:val="0"/>
              <w:spacing w:before="38" w:beforeAutospacing="0" w:after="0" w:afterAutospacing="0" w:line="360" w:lineRule="auto"/>
              <w:ind w:right="98"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服务承诺及保障措施</w:t>
            </w:r>
            <w:r>
              <w:rPr>
                <w:rFonts w:hint="eastAsia" w:ascii="宋体" w:hAnsi="宋体" w:cs="宋体"/>
                <w:kern w:val="0"/>
                <w:sz w:val="18"/>
                <w:szCs w:val="18"/>
                <w:lang w:val="en-US" w:eastAsia="zh-CN"/>
              </w:rPr>
              <w:t>比较</w:t>
            </w:r>
            <w:r>
              <w:rPr>
                <w:rFonts w:hint="eastAsia" w:ascii="宋体" w:hAnsi="宋体" w:eastAsia="宋体" w:cs="宋体"/>
                <w:kern w:val="0"/>
                <w:sz w:val="18"/>
                <w:szCs w:val="18"/>
              </w:rPr>
              <w:t>内容详细、完整，同时承诺承担审计事项人员与投标书中人员完全一致，得</w:t>
            </w:r>
            <w:r>
              <w:rPr>
                <w:rFonts w:hint="eastAsia" w:ascii="宋体" w:hAnsi="宋体" w:cs="宋体"/>
                <w:kern w:val="0"/>
                <w:sz w:val="18"/>
                <w:szCs w:val="18"/>
                <w:lang w:val="en-US" w:eastAsia="zh-CN"/>
              </w:rPr>
              <w:t>7</w:t>
            </w:r>
            <w:r>
              <w:rPr>
                <w:rFonts w:hint="eastAsia" w:ascii="宋体" w:hAnsi="宋体" w:eastAsia="宋体" w:cs="宋体"/>
                <w:kern w:val="0"/>
                <w:sz w:val="18"/>
                <w:szCs w:val="18"/>
              </w:rPr>
              <w:t>分；</w:t>
            </w:r>
          </w:p>
          <w:p>
            <w:pPr>
              <w:keepNext w:val="0"/>
              <w:keepLines w:val="0"/>
              <w:numPr>
                <w:ilvl w:val="0"/>
                <w:numId w:val="7"/>
              </w:numPr>
              <w:suppressLineNumbers w:val="0"/>
              <w:spacing w:before="38" w:beforeAutospacing="0" w:after="0" w:afterAutospacing="0" w:line="360" w:lineRule="auto"/>
              <w:ind w:right="98"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内容</w:t>
            </w:r>
            <w:r>
              <w:rPr>
                <w:rFonts w:hint="eastAsia" w:ascii="宋体" w:hAnsi="宋体" w:cs="宋体"/>
                <w:kern w:val="0"/>
                <w:sz w:val="18"/>
                <w:szCs w:val="18"/>
                <w:lang w:val="en-US" w:eastAsia="zh-CN"/>
              </w:rPr>
              <w:t>一般</w:t>
            </w:r>
            <w:r>
              <w:rPr>
                <w:rFonts w:hint="eastAsia" w:ascii="宋体" w:hAnsi="宋体" w:eastAsia="宋体" w:cs="宋体"/>
                <w:kern w:val="0"/>
                <w:sz w:val="18"/>
                <w:szCs w:val="18"/>
              </w:rPr>
              <w:t>详细、比较完整的，同时承诺承担审计事项人员与投标书中人员完全一致，得</w:t>
            </w:r>
            <w:r>
              <w:rPr>
                <w:rFonts w:hint="eastAsia" w:ascii="宋体" w:hAnsi="宋体" w:cs="宋体"/>
                <w:kern w:val="0"/>
                <w:sz w:val="18"/>
                <w:szCs w:val="18"/>
                <w:lang w:val="en-US" w:eastAsia="zh-CN"/>
              </w:rPr>
              <w:t>3</w:t>
            </w:r>
            <w:r>
              <w:rPr>
                <w:rFonts w:hint="eastAsia" w:ascii="宋体" w:hAnsi="宋体" w:eastAsia="宋体" w:cs="宋体"/>
                <w:kern w:val="0"/>
                <w:sz w:val="18"/>
                <w:szCs w:val="18"/>
              </w:rPr>
              <w:t>分；</w:t>
            </w:r>
          </w:p>
          <w:p>
            <w:pPr>
              <w:keepNext w:val="0"/>
              <w:keepLines w:val="0"/>
              <w:numPr>
                <w:ilvl w:val="0"/>
                <w:numId w:val="7"/>
              </w:numPr>
              <w:suppressLineNumbers w:val="0"/>
              <w:spacing w:before="38" w:beforeAutospacing="0" w:after="0" w:afterAutospacing="0" w:line="360" w:lineRule="auto"/>
              <w:ind w:right="98"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无承诺服务保障措施内容，或承诺承担审计事 项人员占投标书中人员比例 50%以下，得 0 分。</w:t>
            </w:r>
          </w:p>
        </w:tc>
      </w:tr>
      <w:tr>
        <w:tblPrEx>
          <w:tblCellMar>
            <w:top w:w="0" w:type="dxa"/>
            <w:left w:w="0" w:type="dxa"/>
            <w:bottom w:w="0" w:type="dxa"/>
            <w:right w:w="0" w:type="dxa"/>
          </w:tblCellMar>
        </w:tblPrEx>
        <w:trPr>
          <w:trHeight w:val="1484" w:hRule="exact"/>
        </w:trPr>
        <w:tc>
          <w:tcPr>
            <w:tcW w:w="648" w:type="dxa"/>
            <w:vMerge w:val="restart"/>
            <w:tcBorders>
              <w:top w:val="single" w:color="000000" w:sz="12" w:space="0"/>
              <w:left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tc>
        <w:tc>
          <w:tcPr>
            <w:tcW w:w="852" w:type="dxa"/>
            <w:vMerge w:val="restart"/>
            <w:tcBorders>
              <w:top w:val="single" w:color="000000" w:sz="12" w:space="0"/>
              <w:left w:val="single" w:color="000000" w:sz="6" w:space="0"/>
              <w:right w:val="single" w:color="000000" w:sz="6" w:space="0"/>
            </w:tcBorders>
            <w:noWrap w:val="0"/>
            <w:vAlign w:val="top"/>
          </w:tcPr>
          <w:p>
            <w:pPr>
              <w:keepNext w:val="0"/>
              <w:keepLines w:val="0"/>
              <w:suppressLineNumbers w:val="0"/>
              <w:spacing w:before="0" w:beforeAutospacing="0" w:after="200" w:afterAutospacing="0" w:line="360" w:lineRule="auto"/>
              <w:ind w:left="0" w:right="0"/>
              <w:jc w:val="center"/>
              <w:rPr>
                <w:rFonts w:hint="eastAsia" w:ascii="宋体" w:hAnsi="宋体" w:eastAsia="宋体" w:cs="宋体"/>
                <w:kern w:val="0"/>
                <w:sz w:val="18"/>
                <w:szCs w:val="18"/>
              </w:rPr>
            </w:pPr>
          </w:p>
        </w:tc>
        <w:tc>
          <w:tcPr>
            <w:tcW w:w="1118" w:type="dxa"/>
            <w:tcBorders>
              <w:top w:val="single" w:color="000000" w:sz="12"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jc w:val="center"/>
              <w:rPr>
                <w:rFonts w:hint="eastAsia" w:ascii="宋体" w:hAnsi="宋体" w:eastAsia="宋体" w:cs="宋体"/>
                <w:kern w:val="0"/>
                <w:sz w:val="18"/>
                <w:szCs w:val="18"/>
              </w:rPr>
            </w:pPr>
            <w:r>
              <w:rPr>
                <w:rFonts w:hint="eastAsia" w:ascii="宋体" w:hAnsi="宋体" w:eastAsia="宋体" w:cs="宋体"/>
                <w:kern w:val="0"/>
                <w:sz w:val="18"/>
                <w:szCs w:val="18"/>
              </w:rPr>
              <w:t>重点与难点分析</w:t>
            </w:r>
          </w:p>
        </w:tc>
        <w:tc>
          <w:tcPr>
            <w:tcW w:w="708" w:type="dxa"/>
            <w:tcBorders>
              <w:top w:val="single" w:color="000000" w:sz="12"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rPr>
                <w:rFonts w:hint="eastAsia" w:ascii="宋体" w:hAnsi="宋体" w:eastAsia="宋体" w:cs="宋体"/>
                <w:kern w:val="0"/>
                <w:sz w:val="18"/>
                <w:szCs w:val="18"/>
              </w:rPr>
            </w:pPr>
            <w:r>
              <w:rPr>
                <w:rFonts w:hint="eastAsia" w:ascii="宋体" w:hAnsi="宋体" w:eastAsia="宋体" w:cs="宋体"/>
                <w:kern w:val="0"/>
                <w:sz w:val="18"/>
                <w:szCs w:val="18"/>
              </w:rPr>
              <w:t>10 分</w:t>
            </w:r>
          </w:p>
        </w:tc>
        <w:tc>
          <w:tcPr>
            <w:tcW w:w="5954" w:type="dxa"/>
            <w:tcBorders>
              <w:top w:val="single" w:color="000000" w:sz="12" w:space="0"/>
              <w:left w:val="single" w:color="000000" w:sz="6" w:space="0"/>
              <w:bottom w:val="single" w:color="000000" w:sz="6" w:space="0"/>
              <w:right w:val="single" w:color="000000" w:sz="12" w:space="0"/>
            </w:tcBorders>
            <w:noWrap w:val="0"/>
            <w:vAlign w:val="top"/>
          </w:tcPr>
          <w:p>
            <w:pPr>
              <w:keepNext w:val="0"/>
              <w:keepLines w:val="0"/>
              <w:numPr>
                <w:ilvl w:val="0"/>
                <w:numId w:val="8"/>
              </w:numPr>
              <w:suppressLineNumbers w:val="0"/>
              <w:spacing w:before="54" w:beforeAutospacing="0" w:after="0" w:afterAutospacing="0" w:line="360" w:lineRule="auto"/>
              <w:ind w:right="-2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 xml:space="preserve">重点与难点分析全面到位，得 </w:t>
            </w:r>
            <w:r>
              <w:rPr>
                <w:rFonts w:hint="eastAsia" w:ascii="宋体" w:hAnsi="宋体" w:cs="宋体"/>
                <w:kern w:val="0"/>
                <w:sz w:val="18"/>
                <w:szCs w:val="18"/>
                <w:lang w:val="en-US" w:eastAsia="zh-CN"/>
              </w:rPr>
              <w:t>10</w:t>
            </w:r>
            <w:r>
              <w:rPr>
                <w:rFonts w:hint="eastAsia" w:ascii="宋体" w:hAnsi="宋体" w:eastAsia="宋体" w:cs="宋体"/>
                <w:kern w:val="0"/>
                <w:sz w:val="18"/>
                <w:szCs w:val="18"/>
              </w:rPr>
              <w:t>分；</w:t>
            </w:r>
          </w:p>
          <w:p>
            <w:pPr>
              <w:keepNext w:val="0"/>
              <w:keepLines w:val="0"/>
              <w:numPr>
                <w:ilvl w:val="0"/>
                <w:numId w:val="8"/>
              </w:numPr>
              <w:suppressLineNumbers w:val="0"/>
              <w:spacing w:before="54" w:beforeAutospacing="0" w:after="0" w:afterAutospacing="0" w:line="360" w:lineRule="auto"/>
              <w:ind w:right="-2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 xml:space="preserve">重点与难点分析到位，得 </w:t>
            </w:r>
            <w:r>
              <w:rPr>
                <w:rFonts w:hint="eastAsia" w:ascii="宋体" w:hAnsi="宋体" w:cs="宋体"/>
                <w:kern w:val="0"/>
                <w:sz w:val="18"/>
                <w:szCs w:val="18"/>
                <w:lang w:val="en-US" w:eastAsia="zh-CN"/>
              </w:rPr>
              <w:t>7</w:t>
            </w:r>
            <w:r>
              <w:rPr>
                <w:rFonts w:hint="eastAsia" w:ascii="宋体" w:hAnsi="宋体" w:eastAsia="宋体" w:cs="宋体"/>
                <w:kern w:val="0"/>
                <w:sz w:val="18"/>
                <w:szCs w:val="18"/>
              </w:rPr>
              <w:t>分；</w:t>
            </w:r>
          </w:p>
          <w:p>
            <w:pPr>
              <w:keepNext w:val="0"/>
              <w:keepLines w:val="0"/>
              <w:numPr>
                <w:ilvl w:val="0"/>
                <w:numId w:val="8"/>
              </w:numPr>
              <w:suppressLineNumbers w:val="0"/>
              <w:spacing w:before="54" w:beforeAutospacing="0" w:after="0" w:afterAutospacing="0" w:line="360" w:lineRule="auto"/>
              <w:ind w:right="-2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 xml:space="preserve">内容基本完整，得 </w:t>
            </w:r>
            <w:r>
              <w:rPr>
                <w:rFonts w:hint="eastAsia" w:ascii="宋体" w:hAnsi="宋体" w:cs="宋体"/>
                <w:kern w:val="0"/>
                <w:sz w:val="18"/>
                <w:szCs w:val="18"/>
                <w:lang w:val="en-US" w:eastAsia="zh-CN"/>
              </w:rPr>
              <w:t>3</w:t>
            </w:r>
            <w:r>
              <w:rPr>
                <w:rFonts w:hint="eastAsia" w:ascii="宋体" w:hAnsi="宋体" w:eastAsia="宋体" w:cs="宋体"/>
                <w:kern w:val="0"/>
                <w:sz w:val="18"/>
                <w:szCs w:val="18"/>
              </w:rPr>
              <w:t>分；</w:t>
            </w:r>
          </w:p>
          <w:p>
            <w:pPr>
              <w:keepNext w:val="0"/>
              <w:keepLines w:val="0"/>
              <w:numPr>
                <w:ilvl w:val="0"/>
                <w:numId w:val="8"/>
              </w:numPr>
              <w:suppressLineNumbers w:val="0"/>
              <w:spacing w:before="54" w:beforeAutospacing="0" w:after="0" w:afterAutospacing="0" w:line="360" w:lineRule="auto"/>
              <w:ind w:right="-2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内容不完整，得 0分。</w:t>
            </w:r>
          </w:p>
        </w:tc>
      </w:tr>
      <w:tr>
        <w:tblPrEx>
          <w:tblCellMar>
            <w:top w:w="0" w:type="dxa"/>
            <w:left w:w="0" w:type="dxa"/>
            <w:bottom w:w="0" w:type="dxa"/>
            <w:right w:w="0" w:type="dxa"/>
          </w:tblCellMar>
        </w:tblPrEx>
        <w:trPr>
          <w:trHeight w:val="1583" w:hRule="exact"/>
        </w:trPr>
        <w:tc>
          <w:tcPr>
            <w:tcW w:w="648" w:type="dxa"/>
            <w:vMerge w:val="continue"/>
            <w:tcBorders>
              <w:left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tc>
        <w:tc>
          <w:tcPr>
            <w:tcW w:w="852" w:type="dxa"/>
            <w:vMerge w:val="continue"/>
            <w:tcBorders>
              <w:left w:val="single" w:color="000000" w:sz="6"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tc>
        <w:tc>
          <w:tcPr>
            <w:tcW w:w="111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jc w:val="center"/>
              <w:rPr>
                <w:rFonts w:hint="eastAsia" w:ascii="宋体" w:hAnsi="宋体" w:eastAsia="宋体" w:cs="宋体"/>
                <w:kern w:val="0"/>
                <w:sz w:val="18"/>
                <w:szCs w:val="18"/>
              </w:rPr>
            </w:pPr>
            <w:r>
              <w:rPr>
                <w:rFonts w:hint="eastAsia" w:ascii="宋体" w:hAnsi="宋体" w:eastAsia="宋体" w:cs="宋体"/>
                <w:kern w:val="0"/>
                <w:sz w:val="18"/>
                <w:szCs w:val="18"/>
              </w:rPr>
              <w:t>工作质量控制</w:t>
            </w:r>
          </w:p>
        </w:tc>
        <w:tc>
          <w:tcPr>
            <w:tcW w:w="70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firstLine="180" w:firstLineChars="100"/>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10</w:t>
            </w:r>
            <w:r>
              <w:rPr>
                <w:rFonts w:hint="eastAsia" w:ascii="宋体" w:hAnsi="宋体" w:eastAsia="宋体" w:cs="宋体"/>
                <w:kern w:val="0"/>
                <w:sz w:val="18"/>
                <w:szCs w:val="18"/>
              </w:rPr>
              <w:t xml:space="preserve">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numPr>
                <w:ilvl w:val="0"/>
                <w:numId w:val="9"/>
              </w:numPr>
              <w:suppressLineNumbers w:val="0"/>
              <w:spacing w:before="38" w:beforeAutospacing="0" w:after="0" w:afterAutospacing="0" w:line="360" w:lineRule="auto"/>
              <w:ind w:right="-2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有完整的工作实施方案和质量控制方案，得</w:t>
            </w:r>
            <w:r>
              <w:rPr>
                <w:rFonts w:hint="eastAsia" w:ascii="宋体" w:hAnsi="宋体" w:cs="宋体"/>
                <w:kern w:val="0"/>
                <w:sz w:val="18"/>
                <w:szCs w:val="18"/>
                <w:lang w:val="en-US" w:eastAsia="zh-CN"/>
              </w:rPr>
              <w:t>10</w:t>
            </w:r>
            <w:r>
              <w:rPr>
                <w:rFonts w:hint="eastAsia" w:ascii="宋体" w:hAnsi="宋体" w:eastAsia="宋体" w:cs="宋体"/>
                <w:kern w:val="0"/>
                <w:sz w:val="18"/>
                <w:szCs w:val="18"/>
              </w:rPr>
              <w:t>分；</w:t>
            </w:r>
          </w:p>
          <w:p>
            <w:pPr>
              <w:keepNext w:val="0"/>
              <w:keepLines w:val="0"/>
              <w:numPr>
                <w:ilvl w:val="0"/>
                <w:numId w:val="9"/>
              </w:numPr>
              <w:suppressLineNumbers w:val="0"/>
              <w:spacing w:before="38" w:beforeAutospacing="0" w:after="0" w:afterAutospacing="0" w:line="360" w:lineRule="auto"/>
              <w:ind w:right="-2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有较完整的工作实施方案和质量控制方案，得</w:t>
            </w:r>
            <w:r>
              <w:rPr>
                <w:rFonts w:hint="eastAsia" w:ascii="宋体" w:hAnsi="宋体" w:cs="宋体"/>
                <w:kern w:val="0"/>
                <w:sz w:val="18"/>
                <w:szCs w:val="18"/>
                <w:lang w:val="en-US" w:eastAsia="zh-CN"/>
              </w:rPr>
              <w:t>7</w:t>
            </w:r>
            <w:r>
              <w:rPr>
                <w:rFonts w:hint="eastAsia" w:ascii="宋体" w:hAnsi="宋体" w:eastAsia="宋体" w:cs="宋体"/>
                <w:kern w:val="0"/>
                <w:sz w:val="18"/>
                <w:szCs w:val="18"/>
              </w:rPr>
              <w:t xml:space="preserve"> 分；</w:t>
            </w:r>
          </w:p>
          <w:p>
            <w:pPr>
              <w:keepNext w:val="0"/>
              <w:keepLines w:val="0"/>
              <w:numPr>
                <w:ilvl w:val="0"/>
                <w:numId w:val="9"/>
              </w:numPr>
              <w:suppressLineNumbers w:val="0"/>
              <w:spacing w:before="38" w:beforeAutospacing="0" w:after="0" w:afterAutospacing="0" w:line="360" w:lineRule="auto"/>
              <w:ind w:right="-2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有较完整的工作实施方案和</w:t>
            </w:r>
            <w:r>
              <w:rPr>
                <w:rFonts w:hint="eastAsia" w:ascii="宋体" w:hAnsi="宋体" w:cs="宋体"/>
                <w:kern w:val="0"/>
                <w:sz w:val="18"/>
                <w:szCs w:val="18"/>
                <w:lang w:val="en-US" w:eastAsia="zh-CN"/>
              </w:rPr>
              <w:t>没有</w:t>
            </w:r>
            <w:r>
              <w:rPr>
                <w:rFonts w:hint="eastAsia" w:ascii="宋体" w:hAnsi="宋体" w:eastAsia="宋体" w:cs="宋体"/>
                <w:kern w:val="0"/>
                <w:sz w:val="18"/>
                <w:szCs w:val="18"/>
              </w:rPr>
              <w:t>质量控制方案方案，得</w:t>
            </w:r>
            <w:r>
              <w:rPr>
                <w:rFonts w:hint="eastAsia" w:ascii="宋体" w:hAnsi="宋体" w:cs="宋体"/>
                <w:kern w:val="0"/>
                <w:sz w:val="18"/>
                <w:szCs w:val="18"/>
                <w:lang w:val="en-US" w:eastAsia="zh-CN"/>
              </w:rPr>
              <w:t>3</w:t>
            </w:r>
            <w:r>
              <w:rPr>
                <w:rFonts w:hint="eastAsia" w:ascii="宋体" w:hAnsi="宋体" w:eastAsia="宋体" w:cs="宋体"/>
                <w:kern w:val="0"/>
                <w:sz w:val="18"/>
                <w:szCs w:val="18"/>
              </w:rPr>
              <w:t xml:space="preserve"> 分</w:t>
            </w:r>
          </w:p>
          <w:p>
            <w:pPr>
              <w:keepNext w:val="0"/>
              <w:keepLines w:val="0"/>
              <w:numPr>
                <w:ilvl w:val="0"/>
                <w:numId w:val="9"/>
              </w:numPr>
              <w:suppressLineNumbers w:val="0"/>
              <w:spacing w:before="38" w:beforeAutospacing="0" w:after="0" w:afterAutospacing="0" w:line="360" w:lineRule="auto"/>
              <w:ind w:right="-20"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不完整或没有方案，得 0 分。</w:t>
            </w:r>
          </w:p>
        </w:tc>
      </w:tr>
      <w:tr>
        <w:tblPrEx>
          <w:tblCellMar>
            <w:top w:w="0" w:type="dxa"/>
            <w:left w:w="0" w:type="dxa"/>
            <w:bottom w:w="0" w:type="dxa"/>
            <w:right w:w="0" w:type="dxa"/>
          </w:tblCellMar>
        </w:tblPrEx>
        <w:trPr>
          <w:trHeight w:val="382" w:hRule="exact"/>
        </w:trPr>
        <w:tc>
          <w:tcPr>
            <w:tcW w:w="648" w:type="dxa"/>
            <w:vMerge w:val="continue"/>
            <w:tcBorders>
              <w:left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tc>
        <w:tc>
          <w:tcPr>
            <w:tcW w:w="852" w:type="dxa"/>
            <w:vMerge w:val="continue"/>
            <w:tcBorders>
              <w:left w:val="single" w:color="000000" w:sz="6"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tc>
        <w:tc>
          <w:tcPr>
            <w:tcW w:w="111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jc w:val="center"/>
              <w:rPr>
                <w:rFonts w:hint="eastAsia" w:ascii="宋体" w:hAnsi="宋体" w:eastAsia="宋体" w:cs="宋体"/>
                <w:kern w:val="0"/>
                <w:sz w:val="18"/>
                <w:szCs w:val="18"/>
              </w:rPr>
            </w:pPr>
            <w:r>
              <w:rPr>
                <w:rFonts w:hint="eastAsia" w:ascii="宋体" w:hAnsi="宋体" w:eastAsia="宋体" w:cs="宋体"/>
                <w:kern w:val="0"/>
                <w:sz w:val="18"/>
                <w:szCs w:val="18"/>
              </w:rPr>
              <w:t>合理化建议</w:t>
            </w:r>
          </w:p>
        </w:tc>
        <w:tc>
          <w:tcPr>
            <w:tcW w:w="70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firstLine="180" w:firstLineChars="100"/>
              <w:rPr>
                <w:rFonts w:hint="eastAsia" w:ascii="宋体" w:hAnsi="宋体" w:eastAsia="宋体" w:cs="宋体"/>
                <w:kern w:val="0"/>
                <w:sz w:val="18"/>
                <w:szCs w:val="18"/>
              </w:rPr>
            </w:pPr>
            <w:r>
              <w:rPr>
                <w:rFonts w:hint="eastAsia" w:ascii="宋体" w:hAnsi="宋体" w:cs="宋体"/>
                <w:kern w:val="0"/>
                <w:sz w:val="18"/>
                <w:szCs w:val="18"/>
                <w:lang w:val="en-US" w:eastAsia="zh-CN"/>
              </w:rPr>
              <w:t>5</w:t>
            </w:r>
            <w:r>
              <w:rPr>
                <w:rFonts w:hint="eastAsia" w:ascii="宋体" w:hAnsi="宋体" w:eastAsia="宋体" w:cs="宋体"/>
                <w:kern w:val="0"/>
                <w:sz w:val="18"/>
                <w:szCs w:val="18"/>
              </w:rPr>
              <w:t xml:space="preserve">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38" w:beforeAutospacing="0" w:after="0" w:afterAutospacing="0" w:line="360" w:lineRule="auto"/>
              <w:ind w:left="126" w:right="99" w:firstLine="200"/>
              <w:rPr>
                <w:rFonts w:hint="eastAsia" w:ascii="宋体" w:hAnsi="宋体" w:eastAsia="宋体" w:cs="宋体"/>
                <w:kern w:val="0"/>
                <w:sz w:val="18"/>
                <w:szCs w:val="18"/>
              </w:rPr>
            </w:pPr>
            <w:r>
              <w:rPr>
                <w:rFonts w:hint="eastAsia" w:ascii="宋体" w:hAnsi="宋体" w:eastAsia="宋体" w:cs="宋体"/>
                <w:kern w:val="0"/>
                <w:sz w:val="18"/>
                <w:szCs w:val="18"/>
              </w:rPr>
              <w:t>每有一项可实施的合理化建议加</w:t>
            </w:r>
            <w:r>
              <w:rPr>
                <w:rFonts w:hint="eastAsia" w:ascii="宋体" w:hAnsi="宋体" w:eastAsia="宋体" w:cs="宋体"/>
                <w:kern w:val="0"/>
                <w:sz w:val="18"/>
                <w:szCs w:val="18"/>
                <w:lang w:val="en-US" w:eastAsia="zh-CN"/>
              </w:rPr>
              <w:t>2</w:t>
            </w:r>
            <w:r>
              <w:rPr>
                <w:rFonts w:hint="eastAsia" w:ascii="宋体" w:hAnsi="宋体" w:eastAsia="宋体" w:cs="宋体"/>
                <w:kern w:val="0"/>
                <w:sz w:val="18"/>
                <w:szCs w:val="18"/>
              </w:rPr>
              <w:t>分，最多得</w:t>
            </w:r>
            <w:r>
              <w:rPr>
                <w:rFonts w:hint="eastAsia" w:ascii="宋体" w:hAnsi="宋体" w:cs="宋体"/>
                <w:kern w:val="0"/>
                <w:sz w:val="18"/>
                <w:szCs w:val="18"/>
                <w:lang w:val="en-US" w:eastAsia="zh-CN"/>
              </w:rPr>
              <w:t>5</w:t>
            </w:r>
            <w:r>
              <w:rPr>
                <w:rFonts w:hint="eastAsia" w:ascii="宋体" w:hAnsi="宋体" w:eastAsia="宋体" w:cs="宋体"/>
                <w:kern w:val="0"/>
                <w:sz w:val="18"/>
                <w:szCs w:val="18"/>
              </w:rPr>
              <w:t>分。</w:t>
            </w:r>
          </w:p>
        </w:tc>
      </w:tr>
      <w:tr>
        <w:tblPrEx>
          <w:tblCellMar>
            <w:top w:w="0" w:type="dxa"/>
            <w:left w:w="0" w:type="dxa"/>
            <w:bottom w:w="0" w:type="dxa"/>
            <w:right w:w="0" w:type="dxa"/>
          </w:tblCellMar>
        </w:tblPrEx>
        <w:trPr>
          <w:trHeight w:val="1642" w:hRule="exact"/>
        </w:trPr>
        <w:tc>
          <w:tcPr>
            <w:tcW w:w="648" w:type="dxa"/>
            <w:vMerge w:val="continue"/>
            <w:tcBorders>
              <w:left w:val="single" w:color="000000" w:sz="12" w:space="0"/>
              <w:bottom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tc>
        <w:tc>
          <w:tcPr>
            <w:tcW w:w="852" w:type="dxa"/>
            <w:vMerge w:val="continue"/>
            <w:tcBorders>
              <w:left w:val="single" w:color="000000" w:sz="6" w:space="0"/>
              <w:bottom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宋体" w:hAnsi="宋体" w:eastAsia="宋体" w:cs="宋体"/>
                <w:kern w:val="0"/>
                <w:sz w:val="18"/>
                <w:szCs w:val="18"/>
              </w:rPr>
            </w:pPr>
          </w:p>
        </w:tc>
        <w:tc>
          <w:tcPr>
            <w:tcW w:w="1118" w:type="dxa"/>
            <w:tcBorders>
              <w:top w:val="single" w:color="000000" w:sz="6" w:space="0"/>
              <w:left w:val="single" w:color="000000" w:sz="6" w:space="0"/>
              <w:bottom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jc w:val="center"/>
              <w:rPr>
                <w:rFonts w:hint="eastAsia" w:ascii="宋体" w:hAnsi="宋体" w:eastAsia="宋体" w:cs="宋体"/>
                <w:kern w:val="0"/>
                <w:sz w:val="18"/>
                <w:szCs w:val="18"/>
              </w:rPr>
            </w:pPr>
            <w:r>
              <w:rPr>
                <w:rFonts w:hint="eastAsia" w:ascii="宋体" w:hAnsi="宋体" w:eastAsia="宋体" w:cs="宋体"/>
                <w:kern w:val="0"/>
                <w:sz w:val="18"/>
                <w:szCs w:val="18"/>
              </w:rPr>
              <w:t>设备及后勤保障</w:t>
            </w:r>
          </w:p>
        </w:tc>
        <w:tc>
          <w:tcPr>
            <w:tcW w:w="708" w:type="dxa"/>
            <w:tcBorders>
              <w:top w:val="single" w:color="000000" w:sz="6" w:space="0"/>
              <w:left w:val="single" w:color="000000" w:sz="6" w:space="0"/>
              <w:bottom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firstLine="180" w:firstLineChars="100"/>
              <w:rPr>
                <w:rFonts w:hint="eastAsia" w:ascii="宋体" w:hAnsi="宋体" w:eastAsia="宋体" w:cs="宋体"/>
                <w:kern w:val="0"/>
                <w:sz w:val="18"/>
                <w:szCs w:val="18"/>
              </w:rPr>
            </w:pPr>
            <w:r>
              <w:rPr>
                <w:rFonts w:hint="eastAsia" w:ascii="宋体" w:hAnsi="宋体" w:cs="宋体"/>
                <w:kern w:val="0"/>
                <w:sz w:val="18"/>
                <w:szCs w:val="18"/>
                <w:lang w:val="en-US" w:eastAsia="zh-CN"/>
              </w:rPr>
              <w:t>5</w:t>
            </w:r>
            <w:r>
              <w:rPr>
                <w:rFonts w:hint="eastAsia" w:ascii="宋体" w:hAnsi="宋体" w:eastAsia="宋体" w:cs="宋体"/>
                <w:kern w:val="0"/>
                <w:sz w:val="18"/>
                <w:szCs w:val="18"/>
              </w:rPr>
              <w:t xml:space="preserve"> 分</w:t>
            </w:r>
          </w:p>
        </w:tc>
        <w:tc>
          <w:tcPr>
            <w:tcW w:w="5954" w:type="dxa"/>
            <w:tcBorders>
              <w:top w:val="single" w:color="000000" w:sz="6" w:space="0"/>
              <w:left w:val="single" w:color="000000" w:sz="6" w:space="0"/>
              <w:bottom w:val="single" w:color="000000" w:sz="12" w:space="0"/>
              <w:right w:val="single" w:color="000000" w:sz="12" w:space="0"/>
            </w:tcBorders>
            <w:noWrap w:val="0"/>
            <w:vAlign w:val="top"/>
          </w:tcPr>
          <w:p>
            <w:pPr>
              <w:keepNext w:val="0"/>
              <w:keepLines w:val="0"/>
              <w:numPr>
                <w:ilvl w:val="0"/>
                <w:numId w:val="10"/>
              </w:numPr>
              <w:suppressLineNumbers w:val="0"/>
              <w:spacing w:before="38" w:beforeAutospacing="0" w:after="0" w:afterAutospacing="0" w:line="360" w:lineRule="auto"/>
              <w:ind w:right="86"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 xml:space="preserve">投标人为本项目配备了与项目规模相适应的常规交通，通讯、办公设备，后勤保障措施得力，得 </w:t>
            </w:r>
            <w:r>
              <w:rPr>
                <w:rFonts w:hint="eastAsia" w:ascii="宋体" w:hAnsi="宋体" w:cs="宋体"/>
                <w:kern w:val="0"/>
                <w:sz w:val="18"/>
                <w:szCs w:val="18"/>
                <w:lang w:val="en-US" w:eastAsia="zh-CN"/>
              </w:rPr>
              <w:t>5</w:t>
            </w:r>
            <w:r>
              <w:rPr>
                <w:rFonts w:hint="eastAsia" w:ascii="宋体" w:hAnsi="宋体" w:eastAsia="宋体" w:cs="宋体"/>
                <w:kern w:val="0"/>
                <w:sz w:val="18"/>
                <w:szCs w:val="18"/>
              </w:rPr>
              <w:t xml:space="preserve"> 分；</w:t>
            </w:r>
          </w:p>
          <w:p>
            <w:pPr>
              <w:keepNext w:val="0"/>
              <w:keepLines w:val="0"/>
              <w:numPr>
                <w:ilvl w:val="0"/>
                <w:numId w:val="10"/>
              </w:numPr>
              <w:suppressLineNumbers w:val="0"/>
              <w:spacing w:before="38" w:beforeAutospacing="0" w:after="0" w:afterAutospacing="0" w:line="360" w:lineRule="auto"/>
              <w:ind w:right="86"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投标人为本项目配备</w:t>
            </w:r>
            <w:r>
              <w:rPr>
                <w:rFonts w:hint="eastAsia" w:ascii="宋体" w:hAnsi="宋体" w:cs="宋体"/>
                <w:kern w:val="0"/>
                <w:sz w:val="18"/>
                <w:szCs w:val="18"/>
                <w:lang w:val="en-US" w:eastAsia="zh-CN"/>
              </w:rPr>
              <w:t>基本办公后勤</w:t>
            </w:r>
            <w:r>
              <w:rPr>
                <w:rFonts w:hint="eastAsia" w:ascii="宋体" w:hAnsi="宋体" w:eastAsia="宋体" w:cs="宋体"/>
                <w:kern w:val="0"/>
                <w:sz w:val="18"/>
                <w:szCs w:val="18"/>
              </w:rPr>
              <w:t xml:space="preserve">保障措施一般者，得 </w:t>
            </w:r>
            <w:r>
              <w:rPr>
                <w:rFonts w:hint="eastAsia" w:ascii="宋体" w:hAnsi="宋体" w:cs="宋体"/>
                <w:kern w:val="0"/>
                <w:sz w:val="18"/>
                <w:szCs w:val="18"/>
                <w:lang w:val="en-US" w:eastAsia="zh-CN"/>
              </w:rPr>
              <w:t>3</w:t>
            </w:r>
            <w:r>
              <w:rPr>
                <w:rFonts w:hint="eastAsia" w:ascii="宋体" w:hAnsi="宋体" w:eastAsia="宋体" w:cs="宋体"/>
                <w:kern w:val="0"/>
                <w:sz w:val="18"/>
                <w:szCs w:val="18"/>
              </w:rPr>
              <w:t>分；</w:t>
            </w:r>
          </w:p>
          <w:p>
            <w:pPr>
              <w:keepNext w:val="0"/>
              <w:keepLines w:val="0"/>
              <w:numPr>
                <w:ilvl w:val="0"/>
                <w:numId w:val="10"/>
              </w:numPr>
              <w:suppressLineNumbers w:val="0"/>
              <w:spacing w:before="38" w:beforeAutospacing="0" w:after="0" w:afterAutospacing="0" w:line="360" w:lineRule="auto"/>
              <w:ind w:right="86" w:firstLine="180" w:firstLineChars="100"/>
              <w:rPr>
                <w:rFonts w:hint="eastAsia" w:ascii="宋体" w:hAnsi="宋体" w:eastAsia="宋体" w:cs="宋体"/>
                <w:kern w:val="0"/>
                <w:sz w:val="18"/>
                <w:szCs w:val="18"/>
              </w:rPr>
            </w:pPr>
            <w:r>
              <w:rPr>
                <w:rFonts w:hint="eastAsia" w:ascii="宋体" w:hAnsi="宋体" w:eastAsia="宋体" w:cs="宋体"/>
                <w:kern w:val="0"/>
                <w:sz w:val="18"/>
                <w:szCs w:val="18"/>
              </w:rPr>
              <w:t>投标人未为本项目配备后勤保障措，得 0 分。</w:t>
            </w:r>
          </w:p>
        </w:tc>
      </w:tr>
    </w:tbl>
    <w:p>
      <w:pPr>
        <w:pStyle w:val="2"/>
        <w:rPr>
          <w:rFonts w:hint="eastAsia" w:ascii="宋体" w:hAnsi="宋体" w:cs="宋体"/>
          <w:b/>
          <w:bCs/>
          <w:color w:val="FF0000"/>
          <w:sz w:val="24"/>
        </w:rPr>
      </w:pPr>
    </w:p>
    <w:p>
      <w:pPr>
        <w:spacing w:line="360" w:lineRule="auto"/>
        <w:rPr>
          <w:rFonts w:ascii="宋体" w:hAnsi="宋体" w:cs="宋体"/>
          <w:b/>
          <w:bCs/>
          <w:color w:val="auto"/>
          <w:szCs w:val="21"/>
        </w:rPr>
      </w:pPr>
      <w:r>
        <w:rPr>
          <w:rFonts w:hint="eastAsia" w:ascii="宋体" w:hAnsi="宋体" w:cs="宋体"/>
          <w:b/>
          <w:bCs/>
          <w:color w:val="auto"/>
          <w:szCs w:val="21"/>
        </w:rPr>
        <w:t>5. 授予合同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5.1  合同授予标准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5.2  授予合同时变更数量的权利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5.2.1甲方在授予合同时，有权对磋商文件中规定的货物数量和服务予以增加或减少。</w:t>
      </w:r>
    </w:p>
    <w:p>
      <w:pPr>
        <w:spacing w:line="360" w:lineRule="auto"/>
        <w:ind w:firstLine="420" w:firstLineChars="200"/>
        <w:rPr>
          <w:rFonts w:ascii="宋体" w:hAnsi="宋体" w:cs="宋体"/>
          <w:color w:val="auto"/>
          <w:szCs w:val="21"/>
        </w:rPr>
      </w:pPr>
      <w:r>
        <w:rPr>
          <w:rFonts w:hint="eastAsia" w:ascii="宋体" w:hAnsi="宋体" w:cs="宋体"/>
          <w:color w:val="auto"/>
          <w:szCs w:val="21"/>
        </w:rPr>
        <w:t>5.3  接受和拒绝任何或所有投标的权力</w:t>
      </w:r>
    </w:p>
    <w:p>
      <w:pPr>
        <w:spacing w:line="360" w:lineRule="auto"/>
        <w:ind w:firstLine="420" w:firstLineChars="200"/>
        <w:rPr>
          <w:rFonts w:ascii="宋体" w:hAnsi="宋体" w:cs="宋体"/>
          <w:color w:val="auto"/>
          <w:szCs w:val="21"/>
        </w:rPr>
      </w:pPr>
      <w:r>
        <w:rPr>
          <w:rFonts w:hint="eastAsia" w:ascii="宋体" w:hAnsi="宋体" w:cs="宋体"/>
          <w:color w:val="auto"/>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5.4成交通知书</w:t>
      </w:r>
    </w:p>
    <w:p>
      <w:pPr>
        <w:spacing w:line="360" w:lineRule="auto"/>
        <w:ind w:firstLine="420" w:firstLineChars="200"/>
        <w:rPr>
          <w:rFonts w:ascii="宋体" w:hAnsi="宋体" w:cs="宋体"/>
          <w:color w:val="auto"/>
          <w:szCs w:val="21"/>
        </w:rPr>
      </w:pPr>
      <w:r>
        <w:rPr>
          <w:rFonts w:hint="eastAsia" w:ascii="宋体" w:hAnsi="宋体" w:cs="宋体"/>
          <w:color w:val="auto"/>
          <w:szCs w:val="21"/>
        </w:rPr>
        <w:t>5.4.1 成交通知书将是合同的一个组成部分。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5.4.2 采购单位对未成交原因不作任何解释。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6.1签订合同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6.1.1采购方在与成交供应商签订正式合同前，对采购项目内容和设备数量等有增减变更的权利。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6.1.2成交供应商按甲方要求的时间、地点与甲方签订合同。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7.1合同文件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除包括“磋商文件”规定的全部内容外，还应包括：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(1)与谈判有关的澄清、说明；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(2)投标单位在投标时随同投标书递交的资料与附图;</w:t>
      </w:r>
    </w:p>
    <w:p>
      <w:pPr>
        <w:spacing w:line="360" w:lineRule="auto"/>
        <w:ind w:firstLine="420" w:firstLineChars="200"/>
        <w:rPr>
          <w:rFonts w:ascii="宋体" w:hAnsi="宋体" w:cs="宋体"/>
          <w:color w:val="auto"/>
          <w:szCs w:val="21"/>
        </w:rPr>
      </w:pPr>
      <w:r>
        <w:rPr>
          <w:rFonts w:hint="eastAsia" w:ascii="宋体" w:hAnsi="宋体" w:cs="宋体"/>
          <w:color w:val="auto"/>
          <w:szCs w:val="21"/>
        </w:rPr>
        <w:t>(3)在商谈本合同书时,双方共同签字的补充文件;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(4)有关技术要求的补充内容。</w:t>
      </w:r>
    </w:p>
    <w:p>
      <w:pPr>
        <w:pStyle w:val="2"/>
        <w:ind w:firstLine="0" w:firstLineChars="0"/>
        <w:rPr>
          <w:rFonts w:ascii="宋体" w:hAnsi="宋体" w:cs="宋体"/>
          <w:color w:val="auto"/>
          <w:szCs w:val="21"/>
        </w:rPr>
      </w:pPr>
    </w:p>
    <w:p>
      <w:pPr>
        <w:widowControl/>
        <w:spacing w:before="100" w:beforeAutospacing="1" w:after="100" w:afterAutospacing="1" w:line="360" w:lineRule="auto"/>
        <w:jc w:val="center"/>
        <w:rPr>
          <w:rFonts w:ascii="宋体" w:hAnsi="宋体" w:cs="宋体"/>
          <w:b/>
          <w:bCs/>
          <w:color w:val="auto"/>
          <w:szCs w:val="21"/>
          <w:highlight w:val="yellow"/>
          <w:shd w:val="clear" w:color="auto" w:fill="FFFFFF"/>
        </w:rPr>
        <w:sectPr>
          <w:footerReference r:id="rId11" w:type="first"/>
          <w:footerReference r:id="rId10"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color w:val="auto"/>
          <w:kern w:val="0"/>
          <w:sz w:val="36"/>
          <w:szCs w:val="36"/>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jc w:val="center"/>
        <w:rPr>
          <w:rFonts w:ascii="仿宋" w:hAnsi="仿宋" w:eastAsia="仿宋" w:cs="仿宋"/>
          <w:b/>
          <w:color w:val="auto"/>
          <w:sz w:val="36"/>
          <w:szCs w:val="36"/>
        </w:rPr>
      </w:pPr>
      <w:r>
        <w:rPr>
          <w:rFonts w:hint="eastAsia" w:ascii="仿宋" w:hAnsi="仿宋" w:eastAsia="仿宋" w:cs="仿宋"/>
          <w:b/>
          <w:color w:val="auto"/>
          <w:w w:val="90"/>
          <w:sz w:val="44"/>
          <w:szCs w:val="44"/>
        </w:rPr>
        <w:t>兰州职业技术学院xxxx项目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rPr>
        <w:t>采购合同</w:t>
      </w:r>
      <w:r>
        <w:rPr>
          <w:rFonts w:hint="eastAsia" w:ascii="仿宋" w:hAnsi="仿宋" w:eastAsia="仿宋" w:cs="仿宋"/>
          <w:b/>
          <w:color w:val="auto"/>
          <w:w w:val="90"/>
          <w:sz w:val="44"/>
          <w:szCs w:val="44"/>
          <w:lang w:eastAsia="zh-CN"/>
        </w:rPr>
        <w:t>（</w:t>
      </w:r>
      <w:r>
        <w:rPr>
          <w:rFonts w:hint="eastAsia" w:ascii="仿宋" w:hAnsi="仿宋" w:eastAsia="仿宋" w:cs="仿宋"/>
          <w:b/>
          <w:color w:val="auto"/>
          <w:w w:val="90"/>
          <w:sz w:val="44"/>
          <w:szCs w:val="44"/>
          <w:lang w:val="en-US" w:eastAsia="zh-CN"/>
        </w:rPr>
        <w:t>范本</w:t>
      </w:r>
      <w:r>
        <w:rPr>
          <w:rFonts w:hint="eastAsia" w:ascii="仿宋" w:hAnsi="仿宋" w:eastAsia="仿宋" w:cs="仿宋"/>
          <w:b/>
          <w:color w:val="auto"/>
          <w:w w:val="90"/>
          <w:sz w:val="44"/>
          <w:szCs w:val="44"/>
          <w:lang w:eastAsia="zh-CN"/>
        </w:rPr>
        <w:t>）</w:t>
      </w:r>
    </w:p>
    <w:p>
      <w:pPr>
        <w:ind w:firstLine="420" w:firstLineChars="200"/>
        <w:rPr>
          <w:rFonts w:ascii="宋体" w:hAnsi="宋体" w:cs="宋体"/>
          <w:color w:val="auto"/>
          <w:szCs w:val="21"/>
        </w:rPr>
      </w:pP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ind w:firstLine="480" w:firstLineChars="200"/>
        <w:rPr>
          <w:rFonts w:ascii="宋体" w:hAnsi="宋体" w:cs="宋体"/>
          <w:color w:val="auto"/>
          <w:sz w:val="24"/>
        </w:rPr>
      </w:pPr>
    </w:p>
    <w:p>
      <w:pPr>
        <w:widowControl/>
        <w:spacing w:line="360" w:lineRule="auto"/>
        <w:jc w:val="left"/>
        <w:rPr>
          <w:rFonts w:ascii="宋体" w:hAnsi="宋体" w:cs="宋体"/>
          <w:color w:val="auto"/>
          <w:kern w:val="0"/>
          <w:szCs w:val="21"/>
        </w:rPr>
      </w:pP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磋商文件编号：</w:t>
      </w: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合同编号：</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pStyle w:val="48"/>
        <w:ind w:firstLine="600"/>
        <w:rPr>
          <w:rFonts w:hAnsi="宋体" w:cs="宋体"/>
          <w:color w:val="auto"/>
          <w:sz w:val="30"/>
          <w:szCs w:val="30"/>
        </w:rPr>
      </w:pPr>
    </w:p>
    <w:p>
      <w:pPr>
        <w:pStyle w:val="48"/>
        <w:ind w:firstLine="600"/>
        <w:rPr>
          <w:rFonts w:hAnsi="宋体" w:cs="宋体"/>
          <w:color w:val="auto"/>
          <w:sz w:val="30"/>
          <w:szCs w:val="30"/>
        </w:rPr>
      </w:pP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采 购 人：兰州职业技术学院</w:t>
      </w: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供 应 商：×  ×  ×  ×  ×  ×  ×</w:t>
      </w: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合  同</w:t>
      </w:r>
    </w:p>
    <w:p>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根据兰州职业技术学院xxx项目招标采购(招标号：</w:t>
      </w:r>
      <w:r>
        <w:rPr>
          <w:rFonts w:hint="eastAsia" w:ascii="宋体" w:hAnsi="宋体" w:cs="宋体"/>
          <w:color w:val="auto"/>
          <w:szCs w:val="21"/>
          <w:u w:val="single"/>
        </w:rPr>
        <w:t xml:space="preserve">       </w:t>
      </w:r>
      <w:r>
        <w:rPr>
          <w:rFonts w:hint="eastAsia" w:ascii="宋体" w:hAnsi="宋体" w:cs="宋体"/>
          <w:color w:val="auto"/>
          <w:szCs w:val="21"/>
        </w:rPr>
        <w:t xml:space="preserve"> )招标结果，兰州职业技术学院（以下简称需方）与</w:t>
      </w:r>
      <w:r>
        <w:rPr>
          <w:rFonts w:hint="eastAsia" w:ascii="宋体" w:hAnsi="宋体" w:cs="宋体"/>
          <w:color w:val="auto"/>
          <w:szCs w:val="21"/>
          <w:u w:val="single"/>
        </w:rPr>
        <w:t xml:space="preserve">           </w:t>
      </w:r>
      <w:r>
        <w:rPr>
          <w:rFonts w:hint="eastAsia" w:ascii="宋体" w:hAnsi="宋体" w:cs="宋体"/>
          <w:color w:val="auto"/>
          <w:szCs w:val="21"/>
        </w:rPr>
        <w:t xml:space="preserve">公司（以下简称供方）签订本合同。 </w:t>
      </w:r>
    </w:p>
    <w:p>
      <w:pPr>
        <w:numPr>
          <w:ilvl w:val="0"/>
          <w:numId w:val="11"/>
        </w:numPr>
        <w:spacing w:line="360" w:lineRule="auto"/>
        <w:ind w:firstLine="420" w:firstLineChars="200"/>
        <w:rPr>
          <w:rFonts w:ascii="宋体" w:hAnsi="宋体" w:cs="宋体"/>
          <w:color w:val="auto"/>
          <w:szCs w:val="21"/>
        </w:rPr>
      </w:pPr>
      <w:r>
        <w:rPr>
          <w:rFonts w:hint="eastAsia" w:ascii="宋体" w:hAnsi="宋体" w:cs="宋体"/>
          <w:color w:val="auto"/>
          <w:szCs w:val="21"/>
        </w:rPr>
        <w:t>合同编号：</w:t>
      </w:r>
    </w:p>
    <w:p>
      <w:pPr>
        <w:numPr>
          <w:ilvl w:val="0"/>
          <w:numId w:val="11"/>
        </w:numPr>
        <w:spacing w:line="360" w:lineRule="auto"/>
        <w:ind w:firstLine="420" w:firstLineChars="200"/>
        <w:rPr>
          <w:rFonts w:ascii="宋体" w:hAnsi="宋体" w:cs="宋体"/>
          <w:color w:val="auto"/>
          <w:szCs w:val="21"/>
        </w:rPr>
      </w:pPr>
      <w:r>
        <w:rPr>
          <w:rFonts w:hint="eastAsia" w:ascii="宋体" w:hAnsi="宋体" w:cs="宋体"/>
          <w:color w:val="auto"/>
          <w:szCs w:val="21"/>
        </w:rPr>
        <w:t>二、签订地点：</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三、签订时间：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四、合同内容：根据《中华人民共和国</w:t>
      </w:r>
      <w:r>
        <w:rPr>
          <w:rFonts w:hint="eastAsia" w:ascii="宋体" w:hAnsi="宋体" w:cs="宋体"/>
          <w:color w:val="auto"/>
          <w:szCs w:val="21"/>
          <w:lang w:eastAsia="zh-CN"/>
        </w:rPr>
        <w:t>民法典</w:t>
      </w:r>
      <w:r>
        <w:rPr>
          <w:rFonts w:hint="eastAsia" w:ascii="宋体" w:hAnsi="宋体" w:cs="宋体"/>
          <w:color w:val="auto"/>
          <w:szCs w:val="21"/>
        </w:rPr>
        <w:t>》及兰州职业技术学院实训大楼地下车库车辆管理及治安视频监控系统项目磋商文件的规定，供需双方协商一致，签订本合同。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（二）价格解释：合同价格包括服务成本、税款、服务承诺等全部费用，价格一次确定不再变更。</w:t>
      </w:r>
    </w:p>
    <w:p>
      <w:pPr>
        <w:spacing w:line="360" w:lineRule="auto"/>
        <w:ind w:firstLine="420" w:firstLineChars="200"/>
        <w:rPr>
          <w:rFonts w:ascii="宋体" w:hAnsi="宋体" w:cs="宋体"/>
          <w:color w:val="auto"/>
          <w:szCs w:val="21"/>
        </w:rPr>
      </w:pPr>
      <w:r>
        <w:rPr>
          <w:rFonts w:hint="eastAsia" w:ascii="宋体" w:hAnsi="宋体" w:cs="宋体"/>
          <w:color w:val="auto"/>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六、合同总价金额：XXXXXX*大写*（XXXXXX 元）*小写*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七、一般条款：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（二）供方承担服务过程中的一切责任和费用。</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（三）供方应按照招标文件所提要求提供培训。</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（四）付款方式：</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以合同签订时为准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2、项目服务期：</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（七）供需双方签订的合同，应在兰州职业技术学院监督下认真履行。</w:t>
      </w:r>
    </w:p>
    <w:p>
      <w:pPr>
        <w:spacing w:line="360" w:lineRule="auto"/>
        <w:ind w:firstLine="420" w:firstLineChars="200"/>
        <w:rPr>
          <w:rFonts w:ascii="宋体" w:hAnsi="宋体" w:cs="宋体"/>
          <w:color w:val="auto"/>
          <w:szCs w:val="21"/>
        </w:rPr>
      </w:pPr>
      <w:r>
        <w:rPr>
          <w:rFonts w:hint="eastAsia" w:ascii="宋体" w:hAnsi="宋体" w:cs="宋体"/>
          <w:color w:val="auto"/>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（九）质量验收：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 xml:space="preserve">1、服务项目在服务完成后，需方应当在 </w:t>
      </w:r>
      <w:r>
        <w:rPr>
          <w:rFonts w:hint="eastAsia" w:ascii="宋体" w:hAnsi="宋体" w:cs="宋体"/>
          <w:color w:val="auto"/>
          <w:szCs w:val="21"/>
          <w:u w:val="single"/>
        </w:rPr>
        <w:t xml:space="preserve">     </w:t>
      </w:r>
      <w:r>
        <w:rPr>
          <w:rFonts w:hint="eastAsia" w:ascii="宋体" w:hAnsi="宋体" w:cs="宋体"/>
          <w:color w:val="auto"/>
          <w:szCs w:val="21"/>
        </w:rPr>
        <w:t>个工作日内完成验收；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八、服务项目起始时间及所需终端、硬件交货地点和验收单位：</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（一）服务起始时间：合同签订后    月内（    日历天内）；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（二）服务项目所需货物、硬件交货地点：兰州职业技术学院指定地点；</w:t>
      </w:r>
    </w:p>
    <w:p>
      <w:pPr>
        <w:pStyle w:val="2"/>
        <w:widowControl/>
        <w:spacing w:line="360" w:lineRule="auto"/>
        <w:rPr>
          <w:color w:val="auto"/>
          <w:szCs w:val="21"/>
        </w:rPr>
      </w:pPr>
      <w:r>
        <w:rPr>
          <w:rFonts w:hint="eastAsia" w:ascii="宋体" w:hAnsi="宋体" w:cs="宋体"/>
          <w:color w:val="auto"/>
          <w:szCs w:val="21"/>
        </w:rPr>
        <w:t>（三）验收单位：兰州职业技术学院</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九、经济责任：</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（一）供方责任：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1、供方不履行合同或提供的服务全部或部分不符合合同要求的，需方有权拒绝其提供的服务内容，供方须向需方支付拒绝内容价款总额</w:t>
      </w:r>
      <w:r>
        <w:rPr>
          <w:rFonts w:hint="eastAsia" w:ascii="宋体" w:hAnsi="宋体" w:cs="宋体"/>
          <w:color w:val="auto"/>
          <w:szCs w:val="21"/>
          <w:u w:val="single"/>
        </w:rPr>
        <w:t>10</w:t>
      </w:r>
      <w:r>
        <w:rPr>
          <w:rFonts w:hint="eastAsia" w:ascii="宋体" w:hAnsi="宋体" w:cs="宋体"/>
          <w:color w:val="auto"/>
          <w:szCs w:val="21"/>
        </w:rPr>
        <w:t>%的违约金。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（二）需方责任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十、特殊条款: *根据服务的特殊性及采购人的要求列出相关条款*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十一、合同解释：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如合同条文存在歧义，《中华人民共和国</w:t>
      </w:r>
      <w:r>
        <w:rPr>
          <w:rFonts w:hint="eastAsia" w:ascii="宋体" w:hAnsi="宋体" w:cs="宋体"/>
          <w:color w:val="auto"/>
          <w:szCs w:val="21"/>
          <w:lang w:eastAsia="zh-CN"/>
        </w:rPr>
        <w:t>民法典</w:t>
      </w:r>
      <w:r>
        <w:rPr>
          <w:rFonts w:hint="eastAsia" w:ascii="宋体" w:hAnsi="宋体" w:cs="宋体"/>
          <w:color w:val="auto"/>
          <w:szCs w:val="21"/>
        </w:rPr>
        <w:t>》又无明文规定，依照交易习惯和采购当事人订立合同的目的做合理并且善意的解释，以维护交易安全和社会的公序良俗。合同执行过程中发生的一切争议，双方应通过友好协商解决，如协商不能解决，应按《中华人民共和国</w:t>
      </w:r>
      <w:r>
        <w:rPr>
          <w:rFonts w:hint="eastAsia" w:ascii="宋体" w:hAnsi="宋体" w:cs="宋体"/>
          <w:color w:val="auto"/>
          <w:szCs w:val="21"/>
          <w:lang w:eastAsia="zh-CN"/>
        </w:rPr>
        <w:t>民法典</w:t>
      </w:r>
      <w:r>
        <w:rPr>
          <w:rFonts w:hint="eastAsia" w:ascii="宋体" w:hAnsi="宋体" w:cs="宋体"/>
          <w:color w:val="auto"/>
          <w:szCs w:val="21"/>
        </w:rPr>
        <w:t>》有关规定解决。</w:t>
      </w:r>
      <w:bookmarkStart w:id="39" w:name="_GoBack"/>
      <w:bookmarkEnd w:id="39"/>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其它未尽事宜由供需双方协商约定。 </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十二、本合同一式</w:t>
      </w:r>
      <w:r>
        <w:rPr>
          <w:rFonts w:hint="eastAsia" w:ascii="宋体" w:hAnsi="宋体" w:cs="宋体"/>
          <w:color w:val="auto"/>
          <w:szCs w:val="21"/>
          <w:lang w:val="en-US" w:eastAsia="zh-CN"/>
        </w:rPr>
        <w:t>七</w:t>
      </w:r>
      <w:r>
        <w:rPr>
          <w:rFonts w:hint="eastAsia" w:ascii="宋体" w:hAnsi="宋体" w:cs="宋体"/>
          <w:color w:val="auto"/>
          <w:szCs w:val="21"/>
        </w:rPr>
        <w:t>份，其中，需方</w:t>
      </w:r>
      <w:r>
        <w:rPr>
          <w:rFonts w:hint="eastAsia" w:ascii="宋体" w:hAnsi="宋体" w:cs="宋体"/>
          <w:color w:val="auto"/>
          <w:szCs w:val="21"/>
          <w:lang w:val="en-US" w:eastAsia="zh-CN"/>
        </w:rPr>
        <w:t>五</w:t>
      </w:r>
      <w:r>
        <w:rPr>
          <w:rFonts w:hint="eastAsia" w:ascii="宋体" w:hAnsi="宋体" w:cs="宋体"/>
          <w:color w:val="auto"/>
          <w:szCs w:val="21"/>
        </w:rPr>
        <w:t>份，供方二份均具有同等法律效力。</w:t>
      </w:r>
    </w:p>
    <w:p>
      <w:pPr>
        <w:widowControl/>
        <w:spacing w:line="360" w:lineRule="auto"/>
        <w:ind w:firstLine="420" w:firstLineChars="200"/>
        <w:jc w:val="left"/>
        <w:rPr>
          <w:rFonts w:ascii="宋体" w:hAnsi="宋体" w:cs="宋体"/>
          <w:color w:val="auto"/>
          <w:kern w:val="0"/>
          <w:szCs w:val="21"/>
        </w:rPr>
      </w:pPr>
    </w:p>
    <w:p>
      <w:pPr>
        <w:widowControl/>
        <w:spacing w:line="360" w:lineRule="auto"/>
        <w:jc w:val="left"/>
        <w:rPr>
          <w:rFonts w:ascii="宋体" w:hAnsi="宋体" w:cs="宋体"/>
          <w:color w:val="auto"/>
          <w:kern w:val="0"/>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2"/>
        <w:ind w:firstLine="480"/>
        <w:rPr>
          <w:rFonts w:ascii="宋体" w:hAnsi="宋体" w:cs="宋体"/>
          <w:color w:val="auto"/>
          <w:sz w:val="24"/>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采购人（公章）：兰州职业技术学院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tc>
        <w:tc>
          <w:tcPr>
            <w:tcW w:w="4212"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供应商（公章）：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p>
            <w:pPr>
              <w:ind w:firstLine="420" w:firstLineChars="200"/>
              <w:rPr>
                <w:rFonts w:ascii="宋体" w:hAnsi="宋体" w:cs="宋体"/>
                <w:color w:val="auto"/>
                <w:szCs w:val="21"/>
              </w:rPr>
            </w:pPr>
          </w:p>
        </w:tc>
      </w:tr>
    </w:tbl>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rPr>
          <w:rFonts w:ascii="宋体" w:hAnsi="宋体" w:cs="宋体"/>
          <w:color w:val="auto"/>
        </w:rPr>
      </w:pPr>
    </w:p>
    <w:bookmarkEnd w:id="25"/>
    <w:bookmarkEnd w:id="26"/>
    <w:p>
      <w:pPr>
        <w:spacing w:line="360" w:lineRule="auto"/>
        <w:jc w:val="center"/>
        <w:rPr>
          <w:rFonts w:ascii="宋体" w:hAnsi="宋体" w:cs="宋体"/>
          <w:b/>
          <w:bCs/>
          <w:color w:val="auto"/>
          <w:sz w:val="44"/>
        </w:rPr>
      </w:pPr>
    </w:p>
    <w:p>
      <w:pPr>
        <w:spacing w:after="160" w:line="360" w:lineRule="auto"/>
        <w:rPr>
          <w:rFonts w:ascii="宋体" w:hAnsi="宋体" w:cs="宋体"/>
          <w:color w:val="auto"/>
          <w:sz w:val="24"/>
        </w:rPr>
      </w:pPr>
      <w:bookmarkStart w:id="29" w:name="_Toc361769640"/>
      <w:bookmarkStart w:id="30" w:name="_Toc365276924"/>
      <w:bookmarkStart w:id="31" w:name="_Toc361769774"/>
    </w:p>
    <w:p>
      <w:pPr>
        <w:spacing w:after="160" w:line="360" w:lineRule="auto"/>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spacing w:after="160" w:line="360" w:lineRule="auto"/>
        <w:rPr>
          <w:rFonts w:ascii="宋体" w:hAnsi="宋体" w:cs="宋体"/>
          <w:color w:val="auto"/>
          <w:sz w:val="24"/>
        </w:rPr>
      </w:pPr>
    </w:p>
    <w:p>
      <w:pPr>
        <w:pStyle w:val="4"/>
        <w:spacing w:line="360" w:lineRule="auto"/>
        <w:jc w:val="center"/>
        <w:rPr>
          <w:rFonts w:ascii="宋体" w:hAnsi="宋体" w:cs="宋体"/>
          <w:color w:val="auto"/>
        </w:rPr>
        <w:sectPr>
          <w:pgSz w:w="11906" w:h="16838"/>
          <w:pgMar w:top="1191" w:right="1587" w:bottom="1191" w:left="1587" w:header="851" w:footer="992" w:gutter="0"/>
          <w:cols w:space="720" w:num="1"/>
          <w:titlePg/>
        </w:sectPr>
      </w:pPr>
      <w:bookmarkStart w:id="32" w:name="_Toc498079263"/>
      <w:bookmarkStart w:id="33" w:name="_Toc480203888"/>
      <w:bookmarkStart w:id="34" w:name="_Toc3989"/>
      <w:r>
        <w:rPr>
          <w:rFonts w:hint="eastAsia" w:ascii="宋体" w:hAnsi="宋体" w:cs="宋体"/>
          <w:color w:val="auto"/>
        </w:rPr>
        <w:t>第三部分 技术参数及项目</w:t>
      </w:r>
      <w:bookmarkEnd w:id="32"/>
      <w:bookmarkEnd w:id="33"/>
      <w:bookmarkEnd w:id="34"/>
      <w:r>
        <w:rPr>
          <w:rFonts w:hint="eastAsia" w:ascii="宋体" w:hAnsi="宋体" w:cs="宋体"/>
          <w:color w:val="auto"/>
        </w:rPr>
        <w:t>需求</w:t>
      </w:r>
    </w:p>
    <w:p>
      <w:pPr>
        <w:rPr>
          <w:rFonts w:hint="eastAsia" w:ascii="宋体" w:hAnsi="宋体" w:cs="宋体"/>
          <w:b/>
          <w:color w:val="auto"/>
          <w:sz w:val="30"/>
          <w:szCs w:val="30"/>
        </w:rPr>
      </w:pPr>
      <w:bookmarkStart w:id="35" w:name="_Toc498079264"/>
      <w:r>
        <w:rPr>
          <w:rFonts w:hint="eastAsia" w:ascii="宋体" w:hAnsi="宋体" w:cs="宋体"/>
          <w:b/>
          <w:color w:val="auto"/>
          <w:sz w:val="30"/>
          <w:szCs w:val="30"/>
        </w:rPr>
        <w:t>技术参数及项目需求</w:t>
      </w:r>
    </w:p>
    <w:p>
      <w:pPr>
        <w:pStyle w:val="3"/>
        <w:rPr>
          <w:rFonts w:hint="eastAsia"/>
        </w:rPr>
      </w:pPr>
    </w:p>
    <w:p>
      <w:pPr>
        <w:keepNext w:val="0"/>
        <w:keepLines w:val="0"/>
        <w:widowControl/>
        <w:suppressLineNumbers w:val="0"/>
        <w:jc w:val="left"/>
      </w:pPr>
      <w:r>
        <w:rPr>
          <w:rFonts w:hint="eastAsia" w:ascii="宋体" w:hAnsi="宋体" w:eastAsia="宋体" w:cs="宋体"/>
          <w:color w:val="000000"/>
          <w:kern w:val="0"/>
          <w:sz w:val="28"/>
          <w:szCs w:val="28"/>
          <w:lang w:val="en-US" w:eastAsia="zh-CN" w:bidi="ar"/>
        </w:rPr>
        <w:t>受兰州职业技术学院委托开展基建、修缮（含装饰）项目结算审核服务等相关工作。</w:t>
      </w: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4"/>
        <w:numPr>
          <w:ilvl w:val="0"/>
          <w:numId w:val="12"/>
        </w:numPr>
        <w:spacing w:line="360" w:lineRule="auto"/>
        <w:jc w:val="center"/>
        <w:rPr>
          <w:rFonts w:ascii="宋体" w:hAnsi="宋体" w:cs="宋体"/>
          <w:color w:val="auto"/>
        </w:rPr>
      </w:pPr>
      <w:r>
        <w:rPr>
          <w:rFonts w:hint="eastAsia" w:ascii="宋体" w:hAnsi="宋体" w:cs="宋体"/>
          <w:color w:val="auto"/>
        </w:rPr>
        <w:t xml:space="preserve"> </w:t>
      </w:r>
      <w:bookmarkStart w:id="36" w:name="_Toc27922"/>
      <w:r>
        <w:rPr>
          <w:rFonts w:hint="eastAsia" w:ascii="宋体" w:hAnsi="宋体" w:cs="宋体"/>
          <w:color w:val="auto"/>
        </w:rPr>
        <w:t>磋商响应文件格</w:t>
      </w:r>
      <w:bookmarkEnd w:id="29"/>
      <w:bookmarkEnd w:id="30"/>
      <w:bookmarkEnd w:id="31"/>
      <w:bookmarkEnd w:id="35"/>
      <w:r>
        <w:rPr>
          <w:rFonts w:hint="eastAsia" w:ascii="宋体" w:hAnsi="宋体" w:cs="宋体"/>
          <w:color w:val="auto"/>
        </w:rPr>
        <w:t>式</w:t>
      </w:r>
      <w:bookmarkEnd w:id="36"/>
    </w:p>
    <w:p>
      <w:pPr>
        <w:spacing w:after="160" w:line="360" w:lineRule="auto"/>
        <w:rPr>
          <w:rFonts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2"/>
        <w:rPr>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vAlign w:val="center"/>
          </w:tcPr>
          <w:p>
            <w:pPr>
              <w:spacing w:after="100" w:line="360" w:lineRule="auto"/>
              <w:rPr>
                <w:rFonts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color w:val="auto"/>
                <w:sz w:val="24"/>
              </w:rPr>
            </w:pPr>
            <w:r>
              <w:rPr>
                <w:rFonts w:hint="eastAsia" w:ascii="宋体" w:hAnsi="宋体" w:cs="宋体"/>
                <w:color w:val="auto"/>
                <w:sz w:val="24"/>
              </w:rPr>
              <w:t>投 标 人：</w:t>
            </w:r>
          </w:p>
        </w:tc>
        <w:tc>
          <w:tcPr>
            <w:tcW w:w="5031"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after="100" w:line="360" w:lineRule="auto"/>
        <w:rPr>
          <w:rFonts w:ascii="宋体" w:hAnsi="宋体" w:cs="宋体"/>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539" w:type="dxa"/>
            <w:vAlign w:val="center"/>
          </w:tcPr>
          <w:p>
            <w:pPr>
              <w:spacing w:after="100" w:line="360" w:lineRule="auto"/>
              <w:rPr>
                <w:rFonts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color w:val="auto"/>
                <w:sz w:val="24"/>
              </w:rPr>
            </w:pPr>
            <w:r>
              <w:rPr>
                <w:rFonts w:hint="eastAsia" w:ascii="宋体" w:hAnsi="宋体" w:cs="宋体"/>
                <w:color w:val="auto"/>
                <w:sz w:val="24"/>
              </w:rPr>
              <w:t>投 标 人：</w:t>
            </w:r>
          </w:p>
        </w:tc>
        <w:tc>
          <w:tcPr>
            <w:tcW w:w="4539"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line="360" w:lineRule="auto"/>
        <w:rPr>
          <w:rFonts w:ascii="宋体" w:hAnsi="宋体" w:cs="宋体"/>
          <w:b/>
          <w:color w:val="auto"/>
          <w:sz w:val="30"/>
          <w:szCs w:val="30"/>
        </w:rPr>
        <w:sectPr>
          <w:footerReference r:id="rId12" w:type="default"/>
          <w:footerReference r:id="rId13" w:type="even"/>
          <w:pgSz w:w="11906" w:h="16838"/>
          <w:pgMar w:top="1474" w:right="1151" w:bottom="1361" w:left="1588" w:header="1021" w:footer="851" w:gutter="0"/>
          <w:paperSrc w:first="25441" w:other="25441"/>
          <w:cols w:space="720" w:num="1"/>
          <w:titlePg/>
          <w:docGrid w:linePitch="406" w:charSpace="3107"/>
        </w:sectPr>
      </w:pPr>
      <w:bookmarkStart w:id="37" w:name="_Toc60421814"/>
    </w:p>
    <w:p>
      <w:pPr>
        <w:spacing w:line="360" w:lineRule="auto"/>
        <w:rPr>
          <w:rFonts w:ascii="宋体" w:hAnsi="宋体" w:cs="宋体"/>
          <w:b/>
          <w:color w:val="auto"/>
          <w:sz w:val="30"/>
          <w:szCs w:val="30"/>
        </w:rPr>
      </w:pPr>
      <w:r>
        <w:rPr>
          <w:rFonts w:hint="eastAsia" w:ascii="宋体" w:hAnsi="宋体" w:cs="宋体"/>
          <w:b/>
          <w:color w:val="auto"/>
          <w:sz w:val="30"/>
          <w:szCs w:val="30"/>
        </w:rPr>
        <w:t>格式二  报价格式</w:t>
      </w:r>
      <w:r>
        <w:rPr>
          <w:rFonts w:hint="eastAsia" w:ascii="宋体" w:hAnsi="宋体" w:cs="宋体"/>
          <w:b/>
          <w:sz w:val="30"/>
          <w:szCs w:val="30"/>
          <w:lang w:eastAsia="zh-CN"/>
        </w:rPr>
        <w:t>（</w:t>
      </w:r>
      <w:r>
        <w:rPr>
          <w:rFonts w:hint="eastAsia" w:ascii="宋体" w:hAnsi="宋体" w:cs="宋体"/>
          <w:b/>
          <w:sz w:val="30"/>
          <w:szCs w:val="30"/>
          <w:lang w:val="en-US" w:eastAsia="zh-CN"/>
        </w:rPr>
        <w:t>可根据具体情况修改</w:t>
      </w:r>
      <w:r>
        <w:rPr>
          <w:rFonts w:hint="eastAsia" w:ascii="宋体" w:hAnsi="宋体" w:cs="宋体"/>
          <w:b/>
          <w:sz w:val="30"/>
          <w:szCs w:val="30"/>
          <w:lang w:eastAsia="zh-CN"/>
        </w:rPr>
        <w:t>）</w:t>
      </w:r>
    </w:p>
    <w:p>
      <w:pPr>
        <w:spacing w:line="360" w:lineRule="auto"/>
        <w:rPr>
          <w:rFonts w:ascii="宋体" w:cs="宋体"/>
          <w:b/>
          <w:color w:val="auto"/>
          <w:szCs w:val="21"/>
        </w:rPr>
      </w:pPr>
      <w:r>
        <w:rPr>
          <w:rFonts w:hint="eastAsia" w:ascii="宋体" w:hAnsi="宋体" w:cs="宋体"/>
          <w:b/>
          <w:color w:val="auto"/>
          <w:szCs w:val="21"/>
        </w:rPr>
        <w:t>1、报价一览表格式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报价一览表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032"/>
        <w:gridCol w:w="1972"/>
        <w:gridCol w:w="6677"/>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2032"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972"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6677"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2626"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color w:val="auto"/>
              </w:rPr>
            </w:pPr>
            <w:r>
              <w:rPr>
                <w:rFonts w:hint="eastAsia" w:ascii="宋体" w:hAnsi="宋体" w:cs="仿宋"/>
                <w:color w:val="auto"/>
              </w:rPr>
              <w:t>合计</w:t>
            </w:r>
          </w:p>
        </w:tc>
        <w:tc>
          <w:tcPr>
            <w:tcW w:w="13307" w:type="dxa"/>
            <w:gridSpan w:val="4"/>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注：</w:t>
      </w:r>
      <w:r>
        <w:rPr>
          <w:rFonts w:ascii="宋体" w:hAnsi="宋体" w:cs="宋体"/>
          <w:color w:val="auto"/>
          <w:szCs w:val="21"/>
        </w:rPr>
        <w:t xml:space="preserve"> </w:t>
      </w:r>
      <w:r>
        <w:rPr>
          <w:rFonts w:hint="eastAsia" w:ascii="宋体" w:hAnsi="宋体" w:cs="宋体"/>
          <w:color w:val="auto"/>
          <w:szCs w:val="21"/>
        </w:rPr>
        <w:t>此开标信应按“投标人须知”的规定密封标记密封单独提交。此表每一包一份，单独分开递交。</w:t>
      </w:r>
    </w:p>
    <w:p>
      <w:pPr>
        <w:spacing w:line="360" w:lineRule="auto"/>
        <w:rPr>
          <w:rFonts w:ascii="宋体" w:cs="宋体"/>
          <w:color w:val="auto"/>
          <w:szCs w:val="21"/>
        </w:rPr>
      </w:pPr>
      <w:r>
        <w:rPr>
          <w:rFonts w:hint="eastAsia" w:ascii="宋体" w:hAnsi="宋体" w:cs="宋体"/>
          <w:color w:val="auto"/>
          <w:szCs w:val="21"/>
        </w:rPr>
        <w:t>单独提交“开标一览表”为多页的，每页均需由法定代表人或委托代理人签字并盖投标人印章，并必须装订，否则为无效投标。</w:t>
      </w:r>
    </w:p>
    <w:p>
      <w:pPr>
        <w:spacing w:line="360" w:lineRule="auto"/>
        <w:rPr>
          <w:rFonts w:hint="eastAsia" w:ascii="宋体" w:hAnsi="宋体" w:cs="宋体"/>
          <w:color w:val="auto"/>
          <w:szCs w:val="21"/>
        </w:rPr>
      </w:pPr>
      <w:r>
        <w:rPr>
          <w:rFonts w:hint="eastAsia" w:ascii="宋体" w:hAnsi="宋体" w:cs="宋体"/>
          <w:color w:val="auto"/>
          <w:szCs w:val="21"/>
        </w:rPr>
        <w:t>投标价格含物流、搬运、</w:t>
      </w:r>
      <w:r>
        <w:rPr>
          <w:rFonts w:hint="eastAsia" w:ascii="宋体" w:hAnsi="宋体" w:cs="宋体"/>
          <w:color w:val="auto"/>
          <w:szCs w:val="21"/>
          <w:lang w:val="en-US" w:eastAsia="zh-CN"/>
        </w:rPr>
        <w:t>维保</w:t>
      </w:r>
      <w:r>
        <w:rPr>
          <w:rFonts w:hint="eastAsia" w:ascii="宋体" w:hAnsi="宋体" w:cs="宋体"/>
          <w:color w:val="auto"/>
          <w:szCs w:val="21"/>
        </w:rPr>
        <w:t>等为完成该项目及投入正常使用的所有费用。</w:t>
      </w:r>
    </w:p>
    <w:p>
      <w:pPr>
        <w:numPr>
          <w:ilvl w:val="0"/>
          <w:numId w:val="13"/>
        </w:numPr>
        <w:spacing w:line="360" w:lineRule="auto"/>
        <w:rPr>
          <w:rFonts w:hint="eastAsia" w:ascii="宋体" w:hAnsi="宋体" w:cs="宋体"/>
          <w:b/>
          <w:sz w:val="30"/>
          <w:szCs w:val="30"/>
          <w:lang w:eastAsia="zh-CN"/>
        </w:rPr>
      </w:pPr>
      <w:r>
        <w:rPr>
          <w:rFonts w:hint="eastAsia" w:ascii="宋体" w:hAnsi="宋体" w:cs="宋体"/>
          <w:b/>
          <w:color w:val="auto"/>
          <w:szCs w:val="21"/>
        </w:rPr>
        <w:t>投标报价明细表格式</w:t>
      </w:r>
      <w:r>
        <w:rPr>
          <w:rFonts w:hint="eastAsia" w:ascii="宋体" w:hAnsi="宋体" w:cs="宋体"/>
          <w:b/>
          <w:sz w:val="30"/>
          <w:szCs w:val="30"/>
          <w:lang w:eastAsia="zh-CN"/>
        </w:rPr>
        <w:t>（</w:t>
      </w:r>
      <w:r>
        <w:rPr>
          <w:rFonts w:hint="eastAsia" w:ascii="宋体" w:hAnsi="宋体" w:cs="宋体"/>
          <w:b/>
          <w:sz w:val="30"/>
          <w:szCs w:val="30"/>
          <w:lang w:val="en-US" w:eastAsia="zh-CN"/>
        </w:rPr>
        <w:t>可根据具体情况修改</w:t>
      </w:r>
      <w:r>
        <w:rPr>
          <w:rFonts w:hint="eastAsia" w:ascii="宋体" w:hAnsi="宋体" w:cs="宋体"/>
          <w:b/>
          <w:sz w:val="30"/>
          <w:szCs w:val="30"/>
          <w:lang w:eastAsia="zh-CN"/>
        </w:rPr>
        <w:t>）</w:t>
      </w:r>
    </w:p>
    <w:p>
      <w:pPr>
        <w:numPr>
          <w:ilvl w:val="0"/>
          <w:numId w:val="0"/>
        </w:numPr>
        <w:spacing w:line="360" w:lineRule="auto"/>
        <w:ind w:firstLine="6104" w:firstLineChars="1900"/>
        <w:rPr>
          <w:rFonts w:ascii="宋体" w:cs="宋体"/>
          <w:b/>
          <w:bCs/>
          <w:color w:val="auto"/>
          <w:sz w:val="32"/>
          <w:szCs w:val="32"/>
        </w:rPr>
      </w:pPr>
      <w:r>
        <w:rPr>
          <w:rFonts w:hint="eastAsia" w:ascii="宋体" w:hAnsi="宋体" w:cs="宋体"/>
          <w:b/>
          <w:bCs/>
          <w:color w:val="auto"/>
          <w:sz w:val="32"/>
          <w:szCs w:val="32"/>
        </w:rPr>
        <w:t>投标报价明细表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p>
      <w:pPr>
        <w:spacing w:line="360" w:lineRule="auto"/>
        <w:rPr>
          <w:rFonts w:ascii="宋体" w:cs="宋体"/>
          <w:color w:val="auto"/>
          <w:szCs w:val="21"/>
        </w:rPr>
      </w:pPr>
      <w:r>
        <w:rPr>
          <w:rFonts w:hint="eastAsia" w:ascii="宋体" w:hAnsi="宋体" w:cs="宋体"/>
          <w:color w:val="auto"/>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4123"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703" w:type="dxa"/>
            <w:tcBorders>
              <w:righ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投标单价（元）</w:t>
            </w:r>
          </w:p>
        </w:tc>
        <w:tc>
          <w:tcPr>
            <w:tcW w:w="1561" w:type="dxa"/>
            <w:tcBorders>
              <w:lef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数量</w:t>
            </w:r>
          </w:p>
        </w:tc>
        <w:tc>
          <w:tcPr>
            <w:tcW w:w="2271"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1703"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1278"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color w:val="auto"/>
              </w:rPr>
            </w:pPr>
            <w:r>
              <w:rPr>
                <w:rFonts w:hint="eastAsia" w:ascii="宋体" w:hAnsi="宋体" w:cs="仿宋"/>
                <w:color w:val="auto"/>
              </w:rPr>
              <w:t>1</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2</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3</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4</w:t>
            </w:r>
          </w:p>
        </w:tc>
        <w:tc>
          <w:tcPr>
            <w:tcW w:w="4123" w:type="dxa"/>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5</w:t>
            </w:r>
          </w:p>
        </w:tc>
        <w:tc>
          <w:tcPr>
            <w:tcW w:w="4123" w:type="dxa"/>
          </w:tcPr>
          <w:p>
            <w:pPr>
              <w:spacing w:line="360" w:lineRule="auto"/>
              <w:jc w:val="center"/>
              <w:rPr>
                <w:rFonts w:ascii="宋体" w:hAnsi="宋体" w:cs="仿宋"/>
                <w:color w:val="auto"/>
              </w:rPr>
            </w:pPr>
            <w:r>
              <w:rPr>
                <w:rFonts w:hint="eastAsia" w:ascii="宋体" w:hAnsi="宋体" w:cs="仿宋"/>
                <w:color w:val="auto"/>
              </w:rPr>
              <w:t>..........</w:t>
            </w: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color w:val="auto"/>
              </w:rPr>
            </w:pPr>
            <w:r>
              <w:rPr>
                <w:rFonts w:hint="eastAsia" w:ascii="宋体" w:hAnsi="宋体" w:cs="仿宋"/>
                <w:color w:val="auto"/>
              </w:rPr>
              <w:t>合计</w:t>
            </w:r>
          </w:p>
        </w:tc>
        <w:tc>
          <w:tcPr>
            <w:tcW w:w="11361" w:type="dxa"/>
            <w:gridSpan w:val="5"/>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color w:val="auto"/>
              </w:rPr>
            </w:pP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说明：</w:t>
      </w:r>
      <w:r>
        <w:rPr>
          <w:rFonts w:ascii="宋体" w:hAnsi="宋体" w:cs="宋体"/>
          <w:color w:val="auto"/>
          <w:szCs w:val="21"/>
        </w:rPr>
        <w:t>1.</w:t>
      </w:r>
      <w:r>
        <w:rPr>
          <w:rFonts w:hint="eastAsia" w:ascii="宋体" w:hAnsi="宋体" w:cs="宋体"/>
          <w:color w:val="auto"/>
          <w:szCs w:val="21"/>
        </w:rPr>
        <w:t>投标人必须按“报价明细表”的格式详细报出投标总价的各个组成部分的报价，否则作无效投标处理。</w:t>
      </w:r>
    </w:p>
    <w:p>
      <w:pPr>
        <w:spacing w:line="360" w:lineRule="auto"/>
        <w:ind w:firstLine="630" w:firstLineChars="300"/>
        <w:rPr>
          <w:rFonts w:ascii="宋体" w:cs="宋体"/>
          <w:color w:val="auto"/>
          <w:szCs w:val="21"/>
        </w:rPr>
        <w:sectPr>
          <w:pgSz w:w="16838" w:h="11906" w:orient="landscape"/>
          <w:pgMar w:top="1588" w:right="1474" w:bottom="1151" w:left="1361" w:header="1021" w:footer="851" w:gutter="0"/>
          <w:paperSrc w:first="25441" w:other="25441"/>
          <w:cols w:space="720" w:num="1"/>
          <w:titlePg/>
          <w:docGrid w:linePitch="406" w:charSpace="3107"/>
        </w:sectPr>
      </w:pPr>
      <w:r>
        <w:rPr>
          <w:rFonts w:ascii="宋体" w:hAnsi="宋体" w:cs="宋体"/>
          <w:color w:val="auto"/>
          <w:szCs w:val="21"/>
        </w:rPr>
        <w:t>2.</w:t>
      </w:r>
      <w:r>
        <w:rPr>
          <w:rFonts w:hint="eastAsia" w:ascii="宋体" w:hAnsi="宋体" w:cs="宋体"/>
          <w:color w:val="auto"/>
          <w:szCs w:val="21"/>
        </w:rPr>
        <w:t>“报价明细表”各分项报价合计应当与“开标一览表”报价合计相等</w:t>
      </w:r>
    </w:p>
    <w:p>
      <w:pPr>
        <w:spacing w:line="360" w:lineRule="auto"/>
        <w:rPr>
          <w:rFonts w:ascii="宋体" w:hAnsi="宋体" w:cs="宋体"/>
          <w:b/>
          <w:color w:val="auto"/>
          <w:sz w:val="28"/>
          <w:szCs w:val="28"/>
        </w:rPr>
      </w:pPr>
    </w:p>
    <w:p>
      <w:pPr>
        <w:spacing w:line="360" w:lineRule="auto"/>
        <w:rPr>
          <w:rFonts w:ascii="宋体" w:hAnsi="宋体" w:cs="宋体"/>
          <w:b/>
          <w:color w:val="auto"/>
          <w:sz w:val="28"/>
          <w:szCs w:val="28"/>
        </w:rPr>
      </w:pPr>
      <w:r>
        <w:rPr>
          <w:rFonts w:hint="eastAsia" w:ascii="宋体" w:hAnsi="宋体" w:cs="宋体"/>
          <w:b/>
          <w:color w:val="auto"/>
          <w:sz w:val="28"/>
          <w:szCs w:val="28"/>
        </w:rPr>
        <w:t>格式三</w:t>
      </w:r>
      <w:bookmarkEnd w:id="37"/>
      <w:r>
        <w:rPr>
          <w:rFonts w:hint="eastAsia" w:ascii="宋体" w:hAnsi="宋体" w:cs="宋体"/>
          <w:b/>
          <w:color w:val="auto"/>
          <w:sz w:val="28"/>
          <w:szCs w:val="28"/>
        </w:rPr>
        <w:t xml:space="preserve">  投标函格式</w:t>
      </w:r>
    </w:p>
    <w:p>
      <w:pPr>
        <w:spacing w:line="360" w:lineRule="auto"/>
        <w:jc w:val="center"/>
        <w:rPr>
          <w:rFonts w:ascii="宋体" w:hAnsi="宋体" w:cs="宋体"/>
          <w:b/>
          <w:bCs/>
          <w:color w:val="auto"/>
          <w:sz w:val="28"/>
        </w:rPr>
      </w:pPr>
      <w:r>
        <w:rPr>
          <w:rFonts w:hint="eastAsia" w:ascii="宋体" w:hAnsi="宋体" w:cs="宋体"/>
          <w:b/>
          <w:bCs/>
          <w:color w:val="auto"/>
          <w:sz w:val="28"/>
        </w:rPr>
        <w:t>投     标     函</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致：兰州职业技术学院 </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根据你方磋商项目编号为 </w:t>
      </w:r>
      <w:r>
        <w:rPr>
          <w:rFonts w:hint="eastAsia" w:ascii="宋体" w:hAnsi="宋体" w:cs="宋体"/>
          <w:color w:val="auto"/>
          <w:szCs w:val="21"/>
          <w:u w:val="single"/>
        </w:rPr>
        <w:t xml:space="preserve">             </w:t>
      </w:r>
      <w:r>
        <w:rPr>
          <w:rFonts w:hint="eastAsia" w:ascii="宋体" w:hAnsi="宋体" w:cs="宋体"/>
          <w:color w:val="auto"/>
          <w:szCs w:val="21"/>
        </w:rPr>
        <w:t>的</w:t>
      </w:r>
      <w:r>
        <w:rPr>
          <w:rFonts w:hint="eastAsia" w:ascii="宋体" w:hAnsi="宋体" w:cs="宋体"/>
          <w:color w:val="auto"/>
          <w:szCs w:val="21"/>
          <w:u w:val="single"/>
        </w:rPr>
        <w:t xml:space="preserve">           </w:t>
      </w:r>
      <w:r>
        <w:rPr>
          <w:rFonts w:hint="eastAsia" w:ascii="宋体" w:hAnsi="宋体" w:cs="宋体"/>
          <w:color w:val="auto"/>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color w:val="auto"/>
          <w:szCs w:val="21"/>
        </w:rPr>
      </w:pPr>
      <w:r>
        <w:rPr>
          <w:rFonts w:hint="eastAsia" w:ascii="宋体" w:hAnsi="宋体" w:cs="宋体"/>
          <w:color w:val="auto"/>
          <w:szCs w:val="21"/>
        </w:rPr>
        <w:t>在此提交的磋商响应文件，正本一份，副本二份，报价信封一份,电子文本一份。包括如下等内容：</w:t>
      </w:r>
    </w:p>
    <w:p>
      <w:pPr>
        <w:numPr>
          <w:ilvl w:val="0"/>
          <w:numId w:val="14"/>
        </w:numPr>
        <w:spacing w:line="360" w:lineRule="auto"/>
        <w:rPr>
          <w:rFonts w:ascii="宋体" w:hAnsi="宋体" w:cs="宋体"/>
          <w:color w:val="auto"/>
          <w:szCs w:val="21"/>
        </w:rPr>
      </w:pPr>
      <w:r>
        <w:rPr>
          <w:rFonts w:hint="eastAsia" w:ascii="宋体" w:hAnsi="宋体" w:cs="宋体"/>
          <w:color w:val="auto"/>
          <w:szCs w:val="21"/>
        </w:rPr>
        <w:t>报价一览表；</w:t>
      </w:r>
    </w:p>
    <w:p>
      <w:pPr>
        <w:numPr>
          <w:ilvl w:val="0"/>
          <w:numId w:val="14"/>
        </w:numPr>
        <w:spacing w:line="360" w:lineRule="auto"/>
        <w:rPr>
          <w:rFonts w:ascii="宋体" w:hAnsi="宋体" w:cs="宋体"/>
          <w:color w:val="auto"/>
          <w:szCs w:val="21"/>
        </w:rPr>
      </w:pPr>
      <w:r>
        <w:rPr>
          <w:rFonts w:hint="eastAsia" w:ascii="宋体" w:hAnsi="宋体" w:cs="宋体"/>
          <w:color w:val="auto"/>
          <w:szCs w:val="21"/>
        </w:rPr>
        <w:t>技术说明文件；</w:t>
      </w:r>
    </w:p>
    <w:p>
      <w:pPr>
        <w:numPr>
          <w:ilvl w:val="0"/>
          <w:numId w:val="14"/>
        </w:numPr>
        <w:spacing w:line="360" w:lineRule="auto"/>
        <w:rPr>
          <w:rFonts w:ascii="宋体" w:hAnsi="宋体" w:cs="宋体"/>
          <w:color w:val="auto"/>
          <w:szCs w:val="21"/>
        </w:rPr>
      </w:pPr>
      <w:r>
        <w:rPr>
          <w:rFonts w:hint="eastAsia" w:ascii="宋体" w:hAnsi="宋体" w:cs="宋体"/>
          <w:color w:val="auto"/>
          <w:szCs w:val="21"/>
        </w:rPr>
        <w:t>资格证明文件；</w:t>
      </w:r>
    </w:p>
    <w:p>
      <w:pPr>
        <w:numPr>
          <w:ilvl w:val="0"/>
          <w:numId w:val="14"/>
        </w:numPr>
        <w:spacing w:line="360" w:lineRule="auto"/>
        <w:rPr>
          <w:rFonts w:ascii="宋体" w:hAnsi="宋体" w:cs="宋体"/>
          <w:color w:val="auto"/>
          <w:szCs w:val="21"/>
        </w:rPr>
      </w:pPr>
      <w:r>
        <w:rPr>
          <w:rFonts w:hint="eastAsia" w:ascii="宋体" w:hAnsi="宋体" w:cs="宋体"/>
          <w:color w:val="auto"/>
          <w:szCs w:val="21"/>
        </w:rPr>
        <w:t>法人授权书；</w:t>
      </w:r>
    </w:p>
    <w:p>
      <w:pPr>
        <w:numPr>
          <w:ilvl w:val="0"/>
          <w:numId w:val="14"/>
        </w:numPr>
        <w:spacing w:line="360" w:lineRule="auto"/>
        <w:rPr>
          <w:rFonts w:ascii="宋体" w:hAnsi="宋体" w:cs="宋体"/>
          <w:color w:val="auto"/>
          <w:szCs w:val="21"/>
        </w:rPr>
      </w:pPr>
      <w:r>
        <w:rPr>
          <w:rFonts w:hint="eastAsia" w:ascii="宋体" w:hAnsi="宋体" w:cs="宋体"/>
          <w:color w:val="auto"/>
          <w:szCs w:val="21"/>
        </w:rPr>
        <w:t>其他。</w:t>
      </w:r>
    </w:p>
    <w:p>
      <w:pPr>
        <w:spacing w:line="360" w:lineRule="auto"/>
        <w:rPr>
          <w:rFonts w:ascii="宋体" w:hAnsi="宋体" w:cs="宋体"/>
          <w:color w:val="auto"/>
          <w:szCs w:val="21"/>
        </w:rPr>
      </w:pPr>
      <w:r>
        <w:rPr>
          <w:rFonts w:hint="eastAsia" w:ascii="宋体" w:hAnsi="宋体" w:cs="宋体"/>
          <w:color w:val="auto"/>
          <w:szCs w:val="21"/>
        </w:rPr>
        <w:t xml:space="preserve">   我方已完全明白磋商文件的所有条款要求，并重申以下几点：</w:t>
      </w:r>
    </w:p>
    <w:p>
      <w:pPr>
        <w:numPr>
          <w:ilvl w:val="0"/>
          <w:numId w:val="15"/>
        </w:numPr>
        <w:spacing w:line="360" w:lineRule="auto"/>
        <w:rPr>
          <w:rFonts w:ascii="宋体" w:hAnsi="宋体" w:cs="宋体"/>
          <w:color w:val="auto"/>
          <w:szCs w:val="21"/>
        </w:rPr>
      </w:pPr>
      <w:r>
        <w:rPr>
          <w:rFonts w:hint="eastAsia" w:ascii="宋体" w:hAnsi="宋体" w:cs="宋体"/>
          <w:color w:val="auto"/>
          <w:szCs w:val="21"/>
        </w:rPr>
        <w:t>我方决定参加：磋商编号为</w:t>
      </w:r>
      <w:r>
        <w:rPr>
          <w:rFonts w:hint="eastAsia" w:ascii="宋体" w:hAnsi="宋体" w:cs="宋体"/>
          <w:b/>
          <w:bCs/>
          <w:color w:val="auto"/>
          <w:szCs w:val="21"/>
          <w:u w:val="single"/>
        </w:rPr>
        <w:t xml:space="preserve">                       </w:t>
      </w:r>
      <w:r>
        <w:rPr>
          <w:rFonts w:hint="eastAsia" w:ascii="宋体" w:hAnsi="宋体" w:cs="宋体"/>
          <w:color w:val="auto"/>
          <w:szCs w:val="21"/>
        </w:rPr>
        <w:t>号的投标；</w:t>
      </w:r>
    </w:p>
    <w:p>
      <w:pPr>
        <w:numPr>
          <w:ilvl w:val="0"/>
          <w:numId w:val="15"/>
        </w:numPr>
        <w:spacing w:line="360" w:lineRule="auto"/>
        <w:rPr>
          <w:rFonts w:ascii="宋体" w:hAnsi="宋体" w:cs="宋体"/>
          <w:color w:val="auto"/>
          <w:szCs w:val="21"/>
        </w:rPr>
      </w:pPr>
      <w:r>
        <w:rPr>
          <w:rFonts w:hint="eastAsia" w:ascii="宋体" w:hAnsi="宋体" w:cs="宋体"/>
          <w:color w:val="auto"/>
          <w:szCs w:val="21"/>
        </w:rPr>
        <w:t>全部货物及服务的投标总价为：</w:t>
      </w:r>
      <w:r>
        <w:rPr>
          <w:rFonts w:hint="eastAsia" w:ascii="宋体" w:hAnsi="宋体" w:cs="宋体"/>
          <w:color w:val="auto"/>
          <w:szCs w:val="21"/>
          <w:u w:val="single"/>
        </w:rPr>
        <w:t xml:space="preserve">               （大、小写）；</w:t>
      </w:r>
    </w:p>
    <w:p>
      <w:pPr>
        <w:numPr>
          <w:ilvl w:val="0"/>
          <w:numId w:val="15"/>
        </w:numPr>
        <w:spacing w:line="360" w:lineRule="auto"/>
        <w:rPr>
          <w:rFonts w:ascii="宋体" w:hAnsi="宋体" w:cs="宋体"/>
          <w:color w:val="auto"/>
          <w:szCs w:val="21"/>
        </w:rPr>
      </w:pPr>
      <w:r>
        <w:rPr>
          <w:rFonts w:hint="eastAsia" w:ascii="宋体" w:hAnsi="宋体" w:cs="宋体"/>
          <w:color w:val="auto"/>
          <w:szCs w:val="21"/>
        </w:rPr>
        <w:t>本磋商响应文件的有效期在投标截止日后90天有效，如中标，有效期将</w:t>
      </w:r>
    </w:p>
    <w:p>
      <w:pPr>
        <w:spacing w:line="360" w:lineRule="auto"/>
        <w:rPr>
          <w:rFonts w:ascii="宋体" w:hAnsi="宋体" w:cs="宋体"/>
          <w:color w:val="auto"/>
          <w:szCs w:val="21"/>
        </w:rPr>
      </w:pPr>
      <w:r>
        <w:rPr>
          <w:rFonts w:hint="eastAsia" w:ascii="宋体" w:hAnsi="宋体" w:cs="宋体"/>
          <w:color w:val="auto"/>
          <w:szCs w:val="21"/>
        </w:rPr>
        <w:t>延至合同终止日为止；</w:t>
      </w:r>
    </w:p>
    <w:p>
      <w:pPr>
        <w:numPr>
          <w:ilvl w:val="0"/>
          <w:numId w:val="15"/>
        </w:numPr>
        <w:spacing w:line="360" w:lineRule="auto"/>
        <w:rPr>
          <w:rFonts w:ascii="宋体" w:hAnsi="宋体" w:cs="宋体"/>
          <w:color w:val="auto"/>
          <w:szCs w:val="21"/>
        </w:rPr>
      </w:pPr>
      <w:r>
        <w:rPr>
          <w:rFonts w:hint="eastAsia" w:ascii="宋体" w:hAnsi="宋体" w:cs="宋体"/>
          <w:color w:val="auto"/>
          <w:szCs w:val="21"/>
        </w:rPr>
        <w:t>我方已详细研究了磋商文件的所有内容包括修正文（如果有）和所有已</w:t>
      </w:r>
    </w:p>
    <w:p>
      <w:pPr>
        <w:spacing w:line="360" w:lineRule="auto"/>
        <w:rPr>
          <w:rFonts w:ascii="宋体" w:hAnsi="宋体" w:cs="宋体"/>
          <w:color w:val="auto"/>
          <w:szCs w:val="21"/>
        </w:rPr>
      </w:pPr>
      <w:r>
        <w:rPr>
          <w:rFonts w:hint="eastAsia" w:ascii="宋体" w:hAnsi="宋体" w:cs="宋体"/>
          <w:color w:val="auto"/>
          <w:szCs w:val="21"/>
        </w:rPr>
        <w:t>提供的参考资料以及有关附件并完全明白，我方放弃在此方面提出含糊意见或误解的一切权力。</w:t>
      </w:r>
    </w:p>
    <w:p>
      <w:pPr>
        <w:numPr>
          <w:ilvl w:val="0"/>
          <w:numId w:val="15"/>
        </w:numPr>
        <w:spacing w:line="360" w:lineRule="auto"/>
        <w:rPr>
          <w:rFonts w:ascii="宋体" w:hAnsi="宋体" w:cs="宋体"/>
          <w:color w:val="auto"/>
          <w:szCs w:val="21"/>
        </w:rPr>
      </w:pPr>
      <w:r>
        <w:rPr>
          <w:rFonts w:hint="eastAsia" w:ascii="宋体" w:hAnsi="宋体" w:cs="宋体"/>
          <w:color w:val="auto"/>
          <w:szCs w:val="21"/>
        </w:rPr>
        <w:t>我方明白并愿意在规定的谈判时间和日期之后、投标有效期之内撤回投</w:t>
      </w:r>
    </w:p>
    <w:p>
      <w:pPr>
        <w:spacing w:line="360" w:lineRule="auto"/>
        <w:rPr>
          <w:rFonts w:ascii="宋体" w:hAnsi="宋体" w:cs="宋体"/>
          <w:color w:val="auto"/>
          <w:szCs w:val="21"/>
        </w:rPr>
      </w:pPr>
      <w:r>
        <w:rPr>
          <w:rFonts w:hint="eastAsia" w:ascii="宋体" w:hAnsi="宋体" w:cs="宋体"/>
          <w:color w:val="auto"/>
          <w:szCs w:val="21"/>
        </w:rPr>
        <w:t>标，则投标保证金将被贵方没收。</w:t>
      </w:r>
    </w:p>
    <w:p>
      <w:pPr>
        <w:numPr>
          <w:ilvl w:val="0"/>
          <w:numId w:val="15"/>
        </w:numPr>
        <w:spacing w:line="360" w:lineRule="auto"/>
        <w:rPr>
          <w:rFonts w:ascii="宋体" w:hAnsi="宋体" w:cs="宋体"/>
          <w:color w:val="auto"/>
          <w:szCs w:val="21"/>
        </w:rPr>
      </w:pPr>
      <w:r>
        <w:rPr>
          <w:rFonts w:hint="eastAsia" w:ascii="宋体" w:hAnsi="宋体" w:cs="宋体"/>
          <w:color w:val="auto"/>
          <w:szCs w:val="21"/>
        </w:rPr>
        <w:t>我方同意按照贵方可能提出的要求而提供与投标有关的任何其它数据或</w:t>
      </w:r>
    </w:p>
    <w:p>
      <w:pPr>
        <w:spacing w:line="360" w:lineRule="auto"/>
        <w:rPr>
          <w:rFonts w:ascii="宋体" w:hAnsi="宋体" w:cs="宋体"/>
          <w:color w:val="auto"/>
          <w:szCs w:val="21"/>
        </w:rPr>
      </w:pPr>
      <w:r>
        <w:rPr>
          <w:rFonts w:hint="eastAsia" w:ascii="宋体" w:hAnsi="宋体" w:cs="宋体"/>
          <w:color w:val="auto"/>
          <w:szCs w:val="21"/>
        </w:rPr>
        <w:t>信息。</w:t>
      </w:r>
    </w:p>
    <w:p>
      <w:pPr>
        <w:numPr>
          <w:ilvl w:val="0"/>
          <w:numId w:val="15"/>
        </w:numPr>
        <w:spacing w:line="360" w:lineRule="auto"/>
        <w:rPr>
          <w:rFonts w:ascii="宋体" w:hAnsi="宋体" w:cs="宋体"/>
          <w:color w:val="auto"/>
          <w:szCs w:val="21"/>
        </w:rPr>
      </w:pPr>
      <w:r>
        <w:rPr>
          <w:rFonts w:hint="eastAsia" w:ascii="宋体" w:hAnsi="宋体" w:cs="宋体"/>
          <w:color w:val="auto"/>
          <w:szCs w:val="21"/>
        </w:rPr>
        <w:t>我方如果成交，将保证履行磋商文件及其补充文件中的全部责任和义务，</w:t>
      </w:r>
    </w:p>
    <w:p>
      <w:pPr>
        <w:spacing w:line="360" w:lineRule="auto"/>
        <w:rPr>
          <w:rFonts w:ascii="宋体" w:hAnsi="宋体" w:cs="宋体"/>
          <w:color w:val="auto"/>
          <w:szCs w:val="21"/>
        </w:rPr>
      </w:pPr>
      <w:r>
        <w:rPr>
          <w:rFonts w:hint="eastAsia" w:ascii="宋体" w:hAnsi="宋体" w:cs="宋体"/>
          <w:color w:val="auto"/>
          <w:szCs w:val="21"/>
        </w:rPr>
        <w:t>按质、按量、按期完成《合同书》中的全部任务。</w:t>
      </w:r>
    </w:p>
    <w:p>
      <w:pPr>
        <w:numPr>
          <w:ilvl w:val="0"/>
          <w:numId w:val="15"/>
        </w:numPr>
        <w:spacing w:line="360" w:lineRule="auto"/>
        <w:rPr>
          <w:rFonts w:ascii="宋体" w:hAnsi="宋体" w:cs="宋体"/>
          <w:color w:val="auto"/>
          <w:szCs w:val="21"/>
        </w:rPr>
      </w:pPr>
      <w:r>
        <w:rPr>
          <w:rFonts w:hint="eastAsia" w:ascii="宋体" w:hAnsi="宋体" w:cs="宋体"/>
          <w:color w:val="auto"/>
          <w:szCs w:val="21"/>
        </w:rPr>
        <w:t>所有与本招标有关的函件请发往下列地址：</w:t>
      </w: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spacing w:after="100" w:line="360" w:lineRule="auto"/>
        <w:ind w:left="482"/>
        <w:rPr>
          <w:rFonts w:ascii="宋体" w:hAnsi="宋体" w:cs="宋体"/>
          <w:color w:val="auto"/>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传真</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电话</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电子函件</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供应商代表签字</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公章</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bl>
    <w:p>
      <w:pPr>
        <w:pStyle w:val="5"/>
        <w:jc w:val="both"/>
        <w:rPr>
          <w:rFonts w:ascii="宋体" w:hAnsi="宋体" w:eastAsia="宋体" w:cs="宋体"/>
          <w:color w:val="auto"/>
          <w:sz w:val="28"/>
          <w:szCs w:val="28"/>
        </w:rPr>
        <w:sectPr>
          <w:footerReference r:id="rId14" w:type="default"/>
          <w:pgSz w:w="11906" w:h="16838"/>
          <w:pgMar w:top="1191" w:right="1587" w:bottom="1191" w:left="1587" w:header="851" w:footer="992" w:gutter="0"/>
          <w:cols w:space="720" w:num="1"/>
          <w:titlePg/>
          <w:docGrid w:linePitch="286" w:charSpace="0"/>
        </w:sectPr>
      </w:pPr>
      <w:bookmarkStart w:id="38" w:name="_Toc60421818"/>
    </w:p>
    <w:bookmarkEnd w:id="38"/>
    <w:p>
      <w:pPr>
        <w:spacing w:after="160" w:line="360" w:lineRule="auto"/>
        <w:rPr>
          <w:rFonts w:ascii="宋体" w:hAnsi="宋体" w:cs="宋体"/>
          <w:b/>
          <w:color w:val="auto"/>
          <w:sz w:val="28"/>
          <w:szCs w:val="28"/>
        </w:rPr>
      </w:pPr>
      <w:r>
        <w:rPr>
          <w:rFonts w:hint="eastAsia" w:ascii="宋体" w:hAnsi="宋体" w:cs="宋体"/>
          <w:b/>
          <w:color w:val="auto"/>
          <w:sz w:val="28"/>
          <w:szCs w:val="28"/>
        </w:rPr>
        <w:t>格式四  法定代表人授权书格式</w:t>
      </w:r>
    </w:p>
    <w:p>
      <w:pPr>
        <w:spacing w:line="360" w:lineRule="auto"/>
        <w:jc w:val="center"/>
        <w:rPr>
          <w:rFonts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ascii="宋体" w:hAnsi="宋体" w:cs="宋体"/>
          <w:b/>
          <w:bCs/>
          <w:color w:val="auto"/>
          <w:szCs w:val="21"/>
        </w:rPr>
      </w:pPr>
      <w:r>
        <w:rPr>
          <w:rFonts w:hint="eastAsia" w:ascii="宋体" w:hAnsi="宋体" w:cs="宋体"/>
          <w:b/>
          <w:bCs/>
          <w:color w:val="auto"/>
          <w:szCs w:val="21"/>
        </w:rPr>
        <w:t>致：</w:t>
      </w:r>
      <w:r>
        <w:rPr>
          <w:rFonts w:hint="eastAsia" w:ascii="宋体" w:hAnsi="宋体" w:cs="宋体"/>
          <w:b/>
          <w:color w:val="auto"/>
          <w:szCs w:val="21"/>
        </w:rPr>
        <w:t xml:space="preserve">兰州职业技术学院 </w:t>
      </w:r>
    </w:p>
    <w:p>
      <w:pPr>
        <w:spacing w:line="360" w:lineRule="auto"/>
        <w:ind w:firstLine="600"/>
        <w:rPr>
          <w:rFonts w:ascii="宋体" w:hAnsi="宋体" w:cs="宋体"/>
          <w:color w:val="auto"/>
          <w:szCs w:val="21"/>
          <w:u w:val="single"/>
        </w:rPr>
      </w:pPr>
      <w:r>
        <w:rPr>
          <w:rFonts w:hint="eastAsia" w:ascii="宋体" w:hAnsi="宋体" w:cs="宋体"/>
          <w:color w:val="auto"/>
          <w:szCs w:val="21"/>
        </w:rPr>
        <w:t>本授权书声明：注册于</w:t>
      </w:r>
      <w:r>
        <w:rPr>
          <w:rFonts w:hint="eastAsia" w:ascii="宋体" w:hAnsi="宋体" w:cs="宋体"/>
          <w:color w:val="auto"/>
          <w:szCs w:val="21"/>
          <w:u w:val="single"/>
        </w:rPr>
        <w:t xml:space="preserve">              </w:t>
      </w:r>
      <w:r>
        <w:rPr>
          <w:rFonts w:hint="eastAsia" w:ascii="宋体" w:hAnsi="宋体" w:cs="宋体"/>
          <w:color w:val="auto"/>
          <w:szCs w:val="21"/>
        </w:rPr>
        <w:t>（国家或地区）的</w:t>
      </w:r>
      <w:r>
        <w:rPr>
          <w:rFonts w:hint="eastAsia" w:ascii="宋体" w:hAnsi="宋体" w:cs="宋体"/>
          <w:color w:val="auto"/>
          <w:szCs w:val="21"/>
          <w:u w:val="single"/>
        </w:rPr>
        <w:t xml:space="preserve">               </w:t>
      </w:r>
    </w:p>
    <w:p>
      <w:pPr>
        <w:snapToGrid w:val="0"/>
        <w:spacing w:before="238" w:line="360" w:lineRule="auto"/>
        <w:rPr>
          <w:rFonts w:ascii="宋体" w:hAnsi="宋体" w:cs="宋体"/>
          <w:bCs/>
          <w:color w:val="auto"/>
          <w:szCs w:val="21"/>
        </w:rPr>
      </w:pPr>
      <w:r>
        <w:rPr>
          <w:rFonts w:hint="eastAsia" w:ascii="宋体" w:hAnsi="宋体" w:cs="宋体"/>
          <w:color w:val="auto"/>
          <w:szCs w:val="21"/>
        </w:rPr>
        <w:t>（供应商名称）的在下面签字的</w:t>
      </w:r>
      <w:r>
        <w:rPr>
          <w:rFonts w:hint="eastAsia" w:ascii="宋体" w:hAnsi="宋体" w:cs="宋体"/>
          <w:color w:val="auto"/>
          <w:szCs w:val="21"/>
          <w:u w:val="single"/>
        </w:rPr>
        <w:t xml:space="preserve">                         </w:t>
      </w:r>
      <w:r>
        <w:rPr>
          <w:rFonts w:hint="eastAsia" w:ascii="宋体" w:hAnsi="宋体" w:cs="宋体"/>
          <w:color w:val="auto"/>
          <w:szCs w:val="21"/>
        </w:rPr>
        <w:t>（法定代表人姓名、职务）代表本公司授权在下面签字的</w:t>
      </w:r>
      <w:r>
        <w:rPr>
          <w:rFonts w:hint="eastAsia" w:ascii="宋体" w:hAnsi="宋体" w:cs="宋体"/>
          <w:color w:val="auto"/>
          <w:szCs w:val="21"/>
          <w:u w:val="single"/>
        </w:rPr>
        <w:t xml:space="preserve">                  </w:t>
      </w:r>
      <w:r>
        <w:rPr>
          <w:rFonts w:hint="eastAsia" w:ascii="宋体" w:hAnsi="宋体" w:cs="宋体"/>
          <w:color w:val="auto"/>
          <w:szCs w:val="21"/>
        </w:rPr>
        <w:t>（被授权人的姓名、职务）为本公司的合法代表人，就</w:t>
      </w:r>
      <w:r>
        <w:rPr>
          <w:rFonts w:hint="eastAsia" w:ascii="宋体" w:hAnsi="宋体" w:cs="宋体"/>
          <w:b/>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项目编号为</w:t>
      </w:r>
      <w:r>
        <w:rPr>
          <w:rFonts w:hint="eastAsia" w:ascii="宋体" w:hAnsi="宋体" w:cs="宋体"/>
          <w:b/>
          <w:bCs/>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的</w:t>
      </w:r>
      <w:r>
        <w:rPr>
          <w:rFonts w:hint="eastAsia" w:ascii="宋体" w:hAnsi="宋体" w:cs="宋体"/>
          <w:color w:val="auto"/>
          <w:szCs w:val="21"/>
          <w:u w:val="single"/>
        </w:rPr>
        <w:t xml:space="preserve">                       采购项</w:t>
      </w:r>
      <w:r>
        <w:rPr>
          <w:rFonts w:hint="eastAsia" w:ascii="宋体" w:hAnsi="宋体" w:cs="宋体"/>
          <w:color w:val="auto"/>
          <w:szCs w:val="21"/>
        </w:rPr>
        <w:t>目的投标和合同执行，以我方的名义处理一切与之有关的事宜。</w:t>
      </w:r>
    </w:p>
    <w:p>
      <w:pPr>
        <w:spacing w:line="360" w:lineRule="auto"/>
        <w:ind w:firstLine="480"/>
        <w:rPr>
          <w:rFonts w:ascii="宋体" w:hAnsi="宋体" w:cs="宋体"/>
          <w:color w:val="auto"/>
          <w:szCs w:val="21"/>
        </w:rPr>
      </w:pPr>
      <w:r>
        <w:rPr>
          <w:rFonts w:hint="eastAsia" w:ascii="宋体" w:hAnsi="宋体" w:cs="宋体"/>
          <w:color w:val="auto"/>
          <w:szCs w:val="21"/>
        </w:rPr>
        <w:t>本授权书于    年  月  日签字生效，特此声明。</w:t>
      </w:r>
    </w:p>
    <w:p>
      <w:pPr>
        <w:spacing w:line="360" w:lineRule="auto"/>
        <w:rPr>
          <w:rFonts w:ascii="宋体" w:hAnsi="宋体" w:cs="宋体"/>
          <w:color w:val="auto"/>
          <w:szCs w:val="21"/>
        </w:rPr>
      </w:pPr>
      <w:r>
        <w:rPr>
          <w:rFonts w:hint="eastAsia" w:ascii="宋体" w:hAnsi="宋体" w:cs="宋体"/>
          <w:color w:val="auto"/>
          <w:szCs w:val="21"/>
        </w:rPr>
        <w:t>供应商（法人公章）：</w:t>
      </w:r>
    </w:p>
    <w:p>
      <w:pPr>
        <w:spacing w:line="360" w:lineRule="auto"/>
        <w:rPr>
          <w:rFonts w:ascii="宋体" w:hAnsi="宋体" w:cs="宋体"/>
          <w:color w:val="auto"/>
          <w:szCs w:val="21"/>
        </w:rPr>
      </w:pPr>
      <w:r>
        <w:rPr>
          <w:rFonts w:hint="eastAsia" w:ascii="宋体" w:hAnsi="宋体" w:cs="宋体"/>
          <w:color w:val="auto"/>
          <w:szCs w:val="21"/>
        </w:rPr>
        <w:t>地址：</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法定代表人（签名或盖章）：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被授权人（签名或盖章）：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b/>
          <w:color w:val="auto"/>
          <w:kern w:val="0"/>
          <w:szCs w:val="21"/>
        </w:rPr>
      </w:pPr>
      <w:r>
        <w:rPr>
          <w:rFonts w:hint="eastAsia" w:ascii="宋体" w:hAnsi="宋体" w:cs="宋体"/>
          <w:b/>
          <w:color w:val="auto"/>
          <w:kern w:val="0"/>
          <w:szCs w:val="21"/>
        </w:rPr>
        <w:t>法人代表与被授权人身份证（复印件）需附在磋商响应文件中。</w:t>
      </w:r>
    </w:p>
    <w:p>
      <w:pPr>
        <w:spacing w:after="160" w:line="360" w:lineRule="auto"/>
        <w:rPr>
          <w:rFonts w:ascii="宋体" w:hAnsi="宋体" w:cs="宋体"/>
          <w:b/>
          <w:color w:val="auto"/>
          <w:sz w:val="28"/>
          <w:szCs w:val="28"/>
        </w:rPr>
      </w:pPr>
      <w:r>
        <w:rPr>
          <w:rFonts w:hint="eastAsia" w:ascii="宋体" w:hAnsi="宋体" w:cs="宋体"/>
          <w:b/>
          <w:color w:val="auto"/>
          <w:kern w:val="0"/>
          <w:szCs w:val="21"/>
        </w:rPr>
        <w:t>被授权人需携带身份证原件至开标现场。</w:t>
      </w:r>
      <w:r>
        <w:rPr>
          <w:rFonts w:hint="eastAsia" w:ascii="宋体" w:hAnsi="宋体" w:cs="宋体"/>
          <w:color w:val="auto"/>
          <w:szCs w:val="21"/>
        </w:rPr>
        <w:br w:type="page"/>
      </w:r>
      <w:r>
        <w:rPr>
          <w:rFonts w:hint="eastAsia" w:ascii="宋体" w:hAnsi="宋体" w:cs="宋体"/>
          <w:b/>
          <w:color w:val="auto"/>
          <w:sz w:val="28"/>
          <w:szCs w:val="28"/>
        </w:rPr>
        <w:t>格式五、技术规格偏离表</w:t>
      </w:r>
    </w:p>
    <w:p>
      <w:pPr>
        <w:spacing w:after="240" w:line="360" w:lineRule="auto"/>
        <w:ind w:left="210" w:leftChars="100"/>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项目编号：</w:t>
      </w:r>
      <w:r>
        <w:rPr>
          <w:rFonts w:hint="eastAsia" w:ascii="宋体" w:hAnsi="宋体" w:cs="宋体"/>
          <w:color w:val="auto"/>
          <w:szCs w:val="21"/>
          <w:u w:val="single"/>
        </w:rPr>
        <w:t xml:space="preserve">          </w:t>
      </w:r>
      <w:r>
        <w:rPr>
          <w:rFonts w:hint="eastAsia" w:ascii="宋体" w:hAnsi="宋体" w:cs="宋体"/>
          <w:color w:val="auto"/>
          <w:szCs w:val="21"/>
        </w:rPr>
        <w:t xml:space="preserve">   包号：</w:t>
      </w:r>
      <w:r>
        <w:rPr>
          <w:rFonts w:hint="eastAsia" w:ascii="宋体" w:hAnsi="宋体" w:cs="宋体"/>
          <w:color w:val="auto"/>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color w:val="auto"/>
                <w:szCs w:val="21"/>
              </w:rPr>
            </w:pPr>
            <w:r>
              <w:rPr>
                <w:rFonts w:hint="eastAsia" w:ascii="宋体" w:hAnsi="宋体" w:cs="宋体"/>
                <w:color w:val="auto"/>
                <w:szCs w:val="21"/>
              </w:rPr>
              <w:t>磋商文件要求</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磋商响应</w:t>
            </w:r>
          </w:p>
        </w:tc>
        <w:tc>
          <w:tcPr>
            <w:tcW w:w="2421"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color w:val="auto"/>
                <w:szCs w:val="21"/>
              </w:rPr>
            </w:pPr>
            <w:r>
              <w:rPr>
                <w:rFonts w:hint="eastAsia" w:ascii="宋体" w:hAnsi="宋体" w:cs="宋体"/>
                <w:color w:val="auto"/>
                <w:szCs w:val="21"/>
              </w:rPr>
              <w:t>名称</w:t>
            </w:r>
          </w:p>
        </w:tc>
        <w:tc>
          <w:tcPr>
            <w:tcW w:w="2679"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421" w:type="dxa"/>
            <w:vAlign w:val="center"/>
          </w:tcPr>
          <w:p>
            <w:pPr>
              <w:spacing w:line="360" w:lineRule="auto"/>
              <w:jc w:val="center"/>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bl>
    <w:p>
      <w:pPr>
        <w:spacing w:line="360" w:lineRule="auto"/>
        <w:rPr>
          <w:rFonts w:ascii="宋体" w:hAnsi="宋体" w:cs="宋体"/>
          <w:color w:val="auto"/>
          <w:sz w:val="24"/>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color w:val="auto"/>
          <w:szCs w:val="21"/>
        </w:rPr>
      </w:pPr>
      <w:r>
        <w:rPr>
          <w:rFonts w:hint="eastAsia" w:ascii="宋体" w:hAnsi="宋体" w:cs="宋体"/>
          <w:color w:val="auto"/>
          <w:szCs w:val="21"/>
        </w:rPr>
        <w:t>日期：</w:t>
      </w:r>
    </w:p>
    <w:p>
      <w:pPr>
        <w:spacing w:after="240" w:line="360" w:lineRule="auto"/>
        <w:jc w:val="left"/>
        <w:rPr>
          <w:rFonts w:ascii="宋体" w:hAnsi="宋体" w:cs="宋体"/>
          <w:b/>
          <w:color w:val="auto"/>
          <w:sz w:val="28"/>
          <w:szCs w:val="28"/>
        </w:rPr>
      </w:pPr>
      <w:r>
        <w:rPr>
          <w:rFonts w:hint="eastAsia" w:ascii="宋体" w:hAnsi="宋体" w:cs="宋体"/>
          <w:color w:val="auto"/>
          <w:szCs w:val="21"/>
        </w:rPr>
        <w:t>注：请对采购文件技术要求书中内容逐条响应。</w:t>
      </w:r>
      <w:r>
        <w:rPr>
          <w:rFonts w:hint="eastAsia" w:ascii="宋体" w:hAnsi="宋体" w:cs="宋体"/>
          <w:color w:val="auto"/>
          <w:szCs w:val="21"/>
          <w:u w:val="single"/>
        </w:rPr>
        <w:br w:type="page"/>
      </w:r>
      <w:r>
        <w:rPr>
          <w:rFonts w:hint="eastAsia" w:ascii="宋体" w:hAnsi="宋体" w:cs="宋体"/>
          <w:b/>
          <w:color w:val="auto"/>
          <w:sz w:val="28"/>
          <w:szCs w:val="28"/>
        </w:rPr>
        <w:t>格式六、商务条款偏离表</w:t>
      </w:r>
    </w:p>
    <w:p>
      <w:pPr>
        <w:spacing w:after="240" w:line="360" w:lineRule="auto"/>
        <w:ind w:hanging="119"/>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 xml:space="preserve">                 项目编号：</w:t>
      </w:r>
      <w:r>
        <w:rPr>
          <w:rFonts w:hint="eastAsia" w:ascii="宋体" w:hAnsi="宋体" w:cs="宋体"/>
          <w:color w:val="auto"/>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序号</w:t>
            </w:r>
          </w:p>
        </w:tc>
        <w:tc>
          <w:tcPr>
            <w:tcW w:w="192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磋商文件条目号</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磋商文件的商务条款</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磋商响应文件的商务条款</w:t>
            </w:r>
          </w:p>
        </w:tc>
        <w:tc>
          <w:tcPr>
            <w:tcW w:w="1605"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bl>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b/>
          <w:color w:val="auto"/>
          <w:sz w:val="24"/>
        </w:rPr>
      </w:pPr>
    </w:p>
    <w:p>
      <w:pPr>
        <w:spacing w:after="240" w:line="360" w:lineRule="auto"/>
        <w:rPr>
          <w:rFonts w:ascii="宋体" w:hAnsi="宋体" w:cs="宋体"/>
          <w:b/>
          <w:bCs/>
          <w:color w:val="auto"/>
          <w:sz w:val="28"/>
          <w:szCs w:val="28"/>
          <w:u w:val="single"/>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spacing w:after="160" w:line="360" w:lineRule="auto"/>
        <w:rPr>
          <w:rFonts w:ascii="宋体" w:hAnsi="宋体" w:cs="宋体"/>
          <w:color w:val="auto"/>
          <w:sz w:val="24"/>
        </w:rPr>
      </w:pPr>
      <w:r>
        <w:rPr>
          <w:rFonts w:hint="eastAsia" w:ascii="宋体" w:hAnsi="宋体" w:cs="宋体"/>
          <w:b/>
          <w:color w:val="auto"/>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sz w:val="28"/>
          <w:szCs w:val="28"/>
        </w:rPr>
      </w:pPr>
    </w:p>
    <w:p>
      <w:pPr>
        <w:spacing w:after="160" w:line="360" w:lineRule="auto"/>
        <w:rPr>
          <w:rFonts w:ascii="宋体" w:hAnsi="宋体" w:cs="宋体"/>
          <w:b/>
          <w:color w:val="auto"/>
          <w:sz w:val="28"/>
          <w:szCs w:val="28"/>
        </w:rPr>
      </w:pPr>
      <w:r>
        <w:rPr>
          <w:rFonts w:hint="eastAsia" w:ascii="宋体" w:hAnsi="宋体" w:cs="宋体"/>
          <w:b/>
          <w:color w:val="auto"/>
          <w:sz w:val="28"/>
          <w:szCs w:val="28"/>
        </w:rPr>
        <w:t>格式八   拟投入本项目的主要人员简历表</w:t>
      </w:r>
    </w:p>
    <w:p>
      <w:pPr>
        <w:spacing w:after="160" w:line="360" w:lineRule="auto"/>
        <w:jc w:val="center"/>
        <w:rPr>
          <w:rFonts w:ascii="宋体" w:hAnsi="宋体" w:cs="宋体"/>
          <w:color w:val="auto"/>
          <w:szCs w:val="21"/>
        </w:rPr>
      </w:pPr>
      <w:r>
        <w:rPr>
          <w:rFonts w:hint="eastAsia" w:ascii="宋体" w:hAnsi="宋体" w:cs="宋体"/>
          <w:color w:val="auto"/>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color w:val="auto"/>
                <w:szCs w:val="21"/>
              </w:rPr>
            </w:pPr>
          </w:p>
        </w:tc>
        <w:tc>
          <w:tcPr>
            <w:tcW w:w="975" w:type="dxa"/>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color w:val="auto"/>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毕业院校及专业</w:t>
            </w:r>
          </w:p>
        </w:tc>
        <w:tc>
          <w:tcPr>
            <w:tcW w:w="3397" w:type="dxa"/>
            <w:gridSpan w:val="4"/>
            <w:vAlign w:val="center"/>
          </w:tcPr>
          <w:p>
            <w:pPr>
              <w:spacing w:after="160" w:line="360" w:lineRule="auto"/>
              <w:jc w:val="center"/>
              <w:rPr>
                <w:rFonts w:ascii="宋体" w:hAnsi="宋体" w:cs="宋体"/>
                <w:color w:val="auto"/>
                <w:szCs w:val="21"/>
              </w:rPr>
            </w:pPr>
          </w:p>
        </w:tc>
        <w:tc>
          <w:tcPr>
            <w:tcW w:w="1113" w:type="dxa"/>
            <w:gridSpan w:val="2"/>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时   间</w:t>
            </w:r>
          </w:p>
        </w:tc>
        <w:tc>
          <w:tcPr>
            <w:tcW w:w="4242" w:type="dxa"/>
            <w:gridSpan w:val="5"/>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color w:val="auto"/>
                <w:szCs w:val="21"/>
              </w:rPr>
            </w:pPr>
          </w:p>
        </w:tc>
        <w:tc>
          <w:tcPr>
            <w:tcW w:w="4242" w:type="dxa"/>
            <w:gridSpan w:val="5"/>
            <w:tcBorders>
              <w:bottom w:val="thinThickSmallGap" w:color="auto" w:sz="18" w:space="0"/>
            </w:tcBorders>
          </w:tcPr>
          <w:p>
            <w:pPr>
              <w:spacing w:after="160" w:line="360" w:lineRule="auto"/>
              <w:rPr>
                <w:rFonts w:ascii="宋体" w:hAnsi="宋体" w:cs="宋体"/>
                <w:color w:val="auto"/>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color w:val="auto"/>
          <w:szCs w:val="21"/>
        </w:rPr>
      </w:pPr>
      <w:r>
        <w:rPr>
          <w:rFonts w:hint="eastAsia" w:ascii="宋体" w:hAnsi="宋体" w:cs="宋体"/>
          <w:color w:val="auto"/>
          <w:szCs w:val="21"/>
        </w:rPr>
        <w:t xml:space="preserve">投标申请人：            （单位全称） (盖章)                </w:t>
      </w:r>
    </w:p>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r>
        <w:rPr>
          <w:rFonts w:hint="eastAsia" w:ascii="宋体" w:hAnsi="宋体" w:cs="宋体"/>
          <w:color w:val="auto"/>
          <w:szCs w:val="21"/>
        </w:rPr>
        <w:t xml:space="preserve">法定代表人或授权代表：               (签字或盖章)                    </w:t>
      </w:r>
    </w:p>
    <w:p>
      <w:pPr>
        <w:spacing w:after="160" w:line="360" w:lineRule="auto"/>
        <w:rPr>
          <w:rFonts w:ascii="宋体" w:hAnsi="宋体" w:cs="宋体"/>
          <w:color w:val="auto"/>
          <w:szCs w:val="21"/>
        </w:rPr>
      </w:pPr>
      <w:r>
        <w:rPr>
          <w:rFonts w:hint="eastAsia" w:ascii="宋体" w:hAnsi="宋体" w:cs="宋体"/>
          <w:color w:val="auto"/>
          <w:szCs w:val="21"/>
        </w:rPr>
        <w:t>日   期：     年   月   日</w:t>
      </w:r>
    </w:p>
    <w:p>
      <w:pPr>
        <w:spacing w:after="120" w:afterLines="50" w:line="360" w:lineRule="auto"/>
        <w:rPr>
          <w:rFonts w:ascii="宋体" w:hAnsi="宋体" w:cs="宋体"/>
          <w:b/>
          <w:color w:val="auto"/>
          <w:sz w:val="28"/>
          <w:szCs w:val="28"/>
        </w:rPr>
      </w:pPr>
    </w:p>
    <w:p>
      <w:pPr>
        <w:spacing w:after="120" w:afterLines="50" w:line="360" w:lineRule="auto"/>
        <w:rPr>
          <w:rFonts w:ascii="宋体" w:hAnsi="宋体" w:cs="宋体"/>
          <w:b/>
          <w:color w:val="auto"/>
          <w:sz w:val="28"/>
          <w:szCs w:val="28"/>
        </w:rPr>
      </w:pPr>
    </w:p>
    <w:p>
      <w:pPr>
        <w:spacing w:line="360" w:lineRule="auto"/>
        <w:rPr>
          <w:rFonts w:ascii="宋体" w:hAnsi="宋体" w:cs="宋体"/>
          <w:b/>
          <w:color w:val="auto"/>
          <w:sz w:val="24"/>
        </w:rPr>
      </w:pPr>
      <w:r>
        <w:rPr>
          <w:rFonts w:hint="eastAsia" w:ascii="宋体" w:hAnsi="宋体" w:cs="宋体"/>
          <w:b/>
          <w:color w:val="auto"/>
          <w:sz w:val="24"/>
        </w:rPr>
        <w:t>格式九  实施方案；</w:t>
      </w:r>
    </w:p>
    <w:p>
      <w:pPr>
        <w:spacing w:line="360" w:lineRule="auto"/>
        <w:rPr>
          <w:rFonts w:ascii="宋体" w:hAnsi="宋体" w:cs="宋体"/>
          <w:b/>
          <w:color w:val="auto"/>
          <w:sz w:val="24"/>
        </w:rPr>
      </w:pPr>
      <w:r>
        <w:rPr>
          <w:rFonts w:hint="eastAsia" w:ascii="宋体" w:hAnsi="宋体" w:cs="宋体"/>
          <w:b/>
          <w:color w:val="auto"/>
          <w:sz w:val="24"/>
        </w:rPr>
        <w:t>格式十  售后服务方案；</w:t>
      </w:r>
    </w:p>
    <w:p>
      <w:pPr>
        <w:spacing w:line="360" w:lineRule="auto"/>
        <w:rPr>
          <w:rFonts w:ascii="宋体" w:hAnsi="宋体" w:cs="宋体"/>
          <w:b/>
          <w:color w:val="auto"/>
          <w:sz w:val="24"/>
        </w:rPr>
      </w:pPr>
      <w:r>
        <w:rPr>
          <w:rFonts w:hint="eastAsia" w:ascii="宋体" w:hAnsi="宋体" w:cs="宋体"/>
          <w:b/>
          <w:color w:val="auto"/>
          <w:sz w:val="24"/>
        </w:rPr>
        <w:t>格式十一  针对本项目的服务承诺；</w:t>
      </w:r>
    </w:p>
    <w:p>
      <w:pPr>
        <w:spacing w:line="360" w:lineRule="auto"/>
        <w:rPr>
          <w:rFonts w:ascii="宋体" w:hAnsi="宋体" w:cs="宋体"/>
          <w:color w:val="auto"/>
          <w:sz w:val="24"/>
        </w:rPr>
      </w:pPr>
      <w:r>
        <w:rPr>
          <w:rFonts w:hint="eastAsia" w:ascii="宋体" w:hAnsi="宋体" w:cs="宋体"/>
          <w:b/>
          <w:color w:val="auto"/>
          <w:sz w:val="24"/>
        </w:rPr>
        <w:t>格式十二  投标供应商觉得有必要提供的其它证明材料。</w:t>
      </w:r>
    </w:p>
    <w:p>
      <w:pPr>
        <w:spacing w:line="360" w:lineRule="auto"/>
        <w:rPr>
          <w:rFonts w:ascii="宋体" w:hAnsi="宋体" w:cs="宋体"/>
          <w:color w:val="auto"/>
        </w:rPr>
      </w:pP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格式十三 资格证明文件</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w:t>
      </w:r>
    </w:p>
    <w:p>
      <w:pPr>
        <w:ind w:firstLine="420" w:firstLineChars="200"/>
        <w:jc w:val="left"/>
        <w:rPr>
          <w:rFonts w:ascii="宋体" w:hAnsi="宋体" w:cs="宋体"/>
          <w:color w:val="auto"/>
          <w:szCs w:val="21"/>
        </w:rPr>
      </w:pPr>
      <w:r>
        <w:rPr>
          <w:rFonts w:hint="eastAsia" w:ascii="宋体" w:hAnsi="宋体" w:cs="宋体"/>
          <w:color w:val="auto"/>
          <w:szCs w:val="21"/>
        </w:rPr>
        <w:t>3.营业执照副本（复印件）；</w:t>
      </w:r>
    </w:p>
    <w:p>
      <w:pPr>
        <w:ind w:firstLine="420" w:firstLineChars="200"/>
        <w:jc w:val="left"/>
        <w:rPr>
          <w:rFonts w:ascii="宋体" w:hAnsi="宋体" w:cs="宋体"/>
          <w:color w:val="auto"/>
          <w:szCs w:val="21"/>
        </w:rPr>
      </w:pPr>
      <w:r>
        <w:rPr>
          <w:rFonts w:hint="eastAsia" w:ascii="宋体" w:hAnsi="宋体" w:cs="宋体"/>
          <w:color w:val="auto"/>
          <w:szCs w:val="21"/>
        </w:rPr>
        <w:t>4.法人代表身份证（正、反面复印件）；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5.法人授权函（原件）及被授权人身份证（正、反面复印件）；</w:t>
      </w:r>
    </w:p>
    <w:p>
      <w:pPr>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6.</w:t>
      </w:r>
      <w:r>
        <w:rPr>
          <w:rFonts w:hint="eastAsia" w:ascii="宋体" w:hAnsi="宋体" w:cs="宋体"/>
          <w:color w:val="auto"/>
          <w:szCs w:val="21"/>
          <w:lang w:val="en-US" w:eastAsia="zh-CN"/>
        </w:rPr>
        <w:t>资格承诺函</w:t>
      </w:r>
    </w:p>
    <w:p>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本项目不接受联合体投标。</w:t>
      </w:r>
    </w:p>
    <w:p>
      <w:pPr>
        <w:pStyle w:val="2"/>
        <w:spacing w:line="360" w:lineRule="auto"/>
        <w:rPr>
          <w:rFonts w:ascii="宋体" w:hAnsi="宋体" w:cs="宋体"/>
          <w:color w:val="auto"/>
          <w:szCs w:val="21"/>
        </w:rPr>
      </w:pPr>
    </w:p>
    <w:p>
      <w:pPr>
        <w:spacing w:line="360" w:lineRule="auto"/>
        <w:jc w:val="center"/>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spacing w:line="360" w:lineRule="auto"/>
        <w:rPr>
          <w:rFonts w:ascii="宋体" w:hAnsi="宋体" w:cs="宋体"/>
          <w:b/>
          <w:bCs/>
          <w:color w:val="auto"/>
          <w:szCs w:val="21"/>
        </w:rPr>
      </w:pPr>
      <w:r>
        <w:rPr>
          <w:rFonts w:ascii="宋体" w:hAnsi="宋体" w:cs="宋体"/>
          <w:b/>
          <w:bCs/>
          <w:color w:val="auto"/>
          <w:szCs w:val="21"/>
        </w:rPr>
        <w:t xml:space="preserve"> </w:t>
      </w: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spacing w:line="360" w:lineRule="auto"/>
        <w:rPr>
          <w:rFonts w:ascii="宋体" w:hAnsi="宋体" w:cs="宋体"/>
          <w:b/>
          <w:bCs/>
          <w:color w:val="auto"/>
          <w:szCs w:val="21"/>
        </w:rPr>
      </w:pPr>
    </w:p>
    <w:p>
      <w:pPr>
        <w:pStyle w:val="30"/>
        <w:rPr>
          <w:color w:val="auto"/>
        </w:rPr>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Pr>
        <w:rPr>
          <w:color w:val="auto"/>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rPr>
          <w:rFonts w:ascii="宋体" w:hAnsi="宋体" w:cs="宋体"/>
          <w:b/>
          <w:bCs/>
          <w:color w:val="auto"/>
          <w:szCs w:val="21"/>
        </w:rPr>
      </w:pPr>
    </w:p>
    <w:p>
      <w:pPr>
        <w:pStyle w:val="30"/>
        <w:ind w:left="0"/>
        <w:rPr>
          <w:rFonts w:ascii="宋体" w:hAnsi="宋体" w:cs="宋体"/>
          <w:b/>
          <w:bCs/>
          <w:color w:val="auto"/>
          <w:szCs w:val="21"/>
        </w:rPr>
      </w:pPr>
    </w:p>
    <w:p>
      <w:pPr>
        <w:rPr>
          <w:rFonts w:ascii="宋体" w:hAnsi="宋体" w:cs="宋体"/>
          <w:b/>
          <w:bCs/>
          <w:color w:val="auto"/>
          <w:szCs w:val="21"/>
        </w:rPr>
      </w:pPr>
    </w:p>
    <w:p>
      <w:pPr>
        <w:spacing w:line="360" w:lineRule="auto"/>
        <w:jc w:val="center"/>
        <w:rPr>
          <w:rFonts w:ascii="宋体" w:hAnsi="宋体" w:cs="宋体"/>
          <w:b/>
          <w:bCs/>
          <w:color w:val="auto"/>
          <w:sz w:val="28"/>
          <w:szCs w:val="28"/>
        </w:rPr>
      </w:pPr>
      <w:r>
        <w:rPr>
          <w:rFonts w:hint="eastAsia" w:ascii="宋体" w:hAnsi="宋体" w:cs="宋体"/>
          <w:b/>
          <w:bCs/>
          <w:color w:val="auto"/>
          <w:sz w:val="32"/>
          <w:szCs w:val="32"/>
        </w:rPr>
        <w:t>中小企业声明函（货物）</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本公司（联合体）郑重声明，根据《政府采购促进中小企业发展管理办法》（财库〔2020〕46号）的规定，本公司 （联合体）参加</w:t>
      </w:r>
      <w:r>
        <w:rPr>
          <w:rFonts w:hint="eastAsia" w:ascii="宋体" w:hAnsi="宋体" w:cs="宋体"/>
          <w:color w:val="auto"/>
          <w:szCs w:val="21"/>
          <w:u w:val="single"/>
        </w:rPr>
        <w:t>（单位名称）</w:t>
      </w:r>
      <w:r>
        <w:rPr>
          <w:rFonts w:hint="eastAsia" w:ascii="宋体" w:hAnsi="宋体" w:cs="宋体"/>
          <w:color w:val="auto"/>
          <w:szCs w:val="21"/>
        </w:rPr>
        <w:t>的</w:t>
      </w:r>
      <w:r>
        <w:rPr>
          <w:rFonts w:hint="eastAsia" w:ascii="宋体" w:hAnsi="宋体" w:cs="宋体"/>
          <w:color w:val="auto"/>
          <w:szCs w:val="21"/>
          <w:u w:val="single"/>
        </w:rPr>
        <w:t>（项目名称）</w:t>
      </w:r>
      <w:r>
        <w:rPr>
          <w:rFonts w:hint="eastAsia" w:ascii="宋体" w:hAnsi="宋体" w:cs="宋体"/>
          <w:color w:val="auto"/>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 </w:t>
      </w:r>
      <w:r>
        <w:rPr>
          <w:rFonts w:hint="eastAsia" w:ascii="宋体" w:hAnsi="宋体" w:cs="宋体"/>
          <w:color w:val="auto"/>
          <w:szCs w:val="21"/>
          <w:u w:val="single"/>
        </w:rPr>
        <w:t xml:space="preserve"> （标的名称）</w:t>
      </w:r>
      <w:r>
        <w:rPr>
          <w:rFonts w:hint="eastAsia" w:ascii="宋体" w:hAnsi="宋体" w:cs="宋体"/>
          <w:color w:val="auto"/>
          <w:szCs w:val="21"/>
        </w:rPr>
        <w:t>,属于</w:t>
      </w:r>
      <w:r>
        <w:rPr>
          <w:rFonts w:hint="eastAsia" w:ascii="宋体" w:hAnsi="宋体" w:cs="宋体"/>
          <w:color w:val="auto"/>
          <w:szCs w:val="21"/>
          <w:u w:val="single"/>
        </w:rPr>
        <w:t>（采购文件 中明确的所属行业）</w:t>
      </w:r>
      <w:r>
        <w:rPr>
          <w:rFonts w:hint="eastAsia" w:ascii="宋体" w:hAnsi="宋体" w:cs="宋体"/>
          <w:color w:val="auto"/>
          <w:szCs w:val="21"/>
        </w:rPr>
        <w:t>行业；制造商为</w:t>
      </w:r>
      <w:r>
        <w:rPr>
          <w:rFonts w:hint="eastAsia" w:ascii="宋体" w:hAnsi="宋体" w:cs="宋体"/>
          <w:color w:val="auto"/>
          <w:szCs w:val="21"/>
          <w:u w:val="single"/>
        </w:rPr>
        <w:t xml:space="preserve"> （企业名称）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w:t>
      </w:r>
      <w:r>
        <w:rPr>
          <w:rFonts w:hint="eastAsia" w:ascii="宋体" w:hAnsi="宋体" w:cs="宋体"/>
          <w:color w:val="auto"/>
          <w:szCs w:val="21"/>
          <w:vertAlign w:val="superscript"/>
        </w:rPr>
        <w:t>1</w:t>
      </w:r>
      <w:r>
        <w:rPr>
          <w:rFonts w:hint="eastAsia" w:ascii="宋体" w:hAnsi="宋体" w:cs="宋体"/>
          <w:color w:val="auto"/>
          <w:szCs w:val="21"/>
        </w:rPr>
        <w:t>，属于</w:t>
      </w:r>
      <w:r>
        <w:rPr>
          <w:rFonts w:hint="eastAsia" w:ascii="宋体" w:hAnsi="宋体" w:cs="宋体"/>
          <w:color w:val="auto"/>
          <w:szCs w:val="21"/>
          <w:u w:val="single"/>
        </w:rPr>
        <w:t>（中型企业、小 型企业、微型企业）</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u w:val="single"/>
        </w:rPr>
        <w:t>（标的名称）</w:t>
      </w:r>
      <w:r>
        <w:rPr>
          <w:rFonts w:hint="eastAsia" w:ascii="宋体" w:hAnsi="宋体" w:cs="宋体"/>
          <w:color w:val="auto"/>
          <w:szCs w:val="21"/>
        </w:rPr>
        <w:t>,属于</w:t>
      </w:r>
      <w:r>
        <w:rPr>
          <w:rFonts w:hint="eastAsia" w:ascii="宋体" w:hAnsi="宋体" w:cs="宋体"/>
          <w:color w:val="auto"/>
          <w:szCs w:val="21"/>
          <w:u w:val="single"/>
        </w:rPr>
        <w:t>（采购文件 中明确的所属行业）行业</w:t>
      </w:r>
      <w:r>
        <w:rPr>
          <w:rFonts w:hint="eastAsia" w:ascii="宋体" w:hAnsi="宋体" w:cs="宋体"/>
          <w:color w:val="auto"/>
          <w:szCs w:val="21"/>
        </w:rPr>
        <w:t>：制造商为</w:t>
      </w:r>
      <w:r>
        <w:rPr>
          <w:rFonts w:hint="eastAsia" w:ascii="宋体" w:hAnsi="宋体" w:cs="宋体"/>
          <w:color w:val="auto"/>
          <w:szCs w:val="21"/>
          <w:u w:val="single"/>
        </w:rPr>
        <w:t>（企业名称）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u w:val="single"/>
        </w:rPr>
        <w:tab/>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万元，属于</w:t>
      </w:r>
      <w:r>
        <w:rPr>
          <w:rFonts w:hint="eastAsia" w:ascii="宋体" w:hAnsi="宋体" w:cs="宋体"/>
          <w:color w:val="auto"/>
          <w:szCs w:val="21"/>
          <w:u w:val="single"/>
        </w:rPr>
        <w:t>（中型企业、小型 企业、微型企业）</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本企业对上述声明内容的真实性负责。如有虚假，将依 法承担相应责任。</w:t>
      </w:r>
    </w:p>
    <w:p>
      <w:pPr>
        <w:spacing w:line="360" w:lineRule="auto"/>
        <w:jc w:val="center"/>
        <w:rPr>
          <w:rFonts w:ascii="宋体" w:hAnsi="宋体" w:cs="宋体"/>
          <w:color w:val="auto"/>
          <w:szCs w:val="21"/>
        </w:rPr>
      </w:pPr>
      <w:r>
        <w:rPr>
          <w:rFonts w:hint="eastAsia" w:ascii="宋体" w:hAnsi="宋体" w:cs="宋体"/>
          <w:color w:val="auto"/>
          <w:szCs w:val="21"/>
        </w:rPr>
        <w:t xml:space="preserve">                  企业名称（盖章）：</w:t>
      </w:r>
    </w:p>
    <w:p>
      <w:pPr>
        <w:spacing w:line="360" w:lineRule="auto"/>
        <w:jc w:val="center"/>
        <w:rPr>
          <w:rFonts w:ascii="宋体" w:hAnsi="宋体" w:cs="宋体"/>
          <w:color w:val="auto"/>
          <w:szCs w:val="21"/>
        </w:rPr>
      </w:pPr>
      <w:r>
        <w:rPr>
          <w:rFonts w:hint="eastAsia" w:ascii="宋体" w:hAnsi="宋体" w:cs="宋体"/>
          <w:color w:val="auto"/>
          <w:szCs w:val="21"/>
        </w:rPr>
        <w:t xml:space="preserve">        日 期：</w:t>
      </w:r>
    </w:p>
    <w:p>
      <w:pPr>
        <w:pStyle w:val="30"/>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ascii="宋体" w:hAnsi="宋体" w:cs="宋体"/>
          <w:b/>
          <w:bCs/>
          <w:color w:val="auto"/>
          <w:sz w:val="24"/>
        </w:rPr>
      </w:pPr>
      <w:r>
        <w:rPr>
          <w:rFonts w:hint="eastAsia" w:ascii="宋体" w:hAnsi="宋体" w:cs="宋体"/>
          <w:b/>
          <w:bCs/>
          <w:color w:val="auto"/>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color w:val="auto"/>
              </w:rPr>
            </w:pPr>
            <w:r>
              <w:rPr>
                <w:rFonts w:hint="eastAsia" w:ascii="宋体" w:hAnsi="宋体" w:cs="宋体"/>
                <w:color w:val="auto"/>
              </w:rPr>
              <w:t>序号</w:t>
            </w:r>
          </w:p>
        </w:tc>
        <w:tc>
          <w:tcPr>
            <w:tcW w:w="1753" w:type="dxa"/>
            <w:vAlign w:val="center"/>
          </w:tcPr>
          <w:p>
            <w:pPr>
              <w:spacing w:after="160" w:line="360" w:lineRule="auto"/>
              <w:jc w:val="center"/>
              <w:rPr>
                <w:rFonts w:ascii="宋体" w:hAnsi="宋体" w:cs="宋体"/>
                <w:color w:val="auto"/>
              </w:rPr>
            </w:pPr>
            <w:r>
              <w:rPr>
                <w:rFonts w:hint="eastAsia" w:ascii="宋体" w:hAnsi="宋体" w:cs="宋体"/>
                <w:color w:val="auto"/>
              </w:rPr>
              <w:t>项目名称</w:t>
            </w:r>
          </w:p>
        </w:tc>
        <w:tc>
          <w:tcPr>
            <w:tcW w:w="2141" w:type="dxa"/>
            <w:vAlign w:val="center"/>
          </w:tcPr>
          <w:p>
            <w:pPr>
              <w:spacing w:after="160" w:line="360" w:lineRule="auto"/>
              <w:jc w:val="center"/>
              <w:rPr>
                <w:rFonts w:ascii="宋体" w:hAnsi="宋体" w:cs="宋体"/>
                <w:color w:val="auto"/>
              </w:rPr>
            </w:pPr>
            <w:r>
              <w:rPr>
                <w:rFonts w:hint="eastAsia" w:ascii="宋体" w:hAnsi="宋体" w:cs="宋体"/>
                <w:color w:val="auto"/>
              </w:rPr>
              <w:t>项目地址及电话</w:t>
            </w:r>
          </w:p>
        </w:tc>
        <w:tc>
          <w:tcPr>
            <w:tcW w:w="1558" w:type="dxa"/>
            <w:vAlign w:val="center"/>
          </w:tcPr>
          <w:p>
            <w:pPr>
              <w:spacing w:after="160" w:line="360" w:lineRule="auto"/>
              <w:jc w:val="center"/>
              <w:rPr>
                <w:rFonts w:ascii="宋体" w:hAnsi="宋体" w:cs="宋体"/>
                <w:color w:val="auto"/>
              </w:rPr>
            </w:pPr>
            <w:r>
              <w:rPr>
                <w:rFonts w:hint="eastAsia" w:ascii="宋体" w:hAnsi="宋体" w:cs="宋体"/>
                <w:color w:val="auto"/>
              </w:rPr>
              <w:t>合同内容</w:t>
            </w:r>
          </w:p>
        </w:tc>
        <w:tc>
          <w:tcPr>
            <w:tcW w:w="1556" w:type="dxa"/>
            <w:vAlign w:val="center"/>
          </w:tcPr>
          <w:p>
            <w:pPr>
              <w:spacing w:after="160" w:line="360" w:lineRule="auto"/>
              <w:jc w:val="center"/>
              <w:rPr>
                <w:rFonts w:ascii="宋体" w:hAnsi="宋体" w:cs="宋体"/>
                <w:color w:val="auto"/>
              </w:rPr>
            </w:pPr>
            <w:r>
              <w:rPr>
                <w:rFonts w:hint="eastAsia" w:ascii="宋体" w:hAnsi="宋体" w:cs="宋体"/>
                <w:color w:val="auto"/>
              </w:rPr>
              <w:t>合同总价</w:t>
            </w:r>
          </w:p>
        </w:tc>
        <w:tc>
          <w:tcPr>
            <w:tcW w:w="1315" w:type="dxa"/>
            <w:vAlign w:val="center"/>
          </w:tcPr>
          <w:p>
            <w:pPr>
              <w:spacing w:after="160" w:line="360" w:lineRule="auto"/>
              <w:jc w:val="center"/>
              <w:rPr>
                <w:rFonts w:ascii="宋体" w:hAnsi="宋体" w:cs="宋体"/>
                <w:color w:val="auto"/>
              </w:rPr>
            </w:pPr>
            <w:r>
              <w:rPr>
                <w:rFonts w:hint="eastAsia" w:ascii="宋体" w:hAnsi="宋体" w:cs="宋体"/>
                <w:color w:val="auto"/>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bl>
    <w:p>
      <w:pPr>
        <w:pStyle w:val="2"/>
        <w:ind w:firstLine="0" w:firstLineChars="0"/>
        <w:rPr>
          <w:rFonts w:ascii="宋体" w:hAnsi="宋体" w:cs="宋体"/>
          <w:color w:val="auto"/>
        </w:rPr>
      </w:pPr>
    </w:p>
    <w:sectPr>
      <w:footerReference r:id="rId16" w:type="first"/>
      <w:footerReference r:id="rId15"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1"/>
        <w:rFonts w:ascii="宋体" w:hAnsi="宋体"/>
      </w:rPr>
      <w:t xml:space="preserve">        </w:t>
    </w:r>
  </w:p>
  <w:p>
    <w:pPr>
      <w:pStyle w:val="24"/>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99A0B436"/>
    <w:multiLevelType w:val="singleLevel"/>
    <w:tmpl w:val="99A0B436"/>
    <w:lvl w:ilvl="0" w:tentative="0">
      <w:start w:val="1"/>
      <w:numFmt w:val="decimal"/>
      <w:lvlText w:val="%1."/>
      <w:lvlJc w:val="left"/>
      <w:pPr>
        <w:tabs>
          <w:tab w:val="left" w:pos="312"/>
        </w:tabs>
      </w:pPr>
    </w:lvl>
  </w:abstractNum>
  <w:abstractNum w:abstractNumId="2">
    <w:nsid w:val="9CA7DF69"/>
    <w:multiLevelType w:val="singleLevel"/>
    <w:tmpl w:val="9CA7DF69"/>
    <w:lvl w:ilvl="0" w:tentative="0">
      <w:start w:val="1"/>
      <w:numFmt w:val="decimal"/>
      <w:lvlText w:val="%1."/>
      <w:lvlJc w:val="left"/>
      <w:pPr>
        <w:tabs>
          <w:tab w:val="left" w:pos="312"/>
        </w:tabs>
      </w:pPr>
    </w:lvl>
  </w:abstractNum>
  <w:abstractNum w:abstractNumId="3">
    <w:nsid w:val="AA2E4C6C"/>
    <w:multiLevelType w:val="singleLevel"/>
    <w:tmpl w:val="AA2E4C6C"/>
    <w:lvl w:ilvl="0" w:tentative="0">
      <w:start w:val="1"/>
      <w:numFmt w:val="chineseCounting"/>
      <w:suff w:val="nothing"/>
      <w:lvlText w:val="%1、"/>
      <w:lvlJc w:val="left"/>
      <w:pPr>
        <w:ind w:left="-2"/>
      </w:pPr>
      <w:rPr>
        <w:rFonts w:hint="eastAsia"/>
        <w:color w:val="auto"/>
      </w:rPr>
    </w:lvl>
  </w:abstractNum>
  <w:abstractNum w:abstractNumId="4">
    <w:nsid w:val="BA292A5A"/>
    <w:multiLevelType w:val="singleLevel"/>
    <w:tmpl w:val="BA292A5A"/>
    <w:lvl w:ilvl="0" w:tentative="0">
      <w:start w:val="1"/>
      <w:numFmt w:val="decimal"/>
      <w:lvlText w:val="%1."/>
      <w:lvlJc w:val="left"/>
      <w:pPr>
        <w:tabs>
          <w:tab w:val="left" w:pos="312"/>
        </w:tabs>
      </w:pPr>
    </w:lvl>
  </w:abstractNum>
  <w:abstractNum w:abstractNumId="5">
    <w:nsid w:val="C2151EB0"/>
    <w:multiLevelType w:val="singleLevel"/>
    <w:tmpl w:val="C2151EB0"/>
    <w:lvl w:ilvl="0" w:tentative="0">
      <w:start w:val="4"/>
      <w:numFmt w:val="chineseCounting"/>
      <w:suff w:val="space"/>
      <w:lvlText w:val="第%1部分"/>
      <w:lvlJc w:val="left"/>
      <w:rPr>
        <w:rFonts w:hint="eastAsia"/>
      </w:rPr>
    </w:lvl>
  </w:abstractNum>
  <w:abstractNum w:abstractNumId="6">
    <w:nsid w:val="D5DC143B"/>
    <w:multiLevelType w:val="singleLevel"/>
    <w:tmpl w:val="D5DC143B"/>
    <w:lvl w:ilvl="0" w:tentative="0">
      <w:start w:val="2"/>
      <w:numFmt w:val="decimal"/>
      <w:suff w:val="nothing"/>
      <w:lvlText w:val="%1、"/>
      <w:lvlJc w:val="left"/>
    </w:lvl>
  </w:abstractNum>
  <w:abstractNum w:abstractNumId="7">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3B10A72"/>
    <w:multiLevelType w:val="singleLevel"/>
    <w:tmpl w:val="13B10A72"/>
    <w:lvl w:ilvl="0" w:tentative="0">
      <w:start w:val="1"/>
      <w:numFmt w:val="decimal"/>
      <w:lvlText w:val="(%1)"/>
      <w:lvlJc w:val="left"/>
      <w:pPr>
        <w:ind w:left="425" w:hanging="425"/>
      </w:pPr>
      <w:rPr>
        <w:rFonts w:hint="default"/>
      </w:rPr>
    </w:lvl>
  </w:abstractNum>
  <w:abstractNum w:abstractNumId="10">
    <w:nsid w:val="1A352D5B"/>
    <w:multiLevelType w:val="singleLevel"/>
    <w:tmpl w:val="1A352D5B"/>
    <w:lvl w:ilvl="0" w:tentative="0">
      <w:start w:val="1"/>
      <w:numFmt w:val="decimal"/>
      <w:lvlText w:val="%1."/>
      <w:lvlJc w:val="left"/>
      <w:pPr>
        <w:tabs>
          <w:tab w:val="left" w:pos="312"/>
        </w:tabs>
      </w:pPr>
    </w:lvl>
  </w:abstractNum>
  <w:abstractNum w:abstractNumId="11">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12">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3">
    <w:nsid w:val="5CF1DAB3"/>
    <w:multiLevelType w:val="singleLevel"/>
    <w:tmpl w:val="5CF1DAB3"/>
    <w:lvl w:ilvl="0" w:tentative="0">
      <w:start w:val="1"/>
      <w:numFmt w:val="decimal"/>
      <w:lvlText w:val="%1."/>
      <w:lvlJc w:val="left"/>
      <w:pPr>
        <w:tabs>
          <w:tab w:val="left" w:pos="312"/>
        </w:tabs>
      </w:pPr>
    </w:lvl>
  </w:abstractNum>
  <w:abstractNum w:abstractNumId="14">
    <w:nsid w:val="6B3A5E16"/>
    <w:multiLevelType w:val="singleLevel"/>
    <w:tmpl w:val="6B3A5E16"/>
    <w:lvl w:ilvl="0" w:tentative="0">
      <w:start w:val="1"/>
      <w:numFmt w:val="decimal"/>
      <w:lvlText w:val="%1."/>
      <w:lvlJc w:val="left"/>
      <w:pPr>
        <w:tabs>
          <w:tab w:val="left" w:pos="312"/>
        </w:tabs>
      </w:pPr>
    </w:lvl>
  </w:abstractNum>
  <w:num w:numId="1">
    <w:abstractNumId w:val="12"/>
  </w:num>
  <w:num w:numId="2">
    <w:abstractNumId w:val="11"/>
  </w:num>
  <w:num w:numId="3">
    <w:abstractNumId w:val="9"/>
  </w:num>
  <w:num w:numId="4">
    <w:abstractNumId w:val="3"/>
  </w:num>
  <w:num w:numId="5">
    <w:abstractNumId w:val="2"/>
  </w:num>
  <w:num w:numId="6">
    <w:abstractNumId w:val="13"/>
  </w:num>
  <w:num w:numId="7">
    <w:abstractNumId w:val="10"/>
  </w:num>
  <w:num w:numId="8">
    <w:abstractNumId w:val="1"/>
  </w:num>
  <w:num w:numId="9">
    <w:abstractNumId w:val="4"/>
  </w:num>
  <w:num w:numId="10">
    <w:abstractNumId w:val="14"/>
  </w:num>
  <w:num w:numId="11">
    <w:abstractNumId w:val="0"/>
  </w:num>
  <w:num w:numId="12">
    <w:abstractNumId w:val="5"/>
  </w:num>
  <w:num w:numId="13">
    <w:abstractNumId w:val="6"/>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BB609B"/>
    <w:rsid w:val="043405D8"/>
    <w:rsid w:val="04B23039"/>
    <w:rsid w:val="050858EC"/>
    <w:rsid w:val="051D440B"/>
    <w:rsid w:val="054A5FD5"/>
    <w:rsid w:val="057E5D2D"/>
    <w:rsid w:val="05912A3E"/>
    <w:rsid w:val="065C45CA"/>
    <w:rsid w:val="06FC2094"/>
    <w:rsid w:val="074D4531"/>
    <w:rsid w:val="0799135C"/>
    <w:rsid w:val="07D4333B"/>
    <w:rsid w:val="07DE0E3A"/>
    <w:rsid w:val="080164E3"/>
    <w:rsid w:val="08C558E2"/>
    <w:rsid w:val="0979146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3B7490"/>
    <w:rsid w:val="1267236D"/>
    <w:rsid w:val="126B641D"/>
    <w:rsid w:val="12D3720C"/>
    <w:rsid w:val="13A740BB"/>
    <w:rsid w:val="13DE7ACE"/>
    <w:rsid w:val="13E3563B"/>
    <w:rsid w:val="13E87495"/>
    <w:rsid w:val="14EF2D11"/>
    <w:rsid w:val="15B20422"/>
    <w:rsid w:val="15C60570"/>
    <w:rsid w:val="15E70DAD"/>
    <w:rsid w:val="160649A9"/>
    <w:rsid w:val="160868D3"/>
    <w:rsid w:val="160941A7"/>
    <w:rsid w:val="176435DF"/>
    <w:rsid w:val="17F135BD"/>
    <w:rsid w:val="18B82C03"/>
    <w:rsid w:val="18F6484A"/>
    <w:rsid w:val="196C4B0C"/>
    <w:rsid w:val="198007D9"/>
    <w:rsid w:val="198513F6"/>
    <w:rsid w:val="19C43FB0"/>
    <w:rsid w:val="1A00444C"/>
    <w:rsid w:val="1A272A15"/>
    <w:rsid w:val="1A815B69"/>
    <w:rsid w:val="1A8C5419"/>
    <w:rsid w:val="1A9413D2"/>
    <w:rsid w:val="1BCE1F0F"/>
    <w:rsid w:val="1BFA3366"/>
    <w:rsid w:val="1C4A3591"/>
    <w:rsid w:val="1C4F709D"/>
    <w:rsid w:val="1CFE18DF"/>
    <w:rsid w:val="1DEE7012"/>
    <w:rsid w:val="1E0744E6"/>
    <w:rsid w:val="1E5631AE"/>
    <w:rsid w:val="200809EC"/>
    <w:rsid w:val="20A73DF6"/>
    <w:rsid w:val="23B720F8"/>
    <w:rsid w:val="24A95A47"/>
    <w:rsid w:val="26D53495"/>
    <w:rsid w:val="26ED42E7"/>
    <w:rsid w:val="270C0618"/>
    <w:rsid w:val="27AA14A7"/>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46F248A"/>
    <w:rsid w:val="35325358"/>
    <w:rsid w:val="35352C6E"/>
    <w:rsid w:val="35793E2D"/>
    <w:rsid w:val="35AC70B2"/>
    <w:rsid w:val="35C52FB2"/>
    <w:rsid w:val="35CA52BD"/>
    <w:rsid w:val="367E1803"/>
    <w:rsid w:val="37A30122"/>
    <w:rsid w:val="37C2247C"/>
    <w:rsid w:val="37DA1E9D"/>
    <w:rsid w:val="37DA7ACE"/>
    <w:rsid w:val="384707D6"/>
    <w:rsid w:val="38DF489C"/>
    <w:rsid w:val="392C4DA7"/>
    <w:rsid w:val="39311BAD"/>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3D11FC"/>
    <w:rsid w:val="3E597CEE"/>
    <w:rsid w:val="403027A7"/>
    <w:rsid w:val="408A5E09"/>
    <w:rsid w:val="41B8526F"/>
    <w:rsid w:val="42F8291A"/>
    <w:rsid w:val="43D1198F"/>
    <w:rsid w:val="448A4437"/>
    <w:rsid w:val="448E4E44"/>
    <w:rsid w:val="450A7AEB"/>
    <w:rsid w:val="45565D69"/>
    <w:rsid w:val="45C65D68"/>
    <w:rsid w:val="466D0E28"/>
    <w:rsid w:val="46D7102C"/>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4FAD1CD9"/>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4A043A"/>
    <w:rsid w:val="5E980CB7"/>
    <w:rsid w:val="5ED60BED"/>
    <w:rsid w:val="5EEA78CF"/>
    <w:rsid w:val="5EFE030F"/>
    <w:rsid w:val="5FC85FD2"/>
    <w:rsid w:val="60245F09"/>
    <w:rsid w:val="605D1CF2"/>
    <w:rsid w:val="6067612C"/>
    <w:rsid w:val="60791F08"/>
    <w:rsid w:val="60B47731"/>
    <w:rsid w:val="61837275"/>
    <w:rsid w:val="622E1B6D"/>
    <w:rsid w:val="62461547"/>
    <w:rsid w:val="640D7C2F"/>
    <w:rsid w:val="644A6041"/>
    <w:rsid w:val="64A43301"/>
    <w:rsid w:val="64AB2CDC"/>
    <w:rsid w:val="655A5853"/>
    <w:rsid w:val="65F357CD"/>
    <w:rsid w:val="677206F0"/>
    <w:rsid w:val="67B57771"/>
    <w:rsid w:val="67E21CD0"/>
    <w:rsid w:val="6824360A"/>
    <w:rsid w:val="684C4042"/>
    <w:rsid w:val="691745EE"/>
    <w:rsid w:val="69702796"/>
    <w:rsid w:val="6A141655"/>
    <w:rsid w:val="6A1436AF"/>
    <w:rsid w:val="6A143B67"/>
    <w:rsid w:val="6A235A51"/>
    <w:rsid w:val="6AFF6461"/>
    <w:rsid w:val="6B201D6F"/>
    <w:rsid w:val="6B7A3FA9"/>
    <w:rsid w:val="6BAA13BD"/>
    <w:rsid w:val="6BF15909"/>
    <w:rsid w:val="6C77656B"/>
    <w:rsid w:val="6D011C7F"/>
    <w:rsid w:val="6DF057FB"/>
    <w:rsid w:val="6E1B5747"/>
    <w:rsid w:val="6E1F6F32"/>
    <w:rsid w:val="6F0F157E"/>
    <w:rsid w:val="6FD705B9"/>
    <w:rsid w:val="713F5D1F"/>
    <w:rsid w:val="718B0AA5"/>
    <w:rsid w:val="72035796"/>
    <w:rsid w:val="72633745"/>
    <w:rsid w:val="72E87F54"/>
    <w:rsid w:val="72F75DF0"/>
    <w:rsid w:val="73457E64"/>
    <w:rsid w:val="7350050F"/>
    <w:rsid w:val="7358225D"/>
    <w:rsid w:val="73C72D8A"/>
    <w:rsid w:val="74091F52"/>
    <w:rsid w:val="74A91D61"/>
    <w:rsid w:val="753D3B5F"/>
    <w:rsid w:val="75E32BF1"/>
    <w:rsid w:val="767B15BE"/>
    <w:rsid w:val="76911A31"/>
    <w:rsid w:val="7708251F"/>
    <w:rsid w:val="77B854C6"/>
    <w:rsid w:val="77BF670D"/>
    <w:rsid w:val="78334E1D"/>
    <w:rsid w:val="784D6BDB"/>
    <w:rsid w:val="789A45DA"/>
    <w:rsid w:val="78D51C73"/>
    <w:rsid w:val="79470773"/>
    <w:rsid w:val="79DA35C0"/>
    <w:rsid w:val="7A1F02B7"/>
    <w:rsid w:val="7A2E28E1"/>
    <w:rsid w:val="7B342267"/>
    <w:rsid w:val="7B44777D"/>
    <w:rsid w:val="7B573CF1"/>
    <w:rsid w:val="7B5B3903"/>
    <w:rsid w:val="7B71473E"/>
    <w:rsid w:val="7B840D5C"/>
    <w:rsid w:val="7C4058CB"/>
    <w:rsid w:val="7D517DCF"/>
    <w:rsid w:val="7E0D213D"/>
    <w:rsid w:val="7E2B3E16"/>
    <w:rsid w:val="7E666319"/>
    <w:rsid w:val="7E7C537B"/>
    <w:rsid w:val="7ED20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6">
    <w:name w:val="heading 3"/>
    <w:basedOn w:val="1"/>
    <w:next w:val="1"/>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7">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8">
    <w:name w:val="heading 5"/>
    <w:basedOn w:val="1"/>
    <w:next w:val="1"/>
    <w:link w:val="84"/>
    <w:qFormat/>
    <w:uiPriority w:val="0"/>
    <w:pPr>
      <w:keepNext/>
      <w:keepLines/>
      <w:spacing w:before="280" w:after="290" w:line="376" w:lineRule="auto"/>
      <w:outlineLvl w:val="4"/>
    </w:pPr>
    <w:rPr>
      <w:b/>
      <w:sz w:val="28"/>
      <w:szCs w:val="20"/>
    </w:rPr>
  </w:style>
  <w:style w:type="paragraph" w:styleId="9">
    <w:name w:val="heading 6"/>
    <w:basedOn w:val="1"/>
    <w:next w:val="2"/>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2"/>
    <w:qFormat/>
    <w:uiPriority w:val="0"/>
    <w:pPr>
      <w:keepNext/>
      <w:keepLines/>
      <w:spacing w:before="240" w:after="64" w:line="320" w:lineRule="auto"/>
      <w:outlineLvl w:val="6"/>
    </w:pPr>
    <w:rPr>
      <w:b/>
      <w:sz w:val="24"/>
      <w:szCs w:val="20"/>
    </w:rPr>
  </w:style>
  <w:style w:type="paragraph" w:styleId="11">
    <w:name w:val="heading 8"/>
    <w:basedOn w:val="1"/>
    <w:next w:val="2"/>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2"/>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link w:val="92"/>
    <w:qFormat/>
    <w:uiPriority w:val="0"/>
    <w:pPr>
      <w:ind w:firstLine="420" w:firstLineChars="200"/>
    </w:pPr>
  </w:style>
  <w:style w:type="paragraph" w:styleId="3">
    <w:name w:val="Body Text"/>
    <w:basedOn w:val="1"/>
    <w:next w:val="1"/>
    <w:qFormat/>
    <w:uiPriority w:val="0"/>
    <w:pPr>
      <w:spacing w:line="480" w:lineRule="auto"/>
    </w:pPr>
    <w:rPr>
      <w:color w:val="000000"/>
      <w:sz w:val="24"/>
    </w:r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9"/>
    <w:qFormat/>
    <w:uiPriority w:val="0"/>
    <w:rPr>
      <w:rFonts w:ascii="宋体"/>
      <w:sz w:val="18"/>
      <w:szCs w:val="18"/>
    </w:rPr>
  </w:style>
  <w:style w:type="paragraph" w:styleId="15">
    <w:name w:val="annotation text"/>
    <w:basedOn w:val="1"/>
    <w:link w:val="85"/>
    <w:qFormat/>
    <w:uiPriority w:val="0"/>
    <w:pPr>
      <w:jc w:val="left"/>
    </w:pPr>
  </w:style>
  <w:style w:type="paragraph" w:styleId="16">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100"/>
    <w:qFormat/>
    <w:uiPriority w:val="0"/>
    <w:pPr>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3"/>
    <w:qFormat/>
    <w:uiPriority w:val="0"/>
    <w:rPr>
      <w:sz w:val="24"/>
      <w:szCs w:val="20"/>
    </w:rPr>
  </w:style>
  <w:style w:type="paragraph" w:styleId="22">
    <w:name w:val="Body Text Indent 2"/>
    <w:basedOn w:val="1"/>
    <w:next w:val="1"/>
    <w:link w:val="102"/>
    <w:qFormat/>
    <w:uiPriority w:val="0"/>
    <w:pPr>
      <w:spacing w:before="240" w:line="560" w:lineRule="exact"/>
      <w:ind w:firstLine="480" w:firstLineChars="200"/>
    </w:pPr>
    <w:rPr>
      <w:sz w:val="24"/>
      <w:szCs w:val="32"/>
    </w:rPr>
  </w:style>
  <w:style w:type="paragraph" w:styleId="23">
    <w:name w:val="Balloon Text"/>
    <w:basedOn w:val="1"/>
    <w:link w:val="105"/>
    <w:qFormat/>
    <w:uiPriority w:val="0"/>
    <w:rPr>
      <w:sz w:val="18"/>
      <w:szCs w:val="18"/>
    </w:rPr>
  </w:style>
  <w:style w:type="paragraph" w:styleId="24">
    <w:name w:val="footer"/>
    <w:basedOn w:val="1"/>
    <w:link w:val="79"/>
    <w:qFormat/>
    <w:uiPriority w:val="0"/>
    <w:pPr>
      <w:tabs>
        <w:tab w:val="center" w:pos="4153"/>
        <w:tab w:val="right" w:pos="8306"/>
      </w:tabs>
      <w:snapToGrid w:val="0"/>
      <w:jc w:val="left"/>
    </w:pPr>
    <w:rPr>
      <w:sz w:val="18"/>
      <w:szCs w:val="18"/>
    </w:rPr>
  </w:style>
  <w:style w:type="paragraph" w:styleId="25">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6"/>
    <w:qFormat/>
    <w:uiPriority w:val="0"/>
    <w:pPr>
      <w:spacing w:after="12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8"/>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81"/>
    <w:qFormat/>
    <w:uiPriority w:val="0"/>
    <w:rPr>
      <w:b/>
      <w:bCs/>
    </w:rPr>
  </w:style>
  <w:style w:type="paragraph" w:styleId="35">
    <w:name w:val="Body Text First Indent"/>
    <w:basedOn w:val="3"/>
    <w:qFormat/>
    <w:uiPriority w:val="0"/>
    <w:pPr>
      <w:ind w:firstLine="420" w:firstLineChars="100"/>
    </w:p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46">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qFormat/>
    <w:uiPriority w:val="0"/>
    <w:pPr>
      <w:widowControl/>
    </w:pPr>
    <w:rPr>
      <w:kern w:val="0"/>
      <w:szCs w:val="21"/>
    </w:rPr>
  </w:style>
  <w:style w:type="paragraph" w:customStyle="1" w:styleId="50">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1">
    <w:name w:val="样式 正文缩进 + 首行缩进:  2 字符"/>
    <w:basedOn w:val="2"/>
    <w:link w:val="97"/>
    <w:qFormat/>
    <w:uiPriority w:val="0"/>
    <w:pPr>
      <w:spacing w:line="360" w:lineRule="auto"/>
      <w:ind w:firstLine="200"/>
    </w:pPr>
    <w:rPr>
      <w:rFonts w:cs="宋体"/>
      <w:sz w:val="24"/>
      <w:szCs w:val="20"/>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4">
    <w:name w:val="Char2"/>
    <w:basedOn w:val="1"/>
    <w:qFormat/>
    <w:uiPriority w:val="0"/>
    <w:pPr>
      <w:tabs>
        <w:tab w:val="left" w:pos="425"/>
      </w:tabs>
      <w:ind w:left="425" w:hanging="425"/>
    </w:pPr>
  </w:style>
  <w:style w:type="paragraph" w:customStyle="1" w:styleId="5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qFormat/>
    <w:uiPriority w:val="34"/>
    <w:pPr>
      <w:ind w:firstLine="420" w:firstLineChars="200"/>
    </w:pPr>
    <w:rPr>
      <w:rFonts w:ascii="Calibri" w:hAnsi="Calibri"/>
    </w:rPr>
  </w:style>
  <w:style w:type="paragraph" w:customStyle="1" w:styleId="58">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qFormat/>
    <w:uiPriority w:val="0"/>
    <w:pPr>
      <w:widowControl/>
      <w:numPr>
        <w:ilvl w:val="0"/>
        <w:numId w:val="1"/>
      </w:numPr>
    </w:pPr>
    <w:rPr>
      <w:rFonts w:eastAsia="黑体"/>
      <w:b/>
    </w:rPr>
  </w:style>
  <w:style w:type="paragraph" w:customStyle="1" w:styleId="6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2">
    <w:name w:val="批注框文本1"/>
    <w:basedOn w:val="1"/>
    <w:link w:val="90"/>
    <w:qFormat/>
    <w:uiPriority w:val="0"/>
    <w:rPr>
      <w:kern w:val="0"/>
      <w:sz w:val="18"/>
      <w:szCs w:val="20"/>
    </w:rPr>
  </w:style>
  <w:style w:type="paragraph" w:customStyle="1" w:styleId="63">
    <w:name w:val="正文1"/>
    <w:basedOn w:val="1"/>
    <w:qFormat/>
    <w:uiPriority w:val="0"/>
    <w:pPr>
      <w:spacing w:line="312" w:lineRule="exact"/>
    </w:pPr>
  </w:style>
  <w:style w:type="paragraph" w:customStyle="1" w:styleId="64">
    <w:name w:val="Absatz2AL"/>
    <w:basedOn w:val="3"/>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p0"/>
    <w:basedOn w:val="1"/>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9">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普通(网站)1"/>
    <w:basedOn w:val="1"/>
    <w:qFormat/>
    <w:uiPriority w:val="0"/>
    <w:pPr>
      <w:widowControl/>
      <w:spacing w:before="100" w:after="100"/>
      <w:jc w:val="left"/>
    </w:pPr>
    <w:rPr>
      <w:rFonts w:ascii="宋体" w:hAnsi="宋体"/>
      <w:sz w:val="24"/>
      <w:szCs w:val="20"/>
    </w:rPr>
  </w:style>
  <w:style w:type="paragraph" w:customStyle="1" w:styleId="71">
    <w:name w:val="_Style 68"/>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qFormat/>
    <w:uiPriority w:val="0"/>
    <w:pPr>
      <w:ind w:firstLine="480" w:firstLineChars="200"/>
    </w:pPr>
    <w:rPr>
      <w:rFonts w:ascii="宋体"/>
      <w:kern w:val="0"/>
    </w:rPr>
  </w:style>
  <w:style w:type="paragraph" w:customStyle="1" w:styleId="74">
    <w:name w:val="标书正文"/>
    <w:basedOn w:val="1"/>
    <w:qFormat/>
    <w:uiPriority w:val="0"/>
    <w:pPr>
      <w:snapToGrid w:val="0"/>
      <w:spacing w:line="360" w:lineRule="auto"/>
      <w:ind w:firstLine="200" w:firstLineChars="200"/>
    </w:pPr>
    <w:rPr>
      <w:sz w:val="24"/>
    </w:rPr>
  </w:style>
  <w:style w:type="paragraph" w:customStyle="1" w:styleId="75">
    <w:name w:val="表格"/>
    <w:basedOn w:val="1"/>
    <w:qFormat/>
    <w:uiPriority w:val="0"/>
    <w:pPr>
      <w:adjustRightInd w:val="0"/>
      <w:snapToGrid w:val="0"/>
      <w:jc w:val="center"/>
    </w:pPr>
    <w:rPr>
      <w:bCs/>
      <w:u w:color="FFFFFF"/>
    </w:rPr>
  </w:style>
  <w:style w:type="paragraph" w:customStyle="1" w:styleId="76">
    <w:name w:val="引言二级条标题"/>
    <w:basedOn w:val="59"/>
    <w:next w:val="48"/>
    <w:qFormat/>
    <w:uiPriority w:val="0"/>
    <w:pPr>
      <w:numPr>
        <w:ilvl w:val="1"/>
        <w:numId w:val="2"/>
      </w:numPr>
      <w:tabs>
        <w:tab w:val="left" w:pos="360"/>
      </w:tabs>
    </w:pPr>
  </w:style>
  <w:style w:type="character" w:customStyle="1" w:styleId="77">
    <w:name w:val="正文文本缩进 字符"/>
    <w:link w:val="16"/>
    <w:qFormat/>
    <w:uiPriority w:val="0"/>
    <w:rPr>
      <w:rFonts w:ascii="华文中宋" w:hAnsi="华文中宋" w:eastAsia="华文中宋"/>
      <w:color w:val="FF6600"/>
      <w:kern w:val="2"/>
      <w:sz w:val="24"/>
      <w:szCs w:val="24"/>
    </w:rPr>
  </w:style>
  <w:style w:type="character" w:customStyle="1" w:styleId="78">
    <w:name w:val="news1_title"/>
    <w:basedOn w:val="39"/>
    <w:qFormat/>
    <w:uiPriority w:val="0"/>
  </w:style>
  <w:style w:type="character" w:customStyle="1" w:styleId="79">
    <w:name w:val="页脚 字符"/>
    <w:link w:val="24"/>
    <w:qFormat/>
    <w:uiPriority w:val="0"/>
    <w:rPr>
      <w:rFonts w:eastAsia="宋体"/>
      <w:kern w:val="2"/>
      <w:sz w:val="18"/>
      <w:szCs w:val="18"/>
      <w:lang w:val="en-US" w:eastAsia="zh-CN" w:bidi="ar-SA"/>
    </w:rPr>
  </w:style>
  <w:style w:type="character" w:customStyle="1" w:styleId="80">
    <w:name w:val="标题 4 字符"/>
    <w:link w:val="7"/>
    <w:qFormat/>
    <w:uiPriority w:val="0"/>
    <w:rPr>
      <w:rFonts w:ascii="Arial" w:hAnsi="Arial" w:eastAsia="黑体"/>
      <w:b/>
      <w:kern w:val="2"/>
      <w:sz w:val="28"/>
      <w:lang w:val="en-US" w:eastAsia="zh-CN" w:bidi="ar-SA"/>
    </w:rPr>
  </w:style>
  <w:style w:type="character" w:customStyle="1" w:styleId="81">
    <w:name w:val="批注主题 字符"/>
    <w:link w:val="34"/>
    <w:qFormat/>
    <w:uiPriority w:val="0"/>
    <w:rPr>
      <w:b/>
      <w:bCs/>
      <w:kern w:val="2"/>
      <w:sz w:val="21"/>
      <w:szCs w:val="24"/>
    </w:rPr>
  </w:style>
  <w:style w:type="character" w:customStyle="1" w:styleId="82">
    <w:name w:val="标题 3 字符"/>
    <w:link w:val="6"/>
    <w:qFormat/>
    <w:uiPriority w:val="0"/>
    <w:rPr>
      <w:rFonts w:eastAsia="宋体"/>
      <w:b/>
      <w:sz w:val="21"/>
      <w:lang w:val="en-US" w:eastAsia="zh-CN" w:bidi="ar-SA"/>
    </w:rPr>
  </w:style>
  <w:style w:type="character" w:customStyle="1" w:styleId="83">
    <w:name w:val="日期 字符"/>
    <w:link w:val="21"/>
    <w:qFormat/>
    <w:uiPriority w:val="0"/>
    <w:rPr>
      <w:rFonts w:eastAsia="宋体"/>
      <w:kern w:val="2"/>
      <w:sz w:val="24"/>
      <w:lang w:val="en-US" w:eastAsia="zh-CN" w:bidi="ar-SA"/>
    </w:rPr>
  </w:style>
  <w:style w:type="character" w:customStyle="1" w:styleId="84">
    <w:name w:val="标题 5 字符"/>
    <w:link w:val="8"/>
    <w:qFormat/>
    <w:locked/>
    <w:uiPriority w:val="0"/>
    <w:rPr>
      <w:b/>
      <w:kern w:val="2"/>
      <w:sz w:val="28"/>
    </w:rPr>
  </w:style>
  <w:style w:type="character" w:customStyle="1" w:styleId="85">
    <w:name w:val="批注文字 字符"/>
    <w:link w:val="15"/>
    <w:qFormat/>
    <w:uiPriority w:val="0"/>
    <w:rPr>
      <w:kern w:val="2"/>
      <w:sz w:val="21"/>
      <w:szCs w:val="24"/>
    </w:rPr>
  </w:style>
  <w:style w:type="character" w:customStyle="1" w:styleId="86">
    <w:name w:val="标题 2 字符"/>
    <w:link w:val="5"/>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2"/>
    <w:qFormat/>
    <w:uiPriority w:val="0"/>
    <w:rPr>
      <w:rFonts w:eastAsia="宋体"/>
      <w:kern w:val="2"/>
      <w:sz w:val="21"/>
      <w:szCs w:val="24"/>
      <w:lang w:val="en-US" w:eastAsia="zh-CN" w:bidi="ar-SA"/>
    </w:rPr>
  </w:style>
  <w:style w:type="character" w:customStyle="1" w:styleId="89">
    <w:name w:val="文档结构图 字符"/>
    <w:link w:val="14"/>
    <w:qFormat/>
    <w:uiPriority w:val="0"/>
    <w:rPr>
      <w:rFonts w:ascii="宋体"/>
      <w:kern w:val="2"/>
      <w:sz w:val="18"/>
      <w:szCs w:val="18"/>
    </w:rPr>
  </w:style>
  <w:style w:type="character" w:customStyle="1" w:styleId="90">
    <w:name w:val="Balloon Text Char Char"/>
    <w:link w:val="62"/>
    <w:qFormat/>
    <w:uiPriority w:val="0"/>
    <w:rPr>
      <w:rFonts w:eastAsia="宋体"/>
      <w:sz w:val="18"/>
      <w:lang w:bidi="ar-SA"/>
    </w:rPr>
  </w:style>
  <w:style w:type="character" w:customStyle="1" w:styleId="91">
    <w:name w:val="标题 1 字符"/>
    <w:link w:val="4"/>
    <w:qFormat/>
    <w:uiPriority w:val="0"/>
    <w:rPr>
      <w:rFonts w:eastAsia="宋体"/>
      <w:b/>
      <w:bCs/>
      <w:kern w:val="44"/>
      <w:sz w:val="44"/>
      <w:szCs w:val="44"/>
      <w:lang w:val="en-US" w:eastAsia="zh-CN" w:bidi="ar-SA"/>
    </w:rPr>
  </w:style>
  <w:style w:type="character" w:customStyle="1" w:styleId="92">
    <w:name w:val="正文缩进 字符"/>
    <w:link w:val="2"/>
    <w:qFormat/>
    <w:uiPriority w:val="0"/>
    <w:rPr>
      <w:kern w:val="2"/>
      <w:sz w:val="21"/>
      <w:szCs w:val="24"/>
    </w:rPr>
  </w:style>
  <w:style w:type="character" w:customStyle="1" w:styleId="93">
    <w:name w:val="Char Char Char"/>
    <w:link w:val="65"/>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29"/>
    <w:qFormat/>
    <w:uiPriority w:val="0"/>
    <w:rPr>
      <w:rFonts w:eastAsia="仿宋_GB2312"/>
      <w:kern w:val="2"/>
      <w:sz w:val="16"/>
      <w:szCs w:val="16"/>
      <w:lang w:val="en-US" w:eastAsia="zh-CN" w:bidi="ar-SA"/>
    </w:rPr>
  </w:style>
  <w:style w:type="character" w:customStyle="1" w:styleId="97">
    <w:name w:val="样式 正文缩进 + 首行缩进:  2 字符 Char Char"/>
    <w:link w:val="51"/>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19"/>
    <w:qFormat/>
    <w:uiPriority w:val="0"/>
    <w:rPr>
      <w:rFonts w:ascii="宋体" w:hAnsi="Courier New" w:eastAsia="宋体"/>
      <w:kern w:val="2"/>
      <w:sz w:val="21"/>
      <w:lang w:val="en-US" w:eastAsia="zh-CN" w:bidi="ar-SA"/>
    </w:rPr>
  </w:style>
  <w:style w:type="character" w:customStyle="1" w:styleId="101">
    <w:name w:val="正文格式 Char"/>
    <w:link w:val="53"/>
    <w:qFormat/>
    <w:uiPriority w:val="0"/>
    <w:rPr>
      <w:rFonts w:ascii="仿宋" w:hAnsi="仿宋" w:eastAsia="仿宋"/>
      <w:kern w:val="2"/>
      <w:sz w:val="28"/>
      <w:szCs w:val="32"/>
    </w:rPr>
  </w:style>
  <w:style w:type="character" w:customStyle="1" w:styleId="102">
    <w:name w:val="正文文本缩进 2 字符"/>
    <w:link w:val="22"/>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5"/>
    <w:qFormat/>
    <w:uiPriority w:val="99"/>
    <w:rPr>
      <w:kern w:val="2"/>
      <w:sz w:val="18"/>
      <w:szCs w:val="18"/>
    </w:rPr>
  </w:style>
  <w:style w:type="character" w:customStyle="1" w:styleId="105">
    <w:name w:val="批注框文本 字符"/>
    <w:link w:val="23"/>
    <w:qFormat/>
    <w:uiPriority w:val="0"/>
    <w:rPr>
      <w:rFonts w:eastAsia="宋体"/>
      <w:kern w:val="2"/>
      <w:sz w:val="18"/>
      <w:szCs w:val="18"/>
      <w:lang w:val="en-US" w:eastAsia="zh-CN" w:bidi="ar-SA"/>
    </w:rPr>
  </w:style>
  <w:style w:type="character" w:customStyle="1" w:styleId="106">
    <w:name w:val="left"/>
    <w:basedOn w:val="39"/>
    <w:qFormat/>
    <w:uiPriority w:val="0"/>
  </w:style>
  <w:style w:type="character" w:customStyle="1" w:styleId="107">
    <w:name w:val="pubdate-day"/>
    <w:basedOn w:val="39"/>
    <w:qFormat/>
    <w:uiPriority w:val="0"/>
    <w:rPr>
      <w:shd w:val="clear" w:color="auto" w:fill="F2F2F2"/>
    </w:rPr>
  </w:style>
  <w:style w:type="character" w:customStyle="1" w:styleId="108">
    <w:name w:val="item-name6"/>
    <w:basedOn w:val="39"/>
    <w:qFormat/>
    <w:uiPriority w:val="0"/>
  </w:style>
  <w:style w:type="character" w:customStyle="1" w:styleId="109">
    <w:name w:val="item-name7"/>
    <w:basedOn w:val="39"/>
    <w:qFormat/>
    <w:uiPriority w:val="0"/>
  </w:style>
  <w:style w:type="character" w:customStyle="1" w:styleId="110">
    <w:name w:val="pubdate-month"/>
    <w:basedOn w:val="39"/>
    <w:qFormat/>
    <w:uiPriority w:val="0"/>
    <w:rPr>
      <w:color w:val="FFFFFF"/>
      <w:sz w:val="24"/>
      <w:szCs w:val="24"/>
      <w:shd w:val="clear" w:color="auto" w:fill="CC0000"/>
    </w:rPr>
  </w:style>
  <w:style w:type="character" w:customStyle="1" w:styleId="111">
    <w:name w:val="right"/>
    <w:basedOn w:val="39"/>
    <w:qFormat/>
    <w:uiPriority w:val="0"/>
  </w:style>
  <w:style w:type="character" w:customStyle="1" w:styleId="112">
    <w:name w:val="news1_meta"/>
    <w:basedOn w:val="39"/>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39"/>
    <w:qFormat/>
    <w:uiPriority w:val="0"/>
    <w:rPr>
      <w:rFonts w:hint="eastAsia" w:ascii="微软雅黑" w:hAnsi="微软雅黑" w:eastAsia="微软雅黑" w:cs="微软雅黑"/>
      <w:color w:val="000000"/>
      <w:sz w:val="16"/>
      <w:szCs w:val="16"/>
      <w:u w:val="none"/>
    </w:rPr>
  </w:style>
  <w:style w:type="character" w:customStyle="1" w:styleId="116">
    <w:name w:val="font01"/>
    <w:basedOn w:val="39"/>
    <w:qFormat/>
    <w:uiPriority w:val="0"/>
    <w:rPr>
      <w:rFonts w:hint="eastAsia" w:ascii="宋体" w:hAnsi="宋体" w:eastAsia="宋体" w:cs="宋体"/>
      <w:color w:val="000000"/>
      <w:sz w:val="16"/>
      <w:szCs w:val="16"/>
      <w:u w:val="none"/>
    </w:rPr>
  </w:style>
  <w:style w:type="character" w:customStyle="1" w:styleId="117">
    <w:name w:val="font11"/>
    <w:basedOn w:val="39"/>
    <w:qFormat/>
    <w:uiPriority w:val="0"/>
    <w:rPr>
      <w:rFonts w:hint="default" w:ascii="Calibri" w:hAnsi="Calibri" w:cs="Calibri"/>
      <w:color w:val="000000"/>
      <w:sz w:val="16"/>
      <w:szCs w:val="16"/>
      <w:u w:val="none"/>
    </w:rPr>
  </w:style>
  <w:style w:type="character" w:customStyle="1" w:styleId="118">
    <w:name w:val="font21"/>
    <w:basedOn w:val="39"/>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paragraph" w:customStyle="1" w:styleId="120">
    <w:name w:val="Table Paragraph"/>
    <w:basedOn w:val="1"/>
    <w:qFormat/>
    <w:uiPriority w:val="1"/>
    <w:pPr>
      <w:spacing w:before="20"/>
      <w:jc w:val="center"/>
    </w:pPr>
  </w:style>
  <w:style w:type="character" w:customStyle="1" w:styleId="121">
    <w:name w:val="fontstyle01"/>
    <w:basedOn w:val="39"/>
    <w:qFormat/>
    <w:uiPriority w:val="0"/>
    <w:rPr>
      <w:rFonts w:hint="eastAsia" w:ascii="宋体" w:hAnsi="宋体" w:eastAsia="宋体"/>
      <w:color w:val="000000"/>
      <w:sz w:val="22"/>
      <w:szCs w:val="22"/>
    </w:rPr>
  </w:style>
  <w:style w:type="paragraph" w:customStyle="1" w:styleId="122">
    <w:name w:val="HPC题2"/>
    <w:basedOn w:val="1"/>
    <w:next w:val="1"/>
    <w:qFormat/>
    <w:uiPriority w:val="0"/>
    <w:pPr>
      <w:keepNext/>
      <w:keepLines/>
      <w:numPr>
        <w:ilvl w:val="1"/>
        <w:numId w:val="3"/>
      </w:numPr>
      <w:tabs>
        <w:tab w:val="left" w:pos="1440"/>
      </w:tabs>
      <w:adjustRightInd w:val="0"/>
      <w:snapToGrid w:val="0"/>
      <w:spacing w:before="100" w:beforeAutospacing="1" w:after="100" w:afterAutospacing="1"/>
      <w:outlineLvl w:val="1"/>
    </w:pPr>
    <w:rPr>
      <w:rFonts w:ascii="微软雅黑" w:hAnsi="微软雅黑" w:eastAsia="微软雅黑" w:cstheme="minorBidi"/>
      <w:b/>
      <w:bCs/>
      <w:kern w:val="44"/>
      <w:sz w:val="30"/>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36</Pages>
  <Words>12525</Words>
  <Characters>13239</Characters>
  <Lines>127</Lines>
  <Paragraphs>35</Paragraphs>
  <TotalTime>0</TotalTime>
  <ScaleCrop>false</ScaleCrop>
  <LinksUpToDate>false</LinksUpToDate>
  <CharactersWithSpaces>14743</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2022-06-28T07:39:00Z</dcterms:created>
  <dc:creator>zz</dc:creator>
  <cp:lastModifiedBy>hp</cp:lastModifiedBy>
  <cp:lastPrinted>2019-07-19T04:31:00Z</cp:lastPrinted>
  <dcterms:modified xsi:type="dcterms:W3CDTF">2024-07-04T00:35:25Z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11387CE0744647448B13498305CFEACE</vt:lpwstr>
  </property>
</Properties>
</file>