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sz w:val="24"/>
        </w:rPr>
      </w:pPr>
      <w:r>
        <w:rPr>
          <w:rFonts w:hint="eastAsia"/>
          <w:sz w:val="28"/>
          <w:szCs w:val="28"/>
        </w:rPr>
        <w:t>项目名称：</w:t>
      </w:r>
      <w:r>
        <w:rPr>
          <w:rFonts w:hint="eastAsia"/>
          <w:sz w:val="24"/>
        </w:rPr>
        <w:t>兰州职业技术学院2021年</w:t>
      </w:r>
      <w:r>
        <w:rPr>
          <w:rFonts w:hint="eastAsia"/>
          <w:sz w:val="24"/>
          <w:lang w:val="en-US" w:eastAsia="zh-CN"/>
        </w:rPr>
        <w:t>电梯维保项</w:t>
      </w:r>
      <w:r>
        <w:rPr>
          <w:rFonts w:hint="eastAsia"/>
          <w:sz w:val="24"/>
        </w:rPr>
        <w:t>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023</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7</w:t>
      </w:r>
      <w:r>
        <w:rPr>
          <w:rFonts w:hint="eastAsia"/>
          <w:sz w:val="28"/>
          <w:szCs w:val="28"/>
        </w:rPr>
        <w:t>月</w:t>
      </w:r>
      <w:r>
        <w:rPr>
          <w:rFonts w:hint="eastAsia"/>
          <w:sz w:val="28"/>
          <w:szCs w:val="28"/>
          <w:lang w:val="en-US" w:eastAsia="zh-CN"/>
        </w:rPr>
        <w:t>13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7</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w:t>
      </w:r>
      <w:r>
        <w:rPr>
          <w:rFonts w:hint="eastAsia"/>
          <w:sz w:val="24"/>
        </w:rPr>
        <w:t>兰州职业技术学院2021年</w:t>
      </w:r>
      <w:r>
        <w:rPr>
          <w:rFonts w:hint="eastAsia"/>
          <w:sz w:val="24"/>
          <w:lang w:val="en-US" w:eastAsia="zh-CN"/>
        </w:rPr>
        <w:t>电梯维保</w:t>
      </w:r>
      <w:r>
        <w:rPr>
          <w:rFonts w:hint="eastAsia" w:ascii="宋体" w:hAnsi="宋体"/>
          <w:sz w:val="24"/>
        </w:rPr>
        <w:t>需要，现拟</w:t>
      </w:r>
      <w:r>
        <w:rPr>
          <w:rFonts w:hint="eastAsia"/>
          <w:sz w:val="24"/>
        </w:rPr>
        <w:t>兰州职业技术学院2021年</w:t>
      </w:r>
      <w:r>
        <w:rPr>
          <w:rFonts w:hint="eastAsia"/>
          <w:sz w:val="24"/>
          <w:lang w:val="en-US" w:eastAsia="zh-CN"/>
        </w:rPr>
        <w:t>电梯维保</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023</w:t>
      </w:r>
    </w:p>
    <w:p>
      <w:pPr>
        <w:jc w:val="left"/>
        <w:rPr>
          <w:sz w:val="24"/>
        </w:rPr>
      </w:pPr>
      <w:r>
        <w:rPr>
          <w:rFonts w:hint="eastAsia" w:ascii="宋体" w:hAnsi="宋体"/>
          <w:sz w:val="24"/>
        </w:rPr>
        <w:t>二、采购项目名称：</w:t>
      </w:r>
      <w:r>
        <w:rPr>
          <w:rFonts w:hint="eastAsia"/>
          <w:sz w:val="24"/>
        </w:rPr>
        <w:t>兰州职业技术学院2021年</w:t>
      </w:r>
      <w:r>
        <w:rPr>
          <w:rFonts w:hint="eastAsia"/>
          <w:sz w:val="24"/>
          <w:lang w:val="en-US" w:eastAsia="zh-CN"/>
        </w:rPr>
        <w:t>电梯维保</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jc w:val="left"/>
        <w:rPr>
          <w:rFonts w:hint="eastAsia" w:ascii="宋体" w:hAnsi="宋体"/>
          <w:sz w:val="24"/>
        </w:rPr>
      </w:pPr>
      <w:r>
        <w:rPr>
          <w:rFonts w:hint="eastAsia" w:ascii="宋体" w:hAnsi="宋体"/>
          <w:sz w:val="24"/>
        </w:rPr>
        <w:t xml:space="preserve">  </w:t>
      </w:r>
      <w:r>
        <w:rPr>
          <w:rFonts w:hint="eastAsia"/>
          <w:sz w:val="24"/>
        </w:rPr>
        <w:t>兰州职业技术学院2021年</w:t>
      </w:r>
      <w:r>
        <w:rPr>
          <w:rFonts w:hint="eastAsia"/>
          <w:sz w:val="24"/>
          <w:lang w:val="en-US" w:eastAsia="zh-CN"/>
        </w:rPr>
        <w:t>电梯维保</w:t>
      </w:r>
    </w:p>
    <w:p>
      <w:pPr>
        <w:spacing w:line="360" w:lineRule="auto"/>
        <w:ind w:firstLine="240" w:firstLineChars="100"/>
        <w:rPr>
          <w:sz w:val="24"/>
        </w:rPr>
      </w:pPr>
      <w:r>
        <w:rPr>
          <w:rFonts w:hint="eastAsia"/>
          <w:sz w:val="24"/>
        </w:rPr>
        <w:t>总预算金额：</w:t>
      </w:r>
      <w:r>
        <w:rPr>
          <w:rFonts w:hint="eastAsia"/>
          <w:sz w:val="24"/>
          <w:lang w:val="en-US" w:eastAsia="zh-CN"/>
        </w:rPr>
        <w:t>80000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numPr>
          <w:ilvl w:val="0"/>
          <w:numId w:val="1"/>
        </w:numPr>
        <w:spacing w:line="360" w:lineRule="exact"/>
        <w:ind w:firstLine="480" w:firstLineChars="200"/>
        <w:rPr>
          <w:rFonts w:hint="eastAsia" w:ascii="宋体" w:hAnsi="宋体" w:cs="宋体"/>
          <w:kern w:val="0"/>
          <w:sz w:val="24"/>
        </w:rPr>
      </w:pP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0"/>
        </w:numPr>
        <w:spacing w:line="360" w:lineRule="exact"/>
        <w:ind w:firstLine="480" w:firstLineChars="200"/>
        <w:rPr>
          <w:rFonts w:ascii="宋体" w:hAnsi="宋体" w:cs="宋体"/>
          <w:kern w:val="0"/>
          <w:sz w:val="24"/>
        </w:rPr>
      </w:pPr>
      <w:r>
        <w:rPr>
          <w:rFonts w:hint="eastAsia" w:ascii="宋体" w:hAnsi="宋体"/>
          <w:sz w:val="24"/>
          <w:szCs w:val="24"/>
          <w:lang w:val="en-US" w:eastAsia="zh-CN"/>
        </w:rPr>
        <w:t>8、</w:t>
      </w: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rPr>
        <w:t>9</w:t>
      </w:r>
      <w:r>
        <w:rPr>
          <w:rFonts w:hint="eastAsia" w:ascii="宋体" w:hAnsi="宋体" w:cs="宋体"/>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0</w:t>
      </w:r>
      <w:bookmarkStart w:id="16" w:name="_GoBack"/>
      <w:bookmarkEnd w:id="16"/>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19</w:t>
      </w:r>
      <w:r>
        <w:rPr>
          <w:rFonts w:hint="eastAsia" w:ascii="宋体" w:hAnsi="宋体"/>
          <w:sz w:val="24"/>
        </w:rPr>
        <w:t>日上午</w:t>
      </w:r>
      <w:r>
        <w:rPr>
          <w:rFonts w:hint="eastAsia" w:ascii="宋体" w:hAnsi="宋体"/>
          <w:sz w:val="24"/>
          <w:lang w:val="en-US" w:eastAsia="zh-CN"/>
        </w:rPr>
        <w:t>10</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614</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13</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pStyle w:val="2"/>
        <w:ind w:left="0" w:leftChars="0"/>
        <w:jc w:val="center"/>
        <w:rPr>
          <w:rFonts w:hAnsi="宋体"/>
          <w:b/>
          <w:color w:val="000000"/>
          <w:sz w:val="28"/>
          <w:szCs w:val="28"/>
        </w:rPr>
      </w:pPr>
      <w:r>
        <w:rPr>
          <w:rFonts w:hint="eastAsia" w:hAnsi="宋体"/>
          <w:b/>
          <w:color w:val="000000"/>
          <w:sz w:val="28"/>
          <w:szCs w:val="28"/>
        </w:rPr>
        <w:t>一、</w:t>
      </w:r>
      <w:r>
        <w:rPr>
          <w:rFonts w:hAnsi="宋体"/>
          <w:b/>
          <w:color w:val="000000"/>
          <w:sz w:val="28"/>
          <w:szCs w:val="28"/>
        </w:rPr>
        <w:t>电梯位置、数量、相关参数</w:t>
      </w:r>
      <w:r>
        <w:rPr>
          <w:rFonts w:hint="eastAsia" w:hAnsi="宋体"/>
          <w:b/>
          <w:color w:val="000000"/>
          <w:sz w:val="28"/>
          <w:szCs w:val="28"/>
        </w:rPr>
        <w:t>及采购设备清单</w:t>
      </w:r>
    </w:p>
    <w:tbl>
      <w:tblPr>
        <w:tblStyle w:val="20"/>
        <w:tblpPr w:leftFromText="180" w:rightFromText="180" w:vertAnchor="text" w:horzAnchor="margin" w:tblpX="108" w:tblpY="129"/>
        <w:tblW w:w="533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
        <w:gridCol w:w="450"/>
        <w:gridCol w:w="567"/>
        <w:gridCol w:w="1758"/>
        <w:gridCol w:w="688"/>
        <w:gridCol w:w="688"/>
        <w:gridCol w:w="1797"/>
        <w:gridCol w:w="850"/>
        <w:gridCol w:w="658"/>
        <w:gridCol w:w="321"/>
        <w:gridCol w:w="527"/>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widowControl/>
              <w:snapToGrid w:val="0"/>
              <w:spacing w:line="480" w:lineRule="auto"/>
              <w:jc w:val="center"/>
              <w:rPr>
                <w:rFonts w:hAnsi="宋体" w:cs="宋体"/>
                <w:sz w:val="18"/>
                <w:szCs w:val="18"/>
              </w:rPr>
            </w:pPr>
            <w:bookmarkStart w:id="2" w:name="_Toc1703"/>
            <w:r>
              <w:rPr>
                <w:rFonts w:hint="eastAsia" w:hAnsi="宋体" w:cs="宋体"/>
                <w:sz w:val="18"/>
                <w:szCs w:val="18"/>
              </w:rPr>
              <w:t>序号</w:t>
            </w:r>
          </w:p>
        </w:tc>
        <w:tc>
          <w:tcPr>
            <w:tcW w:w="513" w:type="pct"/>
            <w:gridSpan w:val="2"/>
            <w:shd w:val="clear" w:color="auto" w:fill="auto"/>
            <w:vAlign w:val="center"/>
          </w:tcPr>
          <w:p>
            <w:pPr>
              <w:widowControl/>
              <w:snapToGrid w:val="0"/>
              <w:spacing w:line="480" w:lineRule="auto"/>
              <w:jc w:val="center"/>
              <w:rPr>
                <w:rFonts w:hAnsi="宋体" w:cs="宋体"/>
                <w:sz w:val="18"/>
                <w:szCs w:val="18"/>
              </w:rPr>
            </w:pPr>
            <w:r>
              <w:rPr>
                <w:rFonts w:hint="eastAsia"/>
                <w:sz w:val="18"/>
                <w:szCs w:val="18"/>
              </w:rPr>
              <w:t>区域</w:t>
            </w:r>
          </w:p>
        </w:tc>
        <w:tc>
          <w:tcPr>
            <w:tcW w:w="887" w:type="pct"/>
            <w:shd w:val="clear" w:color="auto" w:fill="auto"/>
            <w:vAlign w:val="center"/>
          </w:tcPr>
          <w:p>
            <w:pPr>
              <w:widowControl/>
              <w:snapToGrid w:val="0"/>
              <w:spacing w:line="480" w:lineRule="auto"/>
              <w:jc w:val="center"/>
              <w:rPr>
                <w:rFonts w:hAnsi="宋体" w:cs="宋体"/>
                <w:b/>
                <w:sz w:val="18"/>
                <w:szCs w:val="18"/>
              </w:rPr>
            </w:pPr>
            <w:r>
              <w:rPr>
                <w:rFonts w:hint="eastAsia" w:hAnsi="宋体" w:cs="宋体"/>
                <w:b/>
                <w:sz w:val="18"/>
                <w:szCs w:val="18"/>
              </w:rPr>
              <w:t>型号</w:t>
            </w:r>
          </w:p>
        </w:tc>
        <w:tc>
          <w:tcPr>
            <w:tcW w:w="347" w:type="pct"/>
            <w:shd w:val="clear" w:color="auto" w:fill="auto"/>
            <w:vAlign w:val="center"/>
          </w:tcPr>
          <w:p>
            <w:pPr>
              <w:widowControl/>
              <w:snapToGrid w:val="0"/>
              <w:spacing w:line="480" w:lineRule="auto"/>
              <w:jc w:val="center"/>
              <w:rPr>
                <w:rFonts w:hAnsi="宋体" w:cs="宋体"/>
                <w:b/>
                <w:sz w:val="18"/>
                <w:szCs w:val="18"/>
              </w:rPr>
            </w:pPr>
            <w:r>
              <w:rPr>
                <w:rFonts w:hint="eastAsia" w:hAnsi="宋体" w:cs="宋体"/>
                <w:b/>
                <w:sz w:val="18"/>
                <w:szCs w:val="18"/>
              </w:rPr>
              <w:t>载重</w:t>
            </w:r>
          </w:p>
        </w:tc>
        <w:tc>
          <w:tcPr>
            <w:tcW w:w="347" w:type="pct"/>
            <w:shd w:val="clear" w:color="auto" w:fill="auto"/>
            <w:vAlign w:val="center"/>
          </w:tcPr>
          <w:p>
            <w:pPr>
              <w:widowControl/>
              <w:snapToGrid w:val="0"/>
              <w:spacing w:line="480" w:lineRule="auto"/>
              <w:jc w:val="center"/>
              <w:rPr>
                <w:rFonts w:hAnsi="宋体" w:cs="宋体"/>
                <w:b/>
                <w:sz w:val="18"/>
                <w:szCs w:val="18"/>
              </w:rPr>
            </w:pPr>
            <w:r>
              <w:rPr>
                <w:rFonts w:hint="eastAsia" w:hAnsi="宋体" w:cs="宋体"/>
                <w:b/>
                <w:sz w:val="18"/>
                <w:szCs w:val="18"/>
              </w:rPr>
              <w:t>梯速</w:t>
            </w:r>
          </w:p>
        </w:tc>
        <w:tc>
          <w:tcPr>
            <w:tcW w:w="907" w:type="pct"/>
            <w:shd w:val="clear" w:color="auto" w:fill="auto"/>
            <w:vAlign w:val="center"/>
          </w:tcPr>
          <w:p>
            <w:pPr>
              <w:widowControl/>
              <w:snapToGrid w:val="0"/>
              <w:spacing w:line="480" w:lineRule="auto"/>
              <w:jc w:val="center"/>
              <w:rPr>
                <w:rFonts w:hAnsi="宋体" w:cs="宋体"/>
                <w:b/>
                <w:sz w:val="18"/>
                <w:szCs w:val="18"/>
              </w:rPr>
            </w:pPr>
            <w:r>
              <w:rPr>
                <w:rFonts w:hint="eastAsia" w:hAnsi="宋体" w:cs="宋体"/>
                <w:b/>
                <w:sz w:val="18"/>
                <w:szCs w:val="18"/>
              </w:rPr>
              <w:t>电梯名称</w:t>
            </w:r>
          </w:p>
        </w:tc>
        <w:tc>
          <w:tcPr>
            <w:tcW w:w="429" w:type="pct"/>
            <w:shd w:val="clear" w:color="auto" w:fill="auto"/>
            <w:vAlign w:val="center"/>
          </w:tcPr>
          <w:p>
            <w:pPr>
              <w:widowControl/>
              <w:snapToGrid w:val="0"/>
              <w:spacing w:line="480" w:lineRule="auto"/>
              <w:jc w:val="center"/>
              <w:rPr>
                <w:rFonts w:hAnsi="宋体" w:cs="宋体"/>
                <w:b/>
                <w:sz w:val="18"/>
                <w:szCs w:val="18"/>
              </w:rPr>
            </w:pPr>
            <w:r>
              <w:rPr>
                <w:rFonts w:hint="eastAsia" w:hAnsi="宋体" w:cs="宋体"/>
                <w:b/>
                <w:sz w:val="18"/>
                <w:szCs w:val="18"/>
              </w:rPr>
              <w:t>层站</w:t>
            </w:r>
          </w:p>
        </w:tc>
        <w:tc>
          <w:tcPr>
            <w:tcW w:w="494" w:type="pct"/>
            <w:gridSpan w:val="2"/>
            <w:shd w:val="clear" w:color="auto" w:fill="auto"/>
            <w:vAlign w:val="center"/>
          </w:tcPr>
          <w:p>
            <w:pPr>
              <w:widowControl/>
              <w:snapToGrid w:val="0"/>
              <w:spacing w:line="480" w:lineRule="auto"/>
              <w:jc w:val="center"/>
              <w:rPr>
                <w:rFonts w:hAnsi="宋体" w:cs="宋体"/>
                <w:b/>
                <w:sz w:val="18"/>
                <w:szCs w:val="18"/>
              </w:rPr>
            </w:pPr>
            <w:r>
              <w:rPr>
                <w:rFonts w:hint="eastAsia" w:hAnsi="宋体" w:cs="宋体"/>
                <w:b/>
                <w:sz w:val="18"/>
                <w:szCs w:val="18"/>
              </w:rPr>
              <w:t>台数</w:t>
            </w:r>
          </w:p>
        </w:tc>
        <w:tc>
          <w:tcPr>
            <w:tcW w:w="846" w:type="pct"/>
            <w:gridSpan w:val="2"/>
            <w:shd w:val="clear" w:color="auto" w:fill="auto"/>
            <w:vAlign w:val="center"/>
          </w:tcPr>
          <w:p>
            <w:pPr>
              <w:widowControl/>
              <w:snapToGrid w:val="0"/>
              <w:spacing w:line="480" w:lineRule="auto"/>
              <w:jc w:val="center"/>
              <w:rPr>
                <w:rFonts w:hAnsi="宋体" w:cs="宋体"/>
                <w:b/>
                <w:sz w:val="18"/>
                <w:szCs w:val="18"/>
              </w:rPr>
            </w:pPr>
            <w:r>
              <w:rPr>
                <w:rFonts w:hint="eastAsia" w:hAnsi="宋体" w:cs="宋体"/>
                <w:b/>
                <w:sz w:val="18"/>
                <w:szCs w:val="18"/>
              </w:rPr>
              <w:t>安装时间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widowControl/>
              <w:numPr>
                <w:ilvl w:val="0"/>
                <w:numId w:val="3"/>
              </w:numPr>
              <w:snapToGrid w:val="0"/>
              <w:spacing w:line="480" w:lineRule="auto"/>
              <w:jc w:val="center"/>
              <w:rPr>
                <w:rFonts w:hAnsi="宋体" w:cs="宋体"/>
                <w:sz w:val="18"/>
                <w:szCs w:val="18"/>
              </w:rPr>
            </w:pPr>
          </w:p>
        </w:tc>
        <w:tc>
          <w:tcPr>
            <w:tcW w:w="227" w:type="pct"/>
            <w:vMerge w:val="restart"/>
            <w:shd w:val="clear" w:color="auto" w:fill="auto"/>
            <w:vAlign w:val="center"/>
          </w:tcPr>
          <w:p>
            <w:pPr>
              <w:widowControl/>
              <w:snapToGrid w:val="0"/>
              <w:spacing w:line="480" w:lineRule="auto"/>
              <w:jc w:val="center"/>
              <w:rPr>
                <w:rFonts w:hAnsi="宋体" w:cs="宋体"/>
                <w:sz w:val="18"/>
                <w:szCs w:val="18"/>
              </w:rPr>
            </w:pPr>
          </w:p>
          <w:p>
            <w:pPr>
              <w:widowControl/>
              <w:snapToGrid w:val="0"/>
              <w:spacing w:line="480" w:lineRule="auto"/>
              <w:jc w:val="center"/>
              <w:rPr>
                <w:rFonts w:hAnsi="宋体" w:cs="宋体"/>
                <w:sz w:val="18"/>
                <w:szCs w:val="18"/>
              </w:rPr>
            </w:pPr>
            <w:r>
              <w:rPr>
                <w:rFonts w:hint="eastAsia" w:hAnsi="宋体" w:cs="宋体"/>
                <w:sz w:val="18"/>
                <w:szCs w:val="18"/>
              </w:rPr>
              <w:t>兰</w:t>
            </w:r>
          </w:p>
          <w:p>
            <w:pPr>
              <w:widowControl/>
              <w:snapToGrid w:val="0"/>
              <w:spacing w:line="480" w:lineRule="auto"/>
              <w:jc w:val="center"/>
              <w:rPr>
                <w:rFonts w:hAnsi="宋体" w:cs="宋体"/>
                <w:sz w:val="18"/>
                <w:szCs w:val="18"/>
              </w:rPr>
            </w:pPr>
            <w:r>
              <w:rPr>
                <w:rFonts w:hint="eastAsia" w:hAnsi="宋体" w:cs="宋体"/>
                <w:sz w:val="18"/>
                <w:szCs w:val="18"/>
              </w:rPr>
              <w:t>州</w:t>
            </w:r>
          </w:p>
          <w:p>
            <w:pPr>
              <w:widowControl/>
              <w:snapToGrid w:val="0"/>
              <w:spacing w:line="480" w:lineRule="auto"/>
              <w:jc w:val="center"/>
              <w:rPr>
                <w:rFonts w:hAnsi="宋体" w:cs="宋体"/>
                <w:sz w:val="18"/>
                <w:szCs w:val="18"/>
              </w:rPr>
            </w:pPr>
            <w:r>
              <w:rPr>
                <w:rFonts w:hint="eastAsia" w:hAnsi="宋体" w:cs="宋体"/>
                <w:sz w:val="18"/>
                <w:szCs w:val="18"/>
              </w:rPr>
              <w:t>职</w:t>
            </w:r>
          </w:p>
          <w:p>
            <w:pPr>
              <w:widowControl/>
              <w:snapToGrid w:val="0"/>
              <w:spacing w:line="480" w:lineRule="auto"/>
              <w:jc w:val="center"/>
              <w:rPr>
                <w:rFonts w:hAnsi="宋体" w:cs="宋体"/>
                <w:sz w:val="18"/>
                <w:szCs w:val="18"/>
              </w:rPr>
            </w:pPr>
            <w:r>
              <w:rPr>
                <w:rFonts w:hint="eastAsia" w:hAnsi="宋体" w:cs="宋体"/>
                <w:sz w:val="18"/>
                <w:szCs w:val="18"/>
              </w:rPr>
              <w:t>业</w:t>
            </w:r>
          </w:p>
          <w:p>
            <w:pPr>
              <w:widowControl/>
              <w:snapToGrid w:val="0"/>
              <w:spacing w:line="480" w:lineRule="auto"/>
              <w:jc w:val="center"/>
              <w:rPr>
                <w:rFonts w:hAnsi="宋体" w:cs="宋体"/>
                <w:sz w:val="18"/>
                <w:szCs w:val="18"/>
              </w:rPr>
            </w:pPr>
            <w:r>
              <w:rPr>
                <w:rFonts w:hint="eastAsia" w:hAnsi="宋体" w:cs="宋体"/>
                <w:sz w:val="18"/>
                <w:szCs w:val="18"/>
              </w:rPr>
              <w:t>技</w:t>
            </w:r>
          </w:p>
          <w:p>
            <w:pPr>
              <w:widowControl/>
              <w:snapToGrid w:val="0"/>
              <w:spacing w:line="480" w:lineRule="auto"/>
              <w:jc w:val="center"/>
              <w:rPr>
                <w:rFonts w:hAnsi="宋体" w:cs="宋体"/>
                <w:sz w:val="18"/>
                <w:szCs w:val="18"/>
              </w:rPr>
            </w:pPr>
            <w:r>
              <w:rPr>
                <w:rFonts w:hint="eastAsia" w:hAnsi="宋体" w:cs="宋体"/>
                <w:sz w:val="18"/>
                <w:szCs w:val="18"/>
              </w:rPr>
              <w:t>术</w:t>
            </w:r>
          </w:p>
          <w:p>
            <w:pPr>
              <w:widowControl/>
              <w:snapToGrid w:val="0"/>
              <w:spacing w:line="480" w:lineRule="auto"/>
              <w:jc w:val="center"/>
              <w:rPr>
                <w:rFonts w:hAnsi="宋体" w:cs="宋体"/>
                <w:sz w:val="18"/>
                <w:szCs w:val="18"/>
              </w:rPr>
            </w:pPr>
            <w:r>
              <w:rPr>
                <w:rFonts w:hint="eastAsia" w:hAnsi="宋体" w:cs="宋体"/>
                <w:sz w:val="18"/>
                <w:szCs w:val="18"/>
              </w:rPr>
              <w:t>学</w:t>
            </w:r>
          </w:p>
          <w:p>
            <w:pPr>
              <w:widowControl/>
              <w:snapToGrid w:val="0"/>
              <w:spacing w:line="480" w:lineRule="auto"/>
              <w:jc w:val="center"/>
              <w:rPr>
                <w:rFonts w:hAnsi="宋体" w:cs="宋体"/>
                <w:sz w:val="18"/>
                <w:szCs w:val="18"/>
              </w:rPr>
            </w:pPr>
            <w:r>
              <w:rPr>
                <w:rFonts w:hint="eastAsia" w:hAnsi="宋体" w:cs="宋体"/>
                <w:sz w:val="18"/>
                <w:szCs w:val="18"/>
              </w:rPr>
              <w:t>院总校区</w:t>
            </w:r>
          </w:p>
          <w:p>
            <w:pPr>
              <w:widowControl/>
              <w:snapToGrid w:val="0"/>
              <w:spacing w:line="480" w:lineRule="auto"/>
              <w:jc w:val="center"/>
              <w:rPr>
                <w:rFonts w:hAnsi="宋体" w:cs="宋体"/>
                <w:sz w:val="18"/>
                <w:szCs w:val="18"/>
              </w:rPr>
            </w:pPr>
            <w:r>
              <w:rPr>
                <w:rFonts w:hint="eastAsia" w:hAnsi="宋体" w:cs="宋体"/>
                <w:sz w:val="18"/>
                <w:szCs w:val="18"/>
              </w:rPr>
              <w:t xml:space="preserve"> </w:t>
            </w:r>
          </w:p>
        </w:tc>
        <w:tc>
          <w:tcPr>
            <w:tcW w:w="286" w:type="pct"/>
            <w:vMerge w:val="restar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综合楼</w:t>
            </w:r>
          </w:p>
        </w:tc>
        <w:tc>
          <w:tcPr>
            <w:tcW w:w="88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Kone Nmini</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1000</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1.75</w:t>
            </w:r>
          </w:p>
        </w:tc>
        <w:tc>
          <w:tcPr>
            <w:tcW w:w="90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通力电梯</w:t>
            </w:r>
          </w:p>
        </w:tc>
        <w:tc>
          <w:tcPr>
            <w:tcW w:w="429"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9/9</w:t>
            </w:r>
          </w:p>
        </w:tc>
        <w:tc>
          <w:tcPr>
            <w:tcW w:w="494"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w:t>
            </w:r>
          </w:p>
        </w:tc>
        <w:tc>
          <w:tcPr>
            <w:tcW w:w="846"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226" w:type="pct"/>
            <w:shd w:val="clear" w:color="auto" w:fill="auto"/>
            <w:vAlign w:val="center"/>
          </w:tcPr>
          <w:p>
            <w:pPr>
              <w:widowControl/>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widowControl/>
              <w:snapToGrid w:val="0"/>
              <w:spacing w:line="480" w:lineRule="auto"/>
              <w:jc w:val="center"/>
              <w:rPr>
                <w:rFonts w:hAnsi="宋体" w:cs="宋体"/>
                <w:sz w:val="18"/>
                <w:szCs w:val="18"/>
              </w:rPr>
            </w:pPr>
          </w:p>
        </w:tc>
        <w:tc>
          <w:tcPr>
            <w:tcW w:w="286" w:type="pct"/>
            <w:vMerge w:val="continue"/>
            <w:shd w:val="clear" w:color="auto" w:fill="auto"/>
            <w:vAlign w:val="center"/>
          </w:tcPr>
          <w:p>
            <w:pPr>
              <w:widowControl/>
              <w:snapToGrid w:val="0"/>
              <w:spacing w:line="480" w:lineRule="auto"/>
              <w:jc w:val="center"/>
              <w:rPr>
                <w:rFonts w:hAnsi="宋体" w:cs="宋体"/>
                <w:sz w:val="18"/>
                <w:szCs w:val="18"/>
              </w:rPr>
            </w:pPr>
          </w:p>
        </w:tc>
        <w:tc>
          <w:tcPr>
            <w:tcW w:w="88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Kone Nmini</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1000</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1.75</w:t>
            </w:r>
          </w:p>
        </w:tc>
        <w:tc>
          <w:tcPr>
            <w:tcW w:w="90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通力电梯</w:t>
            </w:r>
          </w:p>
        </w:tc>
        <w:tc>
          <w:tcPr>
            <w:tcW w:w="429"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9/9</w:t>
            </w:r>
          </w:p>
        </w:tc>
        <w:tc>
          <w:tcPr>
            <w:tcW w:w="494"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w:t>
            </w:r>
          </w:p>
        </w:tc>
        <w:tc>
          <w:tcPr>
            <w:tcW w:w="846"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widowControl/>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widowControl/>
              <w:snapToGrid w:val="0"/>
              <w:spacing w:line="480" w:lineRule="auto"/>
              <w:jc w:val="center"/>
              <w:rPr>
                <w:rFonts w:hAnsi="宋体" w:cs="宋体"/>
                <w:sz w:val="18"/>
                <w:szCs w:val="18"/>
              </w:rPr>
            </w:pPr>
          </w:p>
        </w:tc>
        <w:tc>
          <w:tcPr>
            <w:tcW w:w="286" w:type="pct"/>
            <w:vMerge w:val="restar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图书馆</w:t>
            </w:r>
          </w:p>
        </w:tc>
        <w:tc>
          <w:tcPr>
            <w:tcW w:w="88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TE-Evolutionl</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1000</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w:t>
            </w:r>
          </w:p>
        </w:tc>
        <w:tc>
          <w:tcPr>
            <w:tcW w:w="90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蒂森电梯</w:t>
            </w:r>
          </w:p>
        </w:tc>
        <w:tc>
          <w:tcPr>
            <w:tcW w:w="429"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7/7</w:t>
            </w:r>
          </w:p>
        </w:tc>
        <w:tc>
          <w:tcPr>
            <w:tcW w:w="494"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w:t>
            </w:r>
          </w:p>
        </w:tc>
        <w:tc>
          <w:tcPr>
            <w:tcW w:w="846"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widowControl/>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widowControl/>
              <w:snapToGrid w:val="0"/>
              <w:spacing w:line="480" w:lineRule="auto"/>
              <w:jc w:val="center"/>
              <w:rPr>
                <w:rFonts w:hAnsi="宋体" w:cs="宋体"/>
                <w:sz w:val="18"/>
                <w:szCs w:val="18"/>
              </w:rPr>
            </w:pPr>
          </w:p>
        </w:tc>
        <w:tc>
          <w:tcPr>
            <w:tcW w:w="286" w:type="pct"/>
            <w:vMerge w:val="continue"/>
            <w:shd w:val="clear" w:color="auto" w:fill="auto"/>
            <w:vAlign w:val="center"/>
          </w:tcPr>
          <w:p>
            <w:pPr>
              <w:widowControl/>
              <w:snapToGrid w:val="0"/>
              <w:spacing w:line="480" w:lineRule="auto"/>
              <w:jc w:val="center"/>
              <w:rPr>
                <w:rFonts w:hAnsi="宋体" w:cs="宋体"/>
                <w:sz w:val="18"/>
                <w:szCs w:val="18"/>
              </w:rPr>
            </w:pPr>
          </w:p>
        </w:tc>
        <w:tc>
          <w:tcPr>
            <w:tcW w:w="88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TE-Evolutionl</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1000</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w:t>
            </w:r>
          </w:p>
        </w:tc>
        <w:tc>
          <w:tcPr>
            <w:tcW w:w="90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蒂森电梯</w:t>
            </w:r>
          </w:p>
        </w:tc>
        <w:tc>
          <w:tcPr>
            <w:tcW w:w="429"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7/7</w:t>
            </w:r>
          </w:p>
        </w:tc>
        <w:tc>
          <w:tcPr>
            <w:tcW w:w="494"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w:t>
            </w:r>
          </w:p>
        </w:tc>
        <w:tc>
          <w:tcPr>
            <w:tcW w:w="846"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widowControl/>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widowControl/>
              <w:snapToGrid w:val="0"/>
              <w:spacing w:line="480" w:lineRule="auto"/>
              <w:jc w:val="center"/>
              <w:rPr>
                <w:rFonts w:hAnsi="宋体" w:cs="宋体"/>
                <w:sz w:val="18"/>
                <w:szCs w:val="18"/>
              </w:rPr>
            </w:pPr>
          </w:p>
        </w:tc>
        <w:tc>
          <w:tcPr>
            <w:tcW w:w="286" w:type="pct"/>
            <w:vMerge w:val="continue"/>
            <w:shd w:val="clear" w:color="auto" w:fill="auto"/>
            <w:vAlign w:val="center"/>
          </w:tcPr>
          <w:p>
            <w:pPr>
              <w:widowControl/>
              <w:snapToGrid w:val="0"/>
              <w:spacing w:line="480" w:lineRule="auto"/>
              <w:jc w:val="center"/>
              <w:rPr>
                <w:rFonts w:hAnsi="宋体" w:cs="宋体"/>
                <w:sz w:val="18"/>
                <w:szCs w:val="18"/>
              </w:rPr>
            </w:pPr>
          </w:p>
        </w:tc>
        <w:tc>
          <w:tcPr>
            <w:tcW w:w="88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TE-Evolutionl</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860</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w:t>
            </w:r>
          </w:p>
        </w:tc>
        <w:tc>
          <w:tcPr>
            <w:tcW w:w="90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蒂森电梯</w:t>
            </w:r>
          </w:p>
        </w:tc>
        <w:tc>
          <w:tcPr>
            <w:tcW w:w="429"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7/7</w:t>
            </w:r>
          </w:p>
        </w:tc>
        <w:tc>
          <w:tcPr>
            <w:tcW w:w="494"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w:t>
            </w:r>
          </w:p>
        </w:tc>
        <w:tc>
          <w:tcPr>
            <w:tcW w:w="846"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widowControl/>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widowControl/>
              <w:snapToGrid w:val="0"/>
              <w:spacing w:line="480" w:lineRule="auto"/>
              <w:jc w:val="center"/>
              <w:rPr>
                <w:rFonts w:hAnsi="宋体" w:cs="宋体"/>
                <w:sz w:val="18"/>
                <w:szCs w:val="18"/>
              </w:rPr>
            </w:pPr>
          </w:p>
        </w:tc>
        <w:tc>
          <w:tcPr>
            <w:tcW w:w="286" w:type="pct"/>
            <w:vMerge w:val="restar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实训楼</w:t>
            </w:r>
          </w:p>
        </w:tc>
        <w:tc>
          <w:tcPr>
            <w:tcW w:w="88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Kone Nmini</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1000</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1.75</w:t>
            </w:r>
          </w:p>
        </w:tc>
        <w:tc>
          <w:tcPr>
            <w:tcW w:w="90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通力电梯</w:t>
            </w:r>
          </w:p>
        </w:tc>
        <w:tc>
          <w:tcPr>
            <w:tcW w:w="429"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8/8</w:t>
            </w:r>
          </w:p>
        </w:tc>
        <w:tc>
          <w:tcPr>
            <w:tcW w:w="494"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w:t>
            </w:r>
          </w:p>
        </w:tc>
        <w:tc>
          <w:tcPr>
            <w:tcW w:w="846"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widowControl/>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widowControl/>
              <w:snapToGrid w:val="0"/>
              <w:spacing w:line="480" w:lineRule="auto"/>
              <w:jc w:val="center"/>
              <w:rPr>
                <w:rFonts w:hAnsi="宋体" w:cs="宋体"/>
                <w:sz w:val="18"/>
                <w:szCs w:val="18"/>
              </w:rPr>
            </w:pPr>
          </w:p>
        </w:tc>
        <w:tc>
          <w:tcPr>
            <w:tcW w:w="286" w:type="pct"/>
            <w:vMerge w:val="continue"/>
            <w:shd w:val="clear" w:color="auto" w:fill="auto"/>
            <w:vAlign w:val="center"/>
          </w:tcPr>
          <w:p>
            <w:pPr>
              <w:widowControl/>
              <w:snapToGrid w:val="0"/>
              <w:spacing w:line="480" w:lineRule="auto"/>
              <w:jc w:val="center"/>
              <w:rPr>
                <w:rFonts w:hAnsi="宋体" w:cs="宋体"/>
                <w:sz w:val="18"/>
                <w:szCs w:val="18"/>
              </w:rPr>
            </w:pPr>
          </w:p>
        </w:tc>
        <w:tc>
          <w:tcPr>
            <w:tcW w:w="88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Kone Nmini</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1000</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1.75</w:t>
            </w:r>
          </w:p>
        </w:tc>
        <w:tc>
          <w:tcPr>
            <w:tcW w:w="90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通力电梯</w:t>
            </w:r>
          </w:p>
        </w:tc>
        <w:tc>
          <w:tcPr>
            <w:tcW w:w="429"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9/9</w:t>
            </w:r>
          </w:p>
        </w:tc>
        <w:tc>
          <w:tcPr>
            <w:tcW w:w="494"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w:t>
            </w:r>
          </w:p>
        </w:tc>
        <w:tc>
          <w:tcPr>
            <w:tcW w:w="846"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widowControl/>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widowControl/>
              <w:snapToGrid w:val="0"/>
              <w:spacing w:line="480" w:lineRule="auto"/>
              <w:jc w:val="center"/>
              <w:rPr>
                <w:rFonts w:hAnsi="宋体" w:cs="宋体"/>
                <w:sz w:val="18"/>
                <w:szCs w:val="18"/>
              </w:rPr>
            </w:pPr>
          </w:p>
        </w:tc>
        <w:tc>
          <w:tcPr>
            <w:tcW w:w="286" w:type="pct"/>
            <w:vMerge w:val="continue"/>
            <w:shd w:val="clear" w:color="auto" w:fill="auto"/>
            <w:vAlign w:val="center"/>
          </w:tcPr>
          <w:p>
            <w:pPr>
              <w:widowControl/>
              <w:snapToGrid w:val="0"/>
              <w:spacing w:line="480" w:lineRule="auto"/>
              <w:jc w:val="center"/>
              <w:rPr>
                <w:rFonts w:hAnsi="宋体" w:cs="宋体"/>
                <w:sz w:val="18"/>
                <w:szCs w:val="18"/>
              </w:rPr>
            </w:pPr>
          </w:p>
        </w:tc>
        <w:tc>
          <w:tcPr>
            <w:tcW w:w="88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Kone Nmini</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1000</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1.75</w:t>
            </w:r>
          </w:p>
        </w:tc>
        <w:tc>
          <w:tcPr>
            <w:tcW w:w="90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通力电梯</w:t>
            </w:r>
          </w:p>
        </w:tc>
        <w:tc>
          <w:tcPr>
            <w:tcW w:w="429"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8/8</w:t>
            </w:r>
          </w:p>
        </w:tc>
        <w:tc>
          <w:tcPr>
            <w:tcW w:w="494"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w:t>
            </w:r>
          </w:p>
        </w:tc>
        <w:tc>
          <w:tcPr>
            <w:tcW w:w="846"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widowControl/>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widowControl/>
              <w:snapToGrid w:val="0"/>
              <w:spacing w:line="480" w:lineRule="auto"/>
              <w:jc w:val="center"/>
              <w:rPr>
                <w:rFonts w:hAnsi="宋体" w:cs="宋体"/>
                <w:sz w:val="18"/>
                <w:szCs w:val="18"/>
              </w:rPr>
            </w:pPr>
          </w:p>
        </w:tc>
        <w:tc>
          <w:tcPr>
            <w:tcW w:w="286" w:type="pct"/>
            <w:vMerge w:val="continue"/>
            <w:shd w:val="clear" w:color="auto" w:fill="auto"/>
            <w:vAlign w:val="center"/>
          </w:tcPr>
          <w:p>
            <w:pPr>
              <w:widowControl/>
              <w:snapToGrid w:val="0"/>
              <w:spacing w:line="480" w:lineRule="auto"/>
              <w:jc w:val="center"/>
              <w:rPr>
                <w:rFonts w:hAnsi="宋体" w:cs="宋体"/>
                <w:sz w:val="18"/>
                <w:szCs w:val="18"/>
              </w:rPr>
            </w:pPr>
          </w:p>
        </w:tc>
        <w:tc>
          <w:tcPr>
            <w:tcW w:w="88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Kone Nmini</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1000</w:t>
            </w:r>
          </w:p>
        </w:tc>
        <w:tc>
          <w:tcPr>
            <w:tcW w:w="34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1.75</w:t>
            </w:r>
          </w:p>
        </w:tc>
        <w:tc>
          <w:tcPr>
            <w:tcW w:w="907"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通力电梯</w:t>
            </w:r>
          </w:p>
        </w:tc>
        <w:tc>
          <w:tcPr>
            <w:tcW w:w="429" w:type="pct"/>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9/9</w:t>
            </w:r>
          </w:p>
        </w:tc>
        <w:tc>
          <w:tcPr>
            <w:tcW w:w="494"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1</w:t>
            </w:r>
          </w:p>
        </w:tc>
        <w:tc>
          <w:tcPr>
            <w:tcW w:w="846" w:type="pct"/>
            <w:gridSpan w:val="2"/>
            <w:shd w:val="clear" w:color="auto" w:fill="auto"/>
            <w:vAlign w:val="center"/>
          </w:tcPr>
          <w:p>
            <w:pPr>
              <w:widowControl/>
              <w:snapToGrid w:val="0"/>
              <w:spacing w:line="480" w:lineRule="auto"/>
              <w:jc w:val="center"/>
              <w:rPr>
                <w:rFonts w:hAnsi="宋体" w:cs="宋体"/>
                <w:sz w:val="18"/>
                <w:szCs w:val="18"/>
              </w:rPr>
            </w:pPr>
            <w:r>
              <w:rPr>
                <w:rFonts w:hint="eastAsia" w:hAnsi="宋体" w:cs="宋体"/>
                <w:sz w:val="18"/>
                <w:szCs w:val="18"/>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continue"/>
            <w:shd w:val="clear" w:color="auto" w:fill="auto"/>
            <w:vAlign w:val="center"/>
          </w:tcPr>
          <w:p>
            <w:pPr>
              <w:snapToGrid w:val="0"/>
              <w:spacing w:line="480" w:lineRule="auto"/>
              <w:jc w:val="center"/>
              <w:rPr>
                <w:rFonts w:hAnsi="宋体" w:cs="宋体"/>
                <w:sz w:val="18"/>
                <w:szCs w:val="18"/>
              </w:rPr>
            </w:pPr>
          </w:p>
        </w:tc>
        <w:tc>
          <w:tcPr>
            <w:tcW w:w="88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汽车电梯</w:t>
            </w:r>
          </w:p>
        </w:tc>
        <w:tc>
          <w:tcPr>
            <w:tcW w:w="34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3000</w:t>
            </w:r>
          </w:p>
        </w:tc>
        <w:tc>
          <w:tcPr>
            <w:tcW w:w="34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0.5</w:t>
            </w:r>
          </w:p>
        </w:tc>
        <w:tc>
          <w:tcPr>
            <w:tcW w:w="90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迅达电梯</w:t>
            </w:r>
          </w:p>
        </w:tc>
        <w:tc>
          <w:tcPr>
            <w:tcW w:w="429"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8/8</w:t>
            </w:r>
          </w:p>
        </w:tc>
        <w:tc>
          <w:tcPr>
            <w:tcW w:w="494" w:type="pct"/>
            <w:gridSpan w:val="2"/>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1</w:t>
            </w:r>
          </w:p>
        </w:tc>
        <w:tc>
          <w:tcPr>
            <w:tcW w:w="846" w:type="pct"/>
            <w:gridSpan w:val="2"/>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restart"/>
            <w:shd w:val="clear" w:color="auto" w:fill="auto"/>
            <w:vAlign w:val="center"/>
          </w:tcPr>
          <w:p>
            <w:pPr>
              <w:snapToGrid w:val="0"/>
              <w:spacing w:line="480" w:lineRule="auto"/>
              <w:jc w:val="center"/>
              <w:rPr>
                <w:rFonts w:hAnsi="宋体" w:cs="宋体"/>
                <w:sz w:val="18"/>
                <w:szCs w:val="18"/>
              </w:rPr>
            </w:pPr>
            <w:r>
              <w:rPr>
                <w:rFonts w:hAnsi="宋体" w:cs="宋体"/>
                <w:sz w:val="18"/>
                <w:szCs w:val="18"/>
              </w:rPr>
              <w:t>物资清单</w:t>
            </w:r>
          </w:p>
        </w:tc>
        <w:tc>
          <w:tcPr>
            <w:tcW w:w="4260" w:type="pct"/>
            <w:gridSpan w:val="9"/>
            <w:shd w:val="clear" w:color="auto" w:fill="auto"/>
            <w:vAlign w:val="center"/>
          </w:tcPr>
          <w:p>
            <w:pPr>
              <w:snapToGrid w:val="0"/>
              <w:spacing w:line="480" w:lineRule="auto"/>
              <w:jc w:val="center"/>
              <w:rPr>
                <w:rFonts w:hAnsi="宋体" w:cs="宋体"/>
                <w:sz w:val="18"/>
                <w:szCs w:val="18"/>
              </w:rPr>
            </w:pPr>
            <w:r>
              <w:rPr>
                <w:rFonts w:hAnsi="宋体" w:cs="宋体"/>
                <w:sz w:val="21"/>
                <w:szCs w:val="18"/>
              </w:rPr>
              <w:t>物资清单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continue"/>
            <w:shd w:val="clear" w:color="auto" w:fill="auto"/>
            <w:vAlign w:val="center"/>
          </w:tcPr>
          <w:p>
            <w:pPr>
              <w:snapToGrid w:val="0"/>
              <w:spacing w:line="480" w:lineRule="auto"/>
              <w:jc w:val="center"/>
              <w:rPr>
                <w:rFonts w:hAnsi="宋体" w:cs="宋体"/>
                <w:sz w:val="18"/>
                <w:szCs w:val="18"/>
              </w:rPr>
            </w:pPr>
          </w:p>
        </w:tc>
        <w:tc>
          <w:tcPr>
            <w:tcW w:w="88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名称</w:t>
            </w:r>
          </w:p>
        </w:tc>
        <w:tc>
          <w:tcPr>
            <w:tcW w:w="2362" w:type="pct"/>
            <w:gridSpan w:val="5"/>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基本参数</w:t>
            </w:r>
          </w:p>
        </w:tc>
        <w:tc>
          <w:tcPr>
            <w:tcW w:w="428" w:type="pct"/>
            <w:gridSpan w:val="2"/>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数量</w:t>
            </w:r>
          </w:p>
        </w:tc>
        <w:tc>
          <w:tcPr>
            <w:tcW w:w="581"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continue"/>
            <w:shd w:val="clear" w:color="auto" w:fill="auto"/>
            <w:vAlign w:val="center"/>
          </w:tcPr>
          <w:p>
            <w:pPr>
              <w:snapToGrid w:val="0"/>
              <w:spacing w:line="480" w:lineRule="auto"/>
              <w:jc w:val="center"/>
              <w:rPr>
                <w:rFonts w:hAnsi="宋体" w:cs="宋体"/>
                <w:sz w:val="18"/>
                <w:szCs w:val="18"/>
              </w:rPr>
            </w:pPr>
          </w:p>
        </w:tc>
        <w:tc>
          <w:tcPr>
            <w:tcW w:w="88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临时塑料伸缩护栏</w:t>
            </w:r>
          </w:p>
        </w:tc>
        <w:tc>
          <w:tcPr>
            <w:tcW w:w="2362" w:type="pct"/>
            <w:gridSpan w:val="5"/>
            <w:shd w:val="clear" w:color="auto" w:fill="auto"/>
            <w:vAlign w:val="center"/>
          </w:tcPr>
          <w:p>
            <w:pPr>
              <w:snapToGrid w:val="0"/>
              <w:jc w:val="center"/>
              <w:rPr>
                <w:rFonts w:hAnsi="宋体" w:cs="宋体"/>
                <w:sz w:val="18"/>
                <w:szCs w:val="18"/>
              </w:rPr>
            </w:pPr>
            <w:r>
              <w:rPr>
                <w:rFonts w:hint="eastAsia" w:hAnsi="宋体" w:cs="宋体"/>
                <w:sz w:val="18"/>
                <w:szCs w:val="18"/>
              </w:rPr>
              <w:t>PE材料、带反光膜、有注水口设计、高度大于等于96CM，下宽大于等于34CM，拉伸长度250CM</w:t>
            </w:r>
          </w:p>
        </w:tc>
        <w:tc>
          <w:tcPr>
            <w:tcW w:w="428" w:type="pct"/>
            <w:gridSpan w:val="2"/>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10</w:t>
            </w:r>
          </w:p>
        </w:tc>
        <w:tc>
          <w:tcPr>
            <w:tcW w:w="581" w:type="pct"/>
            <w:shd w:val="clear" w:color="auto" w:fill="auto"/>
            <w:vAlign w:val="center"/>
          </w:tcPr>
          <w:p>
            <w:pPr>
              <w:snapToGrid w:val="0"/>
              <w:spacing w:line="480" w:lineRule="auto"/>
              <w:jc w:val="center"/>
              <w:rPr>
                <w:rFonts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continue"/>
            <w:shd w:val="clear" w:color="auto" w:fill="auto"/>
            <w:vAlign w:val="center"/>
          </w:tcPr>
          <w:p>
            <w:pPr>
              <w:snapToGrid w:val="0"/>
              <w:spacing w:line="480" w:lineRule="auto"/>
              <w:jc w:val="center"/>
              <w:rPr>
                <w:rFonts w:hAnsi="宋体" w:cs="宋体"/>
                <w:sz w:val="18"/>
                <w:szCs w:val="18"/>
              </w:rPr>
            </w:pPr>
          </w:p>
        </w:tc>
        <w:tc>
          <w:tcPr>
            <w:tcW w:w="88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工程安全警示灯</w:t>
            </w:r>
          </w:p>
        </w:tc>
        <w:tc>
          <w:tcPr>
            <w:tcW w:w="2362" w:type="pct"/>
            <w:gridSpan w:val="5"/>
            <w:shd w:val="clear" w:color="auto" w:fill="auto"/>
            <w:vAlign w:val="center"/>
          </w:tcPr>
          <w:p>
            <w:pPr>
              <w:snapToGrid w:val="0"/>
              <w:jc w:val="center"/>
              <w:rPr>
                <w:rFonts w:hAnsi="宋体" w:cs="宋体"/>
                <w:sz w:val="18"/>
                <w:szCs w:val="18"/>
              </w:rPr>
            </w:pPr>
            <w:r>
              <w:rPr>
                <w:rFonts w:hint="eastAsia" w:hAnsi="宋体" w:cs="宋体"/>
                <w:sz w:val="18"/>
                <w:szCs w:val="18"/>
              </w:rPr>
              <w:t>充电设计，吸铁功能，遥控器控制，LED光源，高度大于等于9.8CM、宽10.4CM</w:t>
            </w:r>
          </w:p>
        </w:tc>
        <w:tc>
          <w:tcPr>
            <w:tcW w:w="428" w:type="pct"/>
            <w:gridSpan w:val="2"/>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6</w:t>
            </w:r>
          </w:p>
        </w:tc>
        <w:tc>
          <w:tcPr>
            <w:tcW w:w="581" w:type="pct"/>
            <w:shd w:val="clear" w:color="auto" w:fill="auto"/>
            <w:vAlign w:val="center"/>
          </w:tcPr>
          <w:p>
            <w:pPr>
              <w:snapToGrid w:val="0"/>
              <w:spacing w:line="480" w:lineRule="auto"/>
              <w:jc w:val="center"/>
              <w:rPr>
                <w:rFonts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continue"/>
            <w:shd w:val="clear" w:color="auto" w:fill="auto"/>
            <w:vAlign w:val="center"/>
          </w:tcPr>
          <w:p>
            <w:pPr>
              <w:snapToGrid w:val="0"/>
              <w:spacing w:line="480" w:lineRule="auto"/>
              <w:jc w:val="center"/>
              <w:rPr>
                <w:rFonts w:hAnsi="宋体" w:cs="宋体"/>
                <w:sz w:val="18"/>
                <w:szCs w:val="18"/>
              </w:rPr>
            </w:pPr>
          </w:p>
        </w:tc>
        <w:tc>
          <w:tcPr>
            <w:tcW w:w="88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电梯按键保护膜</w:t>
            </w:r>
          </w:p>
        </w:tc>
        <w:tc>
          <w:tcPr>
            <w:tcW w:w="2362" w:type="pct"/>
            <w:gridSpan w:val="5"/>
            <w:shd w:val="clear" w:color="auto" w:fill="auto"/>
            <w:vAlign w:val="center"/>
          </w:tcPr>
          <w:p>
            <w:pPr>
              <w:snapToGrid w:val="0"/>
              <w:jc w:val="center"/>
              <w:rPr>
                <w:rFonts w:hAnsi="宋体" w:cs="宋体"/>
                <w:sz w:val="18"/>
                <w:szCs w:val="18"/>
              </w:rPr>
            </w:pPr>
            <w:r>
              <w:rPr>
                <w:rFonts w:hint="eastAsia" w:hAnsi="宋体" w:cs="宋体"/>
                <w:sz w:val="18"/>
                <w:szCs w:val="18"/>
              </w:rPr>
              <w:t>PE材质、大于等于0.07毫米，宽度：大于等于20CM、长度：每卷大于等于150米、防静电、防尘、防水</w:t>
            </w:r>
          </w:p>
        </w:tc>
        <w:tc>
          <w:tcPr>
            <w:tcW w:w="428" w:type="pct"/>
            <w:gridSpan w:val="2"/>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10</w:t>
            </w:r>
          </w:p>
        </w:tc>
        <w:tc>
          <w:tcPr>
            <w:tcW w:w="581" w:type="pct"/>
            <w:shd w:val="clear" w:color="auto" w:fill="auto"/>
            <w:vAlign w:val="center"/>
          </w:tcPr>
          <w:p>
            <w:pPr>
              <w:snapToGrid w:val="0"/>
              <w:spacing w:line="480" w:lineRule="auto"/>
              <w:jc w:val="center"/>
              <w:rPr>
                <w:rFonts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continue"/>
            <w:shd w:val="clear" w:color="auto" w:fill="auto"/>
            <w:vAlign w:val="center"/>
          </w:tcPr>
          <w:p>
            <w:pPr>
              <w:snapToGrid w:val="0"/>
              <w:spacing w:line="480" w:lineRule="auto"/>
              <w:jc w:val="center"/>
              <w:rPr>
                <w:rFonts w:hAnsi="宋体" w:cs="宋体"/>
                <w:sz w:val="18"/>
                <w:szCs w:val="18"/>
              </w:rPr>
            </w:pPr>
          </w:p>
        </w:tc>
        <w:tc>
          <w:tcPr>
            <w:tcW w:w="88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标志、标牌</w:t>
            </w:r>
          </w:p>
        </w:tc>
        <w:tc>
          <w:tcPr>
            <w:tcW w:w="2362" w:type="pct"/>
            <w:gridSpan w:val="5"/>
            <w:shd w:val="clear" w:color="auto" w:fill="auto"/>
            <w:vAlign w:val="center"/>
          </w:tcPr>
          <w:p>
            <w:pPr>
              <w:snapToGrid w:val="0"/>
              <w:jc w:val="center"/>
              <w:rPr>
                <w:rFonts w:hAnsi="宋体" w:cs="宋体"/>
                <w:sz w:val="18"/>
                <w:szCs w:val="18"/>
              </w:rPr>
            </w:pPr>
            <w:r>
              <w:rPr>
                <w:rFonts w:hint="eastAsia" w:hAnsi="宋体" w:cs="宋体"/>
                <w:sz w:val="18"/>
                <w:szCs w:val="18"/>
              </w:rPr>
              <w:t>巡检标牌、消毒、戴口罩等每样6类品种，没类不少于20个，亚克力材质、3M胶</w:t>
            </w:r>
          </w:p>
        </w:tc>
        <w:tc>
          <w:tcPr>
            <w:tcW w:w="428" w:type="pct"/>
            <w:gridSpan w:val="2"/>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120</w:t>
            </w:r>
          </w:p>
        </w:tc>
        <w:tc>
          <w:tcPr>
            <w:tcW w:w="581" w:type="pct"/>
            <w:shd w:val="clear" w:color="auto" w:fill="auto"/>
            <w:vAlign w:val="center"/>
          </w:tcPr>
          <w:p>
            <w:pPr>
              <w:snapToGrid w:val="0"/>
              <w:spacing w:line="480" w:lineRule="auto"/>
              <w:jc w:val="center"/>
              <w:rPr>
                <w:rFonts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continue"/>
            <w:shd w:val="clear" w:color="auto" w:fill="auto"/>
            <w:vAlign w:val="center"/>
          </w:tcPr>
          <w:p>
            <w:pPr>
              <w:snapToGrid w:val="0"/>
              <w:spacing w:line="480" w:lineRule="auto"/>
              <w:jc w:val="center"/>
              <w:rPr>
                <w:rFonts w:hAnsi="宋体" w:cs="宋体"/>
                <w:sz w:val="18"/>
                <w:szCs w:val="18"/>
              </w:rPr>
            </w:pPr>
          </w:p>
        </w:tc>
        <w:tc>
          <w:tcPr>
            <w:tcW w:w="88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工作手电</w:t>
            </w:r>
          </w:p>
        </w:tc>
        <w:tc>
          <w:tcPr>
            <w:tcW w:w="2362" w:type="pct"/>
            <w:gridSpan w:val="5"/>
            <w:shd w:val="clear" w:color="auto" w:fill="auto"/>
            <w:vAlign w:val="center"/>
          </w:tcPr>
          <w:p>
            <w:pPr>
              <w:snapToGrid w:val="0"/>
              <w:jc w:val="center"/>
              <w:rPr>
                <w:rFonts w:hAnsi="宋体" w:cs="宋体"/>
                <w:sz w:val="18"/>
                <w:szCs w:val="18"/>
              </w:rPr>
            </w:pPr>
            <w:r>
              <w:rPr>
                <w:rFonts w:hint="eastAsia" w:hAnsi="宋体" w:cs="宋体"/>
                <w:sz w:val="18"/>
                <w:szCs w:val="18"/>
              </w:rPr>
              <w:t>红白光、灯头90度折弯、USB充电、电池容量大于等于1500MA、尾部吸铁功能</w:t>
            </w:r>
          </w:p>
        </w:tc>
        <w:tc>
          <w:tcPr>
            <w:tcW w:w="428" w:type="pct"/>
            <w:gridSpan w:val="2"/>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10</w:t>
            </w:r>
          </w:p>
        </w:tc>
        <w:tc>
          <w:tcPr>
            <w:tcW w:w="581" w:type="pct"/>
            <w:shd w:val="clear" w:color="auto" w:fill="auto"/>
            <w:vAlign w:val="center"/>
          </w:tcPr>
          <w:p>
            <w:pPr>
              <w:snapToGrid w:val="0"/>
              <w:spacing w:line="480" w:lineRule="auto"/>
              <w:jc w:val="center"/>
              <w:rPr>
                <w:rFonts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continue"/>
            <w:shd w:val="clear" w:color="auto" w:fill="auto"/>
            <w:vAlign w:val="center"/>
          </w:tcPr>
          <w:p>
            <w:pPr>
              <w:snapToGrid w:val="0"/>
              <w:spacing w:line="480" w:lineRule="auto"/>
              <w:jc w:val="center"/>
              <w:rPr>
                <w:rFonts w:hAnsi="宋体" w:cs="宋体"/>
                <w:sz w:val="18"/>
                <w:szCs w:val="18"/>
              </w:rPr>
            </w:pPr>
          </w:p>
        </w:tc>
        <w:tc>
          <w:tcPr>
            <w:tcW w:w="88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强光手电</w:t>
            </w:r>
          </w:p>
        </w:tc>
        <w:tc>
          <w:tcPr>
            <w:tcW w:w="2362" w:type="pct"/>
            <w:gridSpan w:val="5"/>
            <w:shd w:val="clear" w:color="auto" w:fill="auto"/>
            <w:vAlign w:val="center"/>
          </w:tcPr>
          <w:p>
            <w:pPr>
              <w:snapToGrid w:val="0"/>
              <w:jc w:val="center"/>
              <w:rPr>
                <w:rFonts w:hAnsi="宋体" w:cs="宋体"/>
                <w:sz w:val="18"/>
                <w:szCs w:val="18"/>
              </w:rPr>
            </w:pPr>
            <w:r>
              <w:rPr>
                <w:rFonts w:hint="eastAsia" w:hAnsi="宋体" w:cs="宋体"/>
                <w:sz w:val="18"/>
                <w:szCs w:val="18"/>
              </w:rPr>
              <w:t>电池容量：大于等于10200MA，灯泡：大于等于85W疝气灯泡、色温：6000K、航空铝材质</w:t>
            </w:r>
          </w:p>
        </w:tc>
        <w:tc>
          <w:tcPr>
            <w:tcW w:w="428" w:type="pct"/>
            <w:gridSpan w:val="2"/>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5</w:t>
            </w:r>
          </w:p>
        </w:tc>
        <w:tc>
          <w:tcPr>
            <w:tcW w:w="581" w:type="pct"/>
            <w:shd w:val="clear" w:color="auto" w:fill="auto"/>
            <w:vAlign w:val="center"/>
          </w:tcPr>
          <w:p>
            <w:pPr>
              <w:snapToGrid w:val="0"/>
              <w:spacing w:line="480" w:lineRule="auto"/>
              <w:jc w:val="center"/>
              <w:rPr>
                <w:rFonts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continue"/>
            <w:shd w:val="clear" w:color="auto" w:fill="auto"/>
            <w:vAlign w:val="center"/>
          </w:tcPr>
          <w:p>
            <w:pPr>
              <w:snapToGrid w:val="0"/>
              <w:spacing w:line="480" w:lineRule="auto"/>
              <w:jc w:val="center"/>
              <w:rPr>
                <w:rFonts w:hAnsi="宋体" w:cs="宋体"/>
                <w:sz w:val="18"/>
                <w:szCs w:val="18"/>
              </w:rPr>
            </w:pPr>
          </w:p>
        </w:tc>
        <w:tc>
          <w:tcPr>
            <w:tcW w:w="887" w:type="pct"/>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五方对讲系统</w:t>
            </w:r>
          </w:p>
        </w:tc>
        <w:tc>
          <w:tcPr>
            <w:tcW w:w="2362" w:type="pct"/>
            <w:gridSpan w:val="5"/>
            <w:shd w:val="clear" w:color="auto" w:fill="auto"/>
            <w:vAlign w:val="center"/>
          </w:tcPr>
          <w:p>
            <w:pPr>
              <w:snapToGrid w:val="0"/>
              <w:jc w:val="center"/>
              <w:rPr>
                <w:rFonts w:hAnsi="宋体" w:cs="宋体"/>
                <w:sz w:val="18"/>
                <w:szCs w:val="18"/>
              </w:rPr>
            </w:pPr>
            <w:r>
              <w:rPr>
                <w:rFonts w:hint="eastAsia" w:hAnsi="宋体" w:cs="宋体"/>
                <w:sz w:val="18"/>
                <w:szCs w:val="18"/>
              </w:rPr>
              <w:t>无线一拖一设备主机、轿厢分机等设备，传输距离不少于2公里，停电待机不少于24小时</w:t>
            </w:r>
          </w:p>
        </w:tc>
        <w:tc>
          <w:tcPr>
            <w:tcW w:w="428" w:type="pct"/>
            <w:gridSpan w:val="2"/>
            <w:shd w:val="clear" w:color="auto" w:fill="auto"/>
            <w:vAlign w:val="center"/>
          </w:tcPr>
          <w:p>
            <w:pPr>
              <w:snapToGrid w:val="0"/>
              <w:spacing w:line="480" w:lineRule="auto"/>
              <w:jc w:val="center"/>
              <w:rPr>
                <w:rFonts w:hAnsi="宋体" w:cs="宋体"/>
                <w:sz w:val="18"/>
                <w:szCs w:val="18"/>
              </w:rPr>
            </w:pPr>
            <w:r>
              <w:rPr>
                <w:rFonts w:hint="eastAsia" w:hAnsi="宋体" w:cs="宋体"/>
                <w:sz w:val="18"/>
                <w:szCs w:val="18"/>
              </w:rPr>
              <w:t>1</w:t>
            </w:r>
          </w:p>
        </w:tc>
        <w:tc>
          <w:tcPr>
            <w:tcW w:w="581" w:type="pct"/>
            <w:shd w:val="clear" w:color="auto" w:fill="auto"/>
            <w:vAlign w:val="center"/>
          </w:tcPr>
          <w:p>
            <w:pPr>
              <w:snapToGrid w:val="0"/>
              <w:spacing w:line="480" w:lineRule="auto"/>
              <w:jc w:val="center"/>
              <w:rPr>
                <w:rFonts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 w:type="pct"/>
            <w:shd w:val="clear" w:color="auto" w:fill="auto"/>
            <w:vAlign w:val="center"/>
          </w:tcPr>
          <w:p>
            <w:pPr>
              <w:numPr>
                <w:ilvl w:val="0"/>
                <w:numId w:val="3"/>
              </w:numPr>
              <w:snapToGrid w:val="0"/>
              <w:spacing w:line="480" w:lineRule="auto"/>
              <w:jc w:val="center"/>
              <w:rPr>
                <w:rFonts w:hAnsi="宋体" w:cs="宋体"/>
                <w:sz w:val="18"/>
                <w:szCs w:val="18"/>
              </w:rPr>
            </w:pPr>
          </w:p>
        </w:tc>
        <w:tc>
          <w:tcPr>
            <w:tcW w:w="227" w:type="pct"/>
            <w:vMerge w:val="continue"/>
            <w:shd w:val="clear" w:color="auto" w:fill="auto"/>
            <w:vAlign w:val="center"/>
          </w:tcPr>
          <w:p>
            <w:pPr>
              <w:snapToGrid w:val="0"/>
              <w:spacing w:line="480" w:lineRule="auto"/>
              <w:jc w:val="center"/>
              <w:rPr>
                <w:rFonts w:hAnsi="宋体" w:cs="宋体"/>
                <w:sz w:val="18"/>
                <w:szCs w:val="18"/>
              </w:rPr>
            </w:pPr>
          </w:p>
        </w:tc>
        <w:tc>
          <w:tcPr>
            <w:tcW w:w="286" w:type="pct"/>
            <w:vMerge w:val="continue"/>
            <w:shd w:val="clear" w:color="auto" w:fill="auto"/>
            <w:vAlign w:val="center"/>
          </w:tcPr>
          <w:p>
            <w:pPr>
              <w:snapToGrid w:val="0"/>
              <w:spacing w:line="480" w:lineRule="auto"/>
              <w:jc w:val="center"/>
              <w:rPr>
                <w:rFonts w:hAnsi="宋体" w:cs="宋体"/>
                <w:sz w:val="18"/>
                <w:szCs w:val="18"/>
              </w:rPr>
            </w:pPr>
          </w:p>
        </w:tc>
        <w:tc>
          <w:tcPr>
            <w:tcW w:w="887" w:type="pct"/>
            <w:shd w:val="clear" w:color="auto" w:fill="auto"/>
            <w:vAlign w:val="center"/>
          </w:tcPr>
          <w:p>
            <w:pPr>
              <w:snapToGrid w:val="0"/>
              <w:spacing w:line="480" w:lineRule="auto"/>
              <w:jc w:val="center"/>
              <w:rPr>
                <w:rFonts w:hint="eastAsia" w:hAnsi="宋体" w:cs="宋体"/>
                <w:sz w:val="18"/>
                <w:szCs w:val="18"/>
              </w:rPr>
            </w:pPr>
            <w:r>
              <w:rPr>
                <w:rFonts w:hint="eastAsia" w:hAnsi="宋体" w:cs="宋体"/>
                <w:sz w:val="18"/>
                <w:szCs w:val="18"/>
              </w:rPr>
              <w:t>云盘储存</w:t>
            </w:r>
          </w:p>
        </w:tc>
        <w:tc>
          <w:tcPr>
            <w:tcW w:w="2362" w:type="pct"/>
            <w:gridSpan w:val="5"/>
            <w:shd w:val="clear" w:color="auto" w:fill="auto"/>
            <w:vAlign w:val="center"/>
          </w:tcPr>
          <w:p>
            <w:pPr>
              <w:snapToGrid w:val="0"/>
              <w:jc w:val="center"/>
              <w:rPr>
                <w:rFonts w:hint="eastAsia" w:hAnsi="宋体" w:cs="宋体"/>
                <w:sz w:val="18"/>
                <w:szCs w:val="18"/>
              </w:rPr>
            </w:pPr>
            <w:r>
              <w:rPr>
                <w:rFonts w:hint="eastAsia" w:hAnsi="宋体" w:cs="宋体"/>
                <w:sz w:val="18"/>
                <w:szCs w:val="18"/>
              </w:rPr>
              <w:t>内置双硬盘卡槽、NAS专用盘、2.5</w:t>
            </w:r>
            <w:r>
              <w:rPr>
                <w:rFonts w:hAnsi="宋体" w:cs="宋体"/>
                <w:sz w:val="18"/>
                <w:szCs w:val="18"/>
              </w:rPr>
              <w:t>—</w:t>
            </w:r>
            <w:r>
              <w:rPr>
                <w:rFonts w:hint="eastAsia" w:hAnsi="宋体" w:cs="宋体"/>
                <w:sz w:val="18"/>
                <w:szCs w:val="18"/>
              </w:rPr>
              <w:t>3.5硬盘通用、备份模式、远程访问、一键备份、4T储存空间、内存大于等于8GDDR4、20个独立账号</w:t>
            </w:r>
          </w:p>
        </w:tc>
        <w:tc>
          <w:tcPr>
            <w:tcW w:w="428" w:type="pct"/>
            <w:gridSpan w:val="2"/>
            <w:shd w:val="clear" w:color="auto" w:fill="auto"/>
            <w:vAlign w:val="center"/>
          </w:tcPr>
          <w:p>
            <w:pPr>
              <w:snapToGrid w:val="0"/>
              <w:spacing w:line="480" w:lineRule="auto"/>
              <w:jc w:val="center"/>
              <w:rPr>
                <w:rFonts w:hint="eastAsia" w:hAnsi="宋体" w:cs="宋体"/>
                <w:sz w:val="18"/>
                <w:szCs w:val="18"/>
              </w:rPr>
            </w:pPr>
            <w:r>
              <w:rPr>
                <w:rFonts w:hint="eastAsia" w:hAnsi="宋体" w:cs="宋体"/>
                <w:sz w:val="18"/>
                <w:szCs w:val="18"/>
              </w:rPr>
              <w:t>1</w:t>
            </w:r>
          </w:p>
        </w:tc>
        <w:tc>
          <w:tcPr>
            <w:tcW w:w="581" w:type="pct"/>
            <w:shd w:val="clear" w:color="auto" w:fill="auto"/>
            <w:vAlign w:val="center"/>
          </w:tcPr>
          <w:p>
            <w:pPr>
              <w:snapToGrid w:val="0"/>
              <w:spacing w:line="480" w:lineRule="auto"/>
              <w:jc w:val="center"/>
              <w:rPr>
                <w:rFonts w:hAnsi="宋体" w:cs="宋体"/>
                <w:sz w:val="18"/>
                <w:szCs w:val="18"/>
              </w:rPr>
            </w:pPr>
          </w:p>
        </w:tc>
      </w:tr>
      <w:bookmarkEnd w:id="2"/>
    </w:tbl>
    <w:p/>
    <w:p>
      <w:pPr>
        <w:pStyle w:val="6"/>
        <w:spacing w:line="500" w:lineRule="exact"/>
        <w:ind w:firstLine="0"/>
        <w:jc w:val="left"/>
        <w:rPr>
          <w:rFonts w:hAnsi="宋体" w:cs="宋体"/>
          <w:sz w:val="24"/>
          <w:szCs w:val="24"/>
        </w:rPr>
        <w:sectPr>
          <w:headerReference r:id="rId3" w:type="default"/>
          <w:footerReference r:id="rId4" w:type="default"/>
          <w:pgSz w:w="11906" w:h="16838"/>
          <w:pgMar w:top="1440" w:right="1418" w:bottom="1440" w:left="1418" w:header="1020" w:footer="992" w:gutter="0"/>
          <w:pgNumType w:start="1"/>
          <w:cols w:space="720" w:num="1"/>
          <w:docGrid w:type="lines" w:linePitch="312" w:charSpace="0"/>
        </w:sectPr>
      </w:pPr>
    </w:p>
    <w:p>
      <w:pPr>
        <w:pStyle w:val="2"/>
        <w:ind w:left="680"/>
      </w:pPr>
    </w:p>
    <w:p>
      <w:pPr>
        <w:pStyle w:val="3"/>
        <w:rPr>
          <w:rFonts w:cs="宋体"/>
        </w:rPr>
      </w:pPr>
      <w:r>
        <w:rPr>
          <w:rFonts w:hint="eastAsia" w:cs="宋体"/>
        </w:rPr>
        <w:t>二、内容及技术要求</w:t>
      </w:r>
    </w:p>
    <w:p>
      <w:pPr>
        <w:spacing w:line="480" w:lineRule="auto"/>
        <w:rPr>
          <w:rFonts w:hAnsi="宋体" w:cs="宋体"/>
          <w:szCs w:val="24"/>
          <w:u w:val="single"/>
        </w:rPr>
      </w:pPr>
      <w:r>
        <w:rPr>
          <w:rFonts w:hint="eastAsia" w:hAnsi="宋体"/>
          <w:b/>
          <w:color w:val="000000"/>
          <w:sz w:val="28"/>
          <w:szCs w:val="28"/>
        </w:rPr>
        <w:t>服务</w:t>
      </w:r>
      <w:r>
        <w:rPr>
          <w:rFonts w:hAnsi="宋体"/>
          <w:b/>
          <w:color w:val="000000"/>
          <w:sz w:val="28"/>
          <w:szCs w:val="28"/>
        </w:rPr>
        <w:t>要求</w:t>
      </w:r>
      <w:r>
        <w:rPr>
          <w:rFonts w:hint="eastAsia" w:hAnsi="宋体" w:cs="宋体"/>
          <w:szCs w:val="24"/>
        </w:rPr>
        <w:t xml:space="preserve">   </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1523"/>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序号</w:t>
            </w: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条款号</w:t>
            </w:r>
          </w:p>
        </w:tc>
        <w:tc>
          <w:tcPr>
            <w:tcW w:w="6571" w:type="dxa"/>
            <w:shd w:val="clear" w:color="auto" w:fill="auto"/>
            <w:vAlign w:val="center"/>
          </w:tcPr>
          <w:p>
            <w:pPr>
              <w:widowControl/>
              <w:jc w:val="center"/>
              <w:rPr>
                <w:rFonts w:hAnsi="宋体" w:cs="宋体"/>
                <w:color w:val="000000"/>
                <w:sz w:val="18"/>
                <w:szCs w:val="18"/>
                <w:lang w:bidi="ar"/>
              </w:rPr>
            </w:pPr>
            <w:r>
              <w:rPr>
                <w:rFonts w:hint="eastAsia" w:hAnsi="宋体" w:cs="宋体"/>
                <w:sz w:val="18"/>
                <w:szCs w:val="18"/>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1</w:t>
            </w: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项目采购需求.</w:t>
            </w:r>
          </w:p>
          <w:p>
            <w:pPr>
              <w:widowControl/>
              <w:jc w:val="center"/>
              <w:rPr>
                <w:rFonts w:hAnsi="宋体" w:cs="宋体"/>
                <w:color w:val="000000"/>
                <w:sz w:val="18"/>
                <w:szCs w:val="18"/>
                <w:lang w:bidi="ar"/>
              </w:rPr>
            </w:pPr>
            <w:r>
              <w:rPr>
                <w:rFonts w:hint="eastAsia" w:hAnsi="宋体" w:cs="宋体"/>
                <w:color w:val="000000"/>
                <w:sz w:val="18"/>
                <w:szCs w:val="18"/>
                <w:lang w:bidi="ar"/>
              </w:rPr>
              <w:t>维保要求1.</w:t>
            </w:r>
          </w:p>
        </w:tc>
        <w:tc>
          <w:tcPr>
            <w:tcW w:w="6571" w:type="dxa"/>
            <w:shd w:val="clear" w:color="auto" w:fill="auto"/>
            <w:vAlign w:val="center"/>
          </w:tcPr>
          <w:p>
            <w:pPr>
              <w:widowControl/>
              <w:jc w:val="center"/>
              <w:rPr>
                <w:rFonts w:hAnsi="宋体" w:cs="宋体"/>
                <w:sz w:val="18"/>
                <w:szCs w:val="18"/>
              </w:rPr>
            </w:pPr>
            <w:r>
              <w:rPr>
                <w:rFonts w:hint="eastAsia" w:hAnsi="宋体" w:cs="宋体"/>
                <w:sz w:val="18"/>
                <w:szCs w:val="18"/>
              </w:rPr>
              <w:t>1.每月对每部电梯进行四检查二保养，及时维修或更换损坏部件，保养符合行业安全运行标准，并填写维保记录。其中：电梯曳引机、限速器、涨绳轮、缓冲器、制动器等每月维保润滑两次，并检查有无漏油、磨损情况；电梯厅、编码器、轿门、轿顶、轿厢（照明、风扇、应急照明）、门锁、导轨、安全钳、导靴、钢丝绳、电器柜、急停回路、各安全开关、操纵盘、外呼、门机系统每月检修维保两次。严格按照电梯维护保养规则完成半月、季度、半年、年度中所包含的内容，使电梯达到安全要求，保证电梯正常运行。</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9" w:hRule="atLeast"/>
        </w:trPr>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项目采购需求.</w:t>
            </w:r>
          </w:p>
          <w:p>
            <w:pPr>
              <w:widowControl/>
              <w:jc w:val="center"/>
              <w:rPr>
                <w:rFonts w:hAnsi="宋体" w:cs="宋体"/>
                <w:color w:val="000000"/>
                <w:sz w:val="18"/>
                <w:szCs w:val="18"/>
                <w:lang w:bidi="ar"/>
              </w:rPr>
            </w:pPr>
            <w:r>
              <w:rPr>
                <w:rFonts w:hint="eastAsia" w:hAnsi="宋体" w:cs="宋体"/>
                <w:color w:val="000000"/>
                <w:sz w:val="18"/>
                <w:szCs w:val="18"/>
                <w:lang w:bidi="ar"/>
              </w:rPr>
              <w:t>维保要求2.</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2.中标人需配合招标人负责协调甘肃省特种设备检验研究院做好招标范围内的电梯年检工作，并保证年检顺利通过，年检费及检验过程中所需的其他车辆、砝码等所有费用由投标人承担。造成复检等其它问题，一切费用由投标人承担。</w:t>
            </w:r>
          </w:p>
          <w:p>
            <w:pPr>
              <w:widowControl/>
              <w:jc w:val="center"/>
              <w:rPr>
                <w:sz w:val="20"/>
              </w:rPr>
            </w:pP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项目采购需求.</w:t>
            </w:r>
          </w:p>
          <w:p>
            <w:pPr>
              <w:widowControl/>
              <w:jc w:val="center"/>
              <w:rPr>
                <w:rFonts w:hAnsi="宋体" w:cs="宋体"/>
                <w:color w:val="000000"/>
                <w:sz w:val="18"/>
                <w:szCs w:val="18"/>
                <w:lang w:bidi="ar"/>
              </w:rPr>
            </w:pPr>
            <w:r>
              <w:rPr>
                <w:rFonts w:hint="eastAsia" w:hAnsi="宋体" w:cs="宋体"/>
                <w:color w:val="000000"/>
                <w:sz w:val="18"/>
                <w:szCs w:val="18"/>
                <w:lang w:bidi="ar"/>
              </w:rPr>
              <w:t>维保要求3.</w:t>
            </w:r>
          </w:p>
          <w:p>
            <w:pPr>
              <w:widowControl/>
              <w:jc w:val="center"/>
              <w:rPr>
                <w:rFonts w:hAnsi="宋体" w:cs="宋体"/>
                <w:color w:val="000000"/>
                <w:sz w:val="18"/>
                <w:szCs w:val="18"/>
                <w:lang w:bidi="ar"/>
              </w:rPr>
            </w:pP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3.对维保电梯建立档案，以掌握电梯使用状况，每年以书面方式提供合理可行的维保计划与建议。</w:t>
            </w:r>
          </w:p>
          <w:p>
            <w:pPr>
              <w:widowControl/>
              <w:jc w:val="center"/>
              <w:rPr>
                <w:rFonts w:hAnsi="宋体"/>
                <w:bCs/>
                <w:sz w:val="18"/>
                <w:szCs w:val="18"/>
              </w:rPr>
            </w:pP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项目采购需求.</w:t>
            </w:r>
          </w:p>
          <w:p>
            <w:pPr>
              <w:widowControl/>
              <w:jc w:val="center"/>
              <w:rPr>
                <w:rFonts w:hAnsi="宋体" w:cs="宋体"/>
                <w:color w:val="000000"/>
                <w:sz w:val="18"/>
                <w:szCs w:val="18"/>
                <w:lang w:bidi="ar"/>
              </w:rPr>
            </w:pPr>
            <w:r>
              <w:rPr>
                <w:rFonts w:hint="eastAsia" w:hAnsi="宋体" w:cs="宋体"/>
                <w:color w:val="000000"/>
                <w:sz w:val="18"/>
                <w:szCs w:val="18"/>
                <w:lang w:bidi="ar"/>
              </w:rPr>
              <w:t>维保要求4.</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4.电梯保养完毕后，将保养记录交招标人各电梯具体使用部门签字认可，保养任务的完成与否，以使用单位签字确认单为准，及时配合招标人做好电梯故障维修记录。</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项目采购需求.</w:t>
            </w:r>
          </w:p>
          <w:p>
            <w:pPr>
              <w:widowControl/>
              <w:jc w:val="center"/>
              <w:rPr>
                <w:rFonts w:hAnsi="宋体" w:cs="宋体"/>
                <w:color w:val="000000"/>
                <w:sz w:val="18"/>
                <w:szCs w:val="18"/>
                <w:lang w:bidi="ar"/>
              </w:rPr>
            </w:pPr>
            <w:r>
              <w:rPr>
                <w:rFonts w:hint="eastAsia" w:hAnsi="宋体" w:cs="宋体"/>
                <w:color w:val="000000"/>
                <w:sz w:val="18"/>
                <w:szCs w:val="18"/>
                <w:lang w:bidi="ar"/>
              </w:rPr>
              <w:t>维保要求5.</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维保单位应遵守国家关于电梯的相关法规 , 维保内容必须符合国家 TSG T5002-2017《电梯维护保养规则》、GB/T 18775-2002《电梯维修规范》、甘肃省管理部门现行规定，在国家电梯标准变化时，维保内容应符合国家最新规定。</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atLeast"/>
        </w:trPr>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项目采购需求.</w:t>
            </w:r>
          </w:p>
          <w:p>
            <w:pPr>
              <w:widowControl/>
              <w:jc w:val="center"/>
              <w:rPr>
                <w:rFonts w:hAnsi="宋体" w:cs="宋体"/>
                <w:color w:val="000000"/>
                <w:sz w:val="18"/>
                <w:szCs w:val="18"/>
                <w:lang w:bidi="ar"/>
              </w:rPr>
            </w:pPr>
            <w:r>
              <w:rPr>
                <w:rFonts w:hint="eastAsia" w:hAnsi="宋体" w:cs="宋体"/>
                <w:color w:val="000000"/>
                <w:sz w:val="18"/>
                <w:szCs w:val="18"/>
                <w:lang w:bidi="ar"/>
              </w:rPr>
              <w:t>维保要求6.</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6.每年至少进行一次自行检查，自行检查在特种设备检验机构进行定期检验之前进行。</w:t>
            </w:r>
          </w:p>
          <w:p>
            <w:pPr>
              <w:widowControl/>
              <w:jc w:val="both"/>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服务要求1.</w:t>
            </w:r>
          </w:p>
          <w:p>
            <w:pPr>
              <w:jc w:val="center"/>
              <w:rPr>
                <w:sz w:val="20"/>
              </w:rPr>
            </w:pPr>
          </w:p>
          <w:p>
            <w:pPr>
              <w:widowControl/>
              <w:jc w:val="center"/>
              <w:rPr>
                <w:rFonts w:hAnsi="宋体" w:cs="宋体"/>
                <w:color w:val="000000"/>
                <w:sz w:val="18"/>
                <w:szCs w:val="18"/>
                <w:lang w:bidi="ar"/>
              </w:rPr>
            </w:pP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1.中标人需在兰州有办事处或承诺中标后在兰州设立办事处，设置专门的维保电话。明确办事处办公地点、人员构成及维保电话号码。</w:t>
            </w:r>
          </w:p>
          <w:p>
            <w:pPr>
              <w:widowControl/>
              <w:jc w:val="both"/>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服务要求2.</w:t>
            </w:r>
          </w:p>
        </w:tc>
        <w:tc>
          <w:tcPr>
            <w:tcW w:w="6571" w:type="dxa"/>
            <w:shd w:val="clear" w:color="auto" w:fill="auto"/>
            <w:vAlign w:val="center"/>
          </w:tcPr>
          <w:p>
            <w:pPr>
              <w:widowControl/>
              <w:jc w:val="center"/>
              <w:rPr>
                <w:rFonts w:hAnsi="宋体" w:cs="宋体"/>
                <w:color w:val="000000"/>
                <w:sz w:val="18"/>
                <w:szCs w:val="18"/>
                <w:lang w:bidi="ar"/>
              </w:rPr>
            </w:pPr>
            <w:r>
              <w:rPr>
                <w:rFonts w:hint="eastAsia" w:hAnsi="宋体"/>
                <w:bCs/>
                <w:sz w:val="18"/>
                <w:szCs w:val="18"/>
              </w:rPr>
              <w:t>2.中标单位需在服务范围内常驻 1 名工作人员、二派驻人员电话需 24 小时开机，如遇电梯困人等紧急事件需在 30 分钟之内赶到现场完成施救，其它问题需在 24 小时内处理完成。招标人不提供常驻人员住宿，住宿等问题由成交方自行解决。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服务要求3.</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3.在电梯发生困人事件时，在接到电话后 30 分钟之内未能及时赶到现场完成施救，产生不良影响的，招标人有权对维保单位按 500 元/次进行处罚。</w:t>
            </w:r>
            <w:r>
              <w:rPr>
                <w:rFonts w:hAnsi="宋体"/>
                <w:bCs/>
                <w:sz w:val="18"/>
                <w:szCs w:val="18"/>
              </w:rPr>
              <w:t xml:space="preserve"> </w:t>
            </w:r>
          </w:p>
          <w:p>
            <w:pPr>
              <w:widowControl/>
              <w:jc w:val="both"/>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服务要求4.</w:t>
            </w:r>
          </w:p>
        </w:tc>
        <w:tc>
          <w:tcPr>
            <w:tcW w:w="6571" w:type="dxa"/>
            <w:shd w:val="clear" w:color="auto" w:fill="auto"/>
            <w:vAlign w:val="center"/>
          </w:tcPr>
          <w:p>
            <w:pPr>
              <w:widowControl/>
              <w:jc w:val="center"/>
              <w:rPr>
                <w:rFonts w:hAnsi="宋体" w:cs="宋体"/>
                <w:color w:val="000000"/>
                <w:sz w:val="18"/>
                <w:szCs w:val="18"/>
                <w:lang w:bidi="ar"/>
              </w:rPr>
            </w:pPr>
            <w:r>
              <w:rPr>
                <w:rFonts w:hint="eastAsia" w:hAnsi="宋体"/>
                <w:bCs/>
                <w:sz w:val="18"/>
                <w:szCs w:val="18"/>
              </w:rPr>
              <w:t>4.如学校有重大事项及活动（如各级领导来访、英语四六级、考试大赛等），应配专业维保人员驻扎现场，以备电梯发生故障后及时处理，确保电梯正常运行。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服务要求5.</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5.维保时应自行配备电梯维保所需要的工具及设备，在现场设置安全警示标志，张贴书面通知并提前通知招标方，在招标人相关部门负责人同意的情况下，方可进行维保。</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服务要求6.</w:t>
            </w:r>
          </w:p>
        </w:tc>
        <w:tc>
          <w:tcPr>
            <w:tcW w:w="6571" w:type="dxa"/>
            <w:shd w:val="clear" w:color="auto" w:fill="auto"/>
            <w:vAlign w:val="center"/>
          </w:tcPr>
          <w:p>
            <w:pPr>
              <w:widowControl/>
              <w:jc w:val="center"/>
              <w:rPr>
                <w:rFonts w:hAnsi="宋体" w:cs="宋体"/>
                <w:color w:val="000000"/>
                <w:sz w:val="18"/>
                <w:szCs w:val="18"/>
                <w:lang w:bidi="ar"/>
              </w:rPr>
            </w:pPr>
            <w:r>
              <w:rPr>
                <w:rFonts w:hint="eastAsia" w:hAnsi="宋体"/>
                <w:bCs/>
                <w:sz w:val="18"/>
                <w:szCs w:val="18"/>
              </w:rPr>
              <w:t>6.正常维保需停梯时，必须在 24 小时之前告知招标方，需在电梯处张贴书面通知设立围挡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服务要求7.</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7.成交方应提供管理人员、技术负责人简历及特种设备相关的资质证书供招标人备案。</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服务要求8.</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8.协助招标方制定电梯安全管理制度和应急预案。</w:t>
            </w:r>
          </w:p>
          <w:p>
            <w:pPr>
              <w:jc w:val="center"/>
              <w:rPr>
                <w:sz w:val="20"/>
              </w:rPr>
            </w:pPr>
          </w:p>
          <w:p>
            <w:pPr>
              <w:widowControl/>
              <w:jc w:val="both"/>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服务要求9.</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9.制定应急措施和救援预案，每半年至少针对招标人不同类别（类型）电梯进行一次应急服务保障。</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服务要求10.</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10.在维保过程中，发现事故隐患应及时向告知招标人。</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其他要求1.</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1.在维保期限内，招标人有权监督维保服务质量及维修质量，如同一部电梯累计三次的服务质量或维修质量未达到招标方要求，经学校主管部门核实，招标人有权单方面解除维保合同。</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其他要求2.</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2.投标人由于电梯困人连续三以上（含 3 次）没有按招标方要求 30 分钟之内到场，招标人有权单方面解除合同。</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其他要求3.</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3.若投标人因主观原因未向招标方提前通报电梯可能出现的故障征兆，从而给招标人或乘梯人造成重大损失的，由招标方承担相关责任，且招标人有权视情况解除与乙方的维保合同。</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r>
              <w:rPr>
                <w:rFonts w:hint="eastAsia" w:hAnsi="宋体" w:cs="宋体"/>
                <w:color w:val="000000"/>
                <w:sz w:val="18"/>
                <w:szCs w:val="18"/>
                <w:lang w:bidi="ar"/>
              </w:rPr>
              <w:t>其他要求4.</w:t>
            </w: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4.维保公司应提供电梯主要零部件及拟后期采用的主要零部件情况（品牌、规格等信息），必须是原厂原品牌，如提供配件为副厂或翻新件，招标人一经发现罚款 2000 元，发现 3 次解除维保合同。</w:t>
            </w:r>
          </w:p>
          <w:p>
            <w:pPr>
              <w:widowControl/>
              <w:jc w:val="center"/>
              <w:rPr>
                <w:rFonts w:hAnsi="宋体" w:cs="宋体"/>
                <w:color w:val="00000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3" w:hRule="atLeast"/>
        </w:trPr>
        <w:tc>
          <w:tcPr>
            <w:tcW w:w="0" w:type="auto"/>
            <w:shd w:val="clear" w:color="auto" w:fill="auto"/>
            <w:vAlign w:val="center"/>
          </w:tcPr>
          <w:p>
            <w:pPr>
              <w:widowControl/>
              <w:jc w:val="center"/>
              <w:rPr>
                <w:rFonts w:hAnsi="宋体" w:cs="宋体"/>
                <w:color w:val="000000"/>
                <w:sz w:val="18"/>
                <w:szCs w:val="18"/>
                <w:lang w:bidi="ar"/>
              </w:rPr>
            </w:pPr>
          </w:p>
        </w:tc>
        <w:tc>
          <w:tcPr>
            <w:tcW w:w="1523" w:type="dxa"/>
            <w:shd w:val="clear" w:color="auto" w:fill="auto"/>
            <w:vAlign w:val="center"/>
          </w:tcPr>
          <w:p>
            <w:pPr>
              <w:widowControl/>
              <w:jc w:val="center"/>
              <w:rPr>
                <w:rFonts w:hAnsi="宋体" w:cs="宋体"/>
                <w:color w:val="000000"/>
                <w:sz w:val="18"/>
                <w:szCs w:val="18"/>
                <w:lang w:bidi="ar"/>
              </w:rPr>
            </w:pPr>
          </w:p>
        </w:tc>
        <w:tc>
          <w:tcPr>
            <w:tcW w:w="6571" w:type="dxa"/>
            <w:shd w:val="clear" w:color="auto" w:fill="auto"/>
            <w:vAlign w:val="center"/>
          </w:tcPr>
          <w:p>
            <w:pPr>
              <w:widowControl/>
              <w:jc w:val="center"/>
              <w:rPr>
                <w:rFonts w:hAnsi="宋体"/>
                <w:bCs/>
                <w:sz w:val="18"/>
                <w:szCs w:val="18"/>
              </w:rPr>
            </w:pPr>
            <w:r>
              <w:rPr>
                <w:rFonts w:hint="eastAsia" w:hAnsi="宋体"/>
                <w:bCs/>
                <w:sz w:val="18"/>
                <w:szCs w:val="18"/>
              </w:rPr>
              <w:t>8.技术要求及质量要求投标人所投电梯设备维保工程应满足最新现行的标准。包括但不限于以下标准：</w:t>
            </w:r>
          </w:p>
          <w:p>
            <w:pPr>
              <w:widowControl/>
              <w:jc w:val="center"/>
              <w:rPr>
                <w:rFonts w:hAnsi="宋体"/>
                <w:bCs/>
                <w:sz w:val="18"/>
                <w:szCs w:val="18"/>
              </w:rPr>
            </w:pPr>
          </w:p>
          <w:tbl>
            <w:tblPr>
              <w:tblStyle w:val="20"/>
              <w:tblW w:w="0" w:type="auto"/>
              <w:tblInd w:w="222" w:type="dxa"/>
              <w:tblLayout w:type="autofit"/>
              <w:tblCellMar>
                <w:top w:w="0" w:type="dxa"/>
                <w:left w:w="0" w:type="dxa"/>
                <w:bottom w:w="0" w:type="dxa"/>
                <w:right w:w="0" w:type="dxa"/>
              </w:tblCellMar>
            </w:tblPr>
            <w:tblGrid>
              <w:gridCol w:w="1440"/>
              <w:gridCol w:w="4433"/>
            </w:tblGrid>
            <w:tr>
              <w:tblPrEx>
                <w:tblCellMar>
                  <w:top w:w="0" w:type="dxa"/>
                  <w:left w:w="0" w:type="dxa"/>
                  <w:bottom w:w="0" w:type="dxa"/>
                  <w:right w:w="0" w:type="dxa"/>
                </w:tblCellMar>
              </w:tblPrEx>
              <w:trPr>
                <w:trHeight w:val="274" w:hRule="atLeast"/>
              </w:trPr>
              <w:tc>
                <w:tcPr>
                  <w:tcW w:w="1440" w:type="dxa"/>
                  <w:vAlign w:val="bottom"/>
                </w:tcPr>
                <w:p>
                  <w:pPr>
                    <w:jc w:val="center"/>
                    <w:rPr>
                      <w:rFonts w:hAnsi="宋体"/>
                      <w:bCs/>
                      <w:sz w:val="18"/>
                      <w:szCs w:val="18"/>
                    </w:rPr>
                  </w:pPr>
                  <w:r>
                    <w:rPr>
                      <w:rFonts w:hint="eastAsia" w:hAnsi="宋体"/>
                      <w:bCs/>
                      <w:sz w:val="18"/>
                      <w:szCs w:val="18"/>
                    </w:rPr>
                    <w:t>GB7588-2003</w:t>
                  </w:r>
                </w:p>
              </w:tc>
              <w:tc>
                <w:tcPr>
                  <w:tcW w:w="4433" w:type="dxa"/>
                  <w:vAlign w:val="bottom"/>
                </w:tcPr>
                <w:p>
                  <w:pPr>
                    <w:jc w:val="center"/>
                    <w:rPr>
                      <w:rFonts w:hAnsi="宋体"/>
                      <w:bCs/>
                      <w:sz w:val="18"/>
                      <w:szCs w:val="18"/>
                    </w:rPr>
                  </w:pPr>
                  <w:r>
                    <w:rPr>
                      <w:rFonts w:hint="eastAsia" w:hAnsi="宋体"/>
                      <w:bCs/>
                      <w:sz w:val="18"/>
                      <w:szCs w:val="18"/>
                    </w:rPr>
                    <w:t>《电梯制造与安装安全规范》</w:t>
                  </w:r>
                </w:p>
              </w:tc>
            </w:tr>
            <w:tr>
              <w:tblPrEx>
                <w:tblCellMar>
                  <w:top w:w="0" w:type="dxa"/>
                  <w:left w:w="0" w:type="dxa"/>
                  <w:bottom w:w="0" w:type="dxa"/>
                  <w:right w:w="0" w:type="dxa"/>
                </w:tblCellMar>
              </w:tblPrEx>
              <w:trPr>
                <w:trHeight w:val="469" w:hRule="atLeast"/>
              </w:trPr>
              <w:tc>
                <w:tcPr>
                  <w:tcW w:w="1440" w:type="dxa"/>
                  <w:vAlign w:val="bottom"/>
                </w:tcPr>
                <w:p>
                  <w:pPr>
                    <w:jc w:val="center"/>
                    <w:rPr>
                      <w:rFonts w:hAnsi="宋体"/>
                      <w:bCs/>
                      <w:sz w:val="18"/>
                      <w:szCs w:val="18"/>
                    </w:rPr>
                  </w:pPr>
                  <w:r>
                    <w:rPr>
                      <w:rFonts w:hint="eastAsia" w:hAnsi="宋体"/>
                      <w:bCs/>
                      <w:sz w:val="18"/>
                      <w:szCs w:val="18"/>
                    </w:rPr>
                    <w:t>GB/T10058-1997</w:t>
                  </w:r>
                </w:p>
              </w:tc>
              <w:tc>
                <w:tcPr>
                  <w:tcW w:w="4433" w:type="dxa"/>
                  <w:vAlign w:val="bottom"/>
                </w:tcPr>
                <w:p>
                  <w:pPr>
                    <w:jc w:val="center"/>
                    <w:rPr>
                      <w:rFonts w:hAnsi="宋体"/>
                      <w:bCs/>
                      <w:sz w:val="18"/>
                      <w:szCs w:val="18"/>
                    </w:rPr>
                  </w:pPr>
                  <w:r>
                    <w:rPr>
                      <w:rFonts w:hint="eastAsia" w:hAnsi="宋体"/>
                      <w:bCs/>
                      <w:sz w:val="18"/>
                      <w:szCs w:val="18"/>
                    </w:rPr>
                    <w:t>《电梯技术条件》</w:t>
                  </w:r>
                </w:p>
              </w:tc>
            </w:tr>
            <w:tr>
              <w:tblPrEx>
                <w:tblCellMar>
                  <w:top w:w="0" w:type="dxa"/>
                  <w:left w:w="0" w:type="dxa"/>
                  <w:bottom w:w="0" w:type="dxa"/>
                  <w:right w:w="0" w:type="dxa"/>
                </w:tblCellMar>
              </w:tblPrEx>
              <w:trPr>
                <w:trHeight w:val="466" w:hRule="atLeast"/>
              </w:trPr>
              <w:tc>
                <w:tcPr>
                  <w:tcW w:w="1440" w:type="dxa"/>
                  <w:vAlign w:val="bottom"/>
                </w:tcPr>
                <w:p>
                  <w:pPr>
                    <w:jc w:val="center"/>
                    <w:rPr>
                      <w:rFonts w:hAnsi="宋体"/>
                      <w:bCs/>
                      <w:sz w:val="18"/>
                      <w:szCs w:val="18"/>
                    </w:rPr>
                  </w:pPr>
                  <w:r>
                    <w:rPr>
                      <w:rFonts w:hint="eastAsia" w:hAnsi="宋体"/>
                      <w:bCs/>
                      <w:sz w:val="18"/>
                      <w:szCs w:val="18"/>
                    </w:rPr>
                    <w:t>GB10060-93</w:t>
                  </w:r>
                </w:p>
              </w:tc>
              <w:tc>
                <w:tcPr>
                  <w:tcW w:w="4433" w:type="dxa"/>
                  <w:vAlign w:val="bottom"/>
                </w:tcPr>
                <w:p>
                  <w:pPr>
                    <w:jc w:val="center"/>
                    <w:rPr>
                      <w:rFonts w:hAnsi="宋体"/>
                      <w:bCs/>
                      <w:sz w:val="18"/>
                      <w:szCs w:val="18"/>
                    </w:rPr>
                  </w:pPr>
                  <w:r>
                    <w:rPr>
                      <w:rFonts w:hint="eastAsia" w:hAnsi="宋体"/>
                      <w:bCs/>
                      <w:sz w:val="18"/>
                      <w:szCs w:val="18"/>
                    </w:rPr>
                    <w:t>《电梯安装验收规范》</w:t>
                  </w:r>
                </w:p>
              </w:tc>
            </w:tr>
            <w:tr>
              <w:tblPrEx>
                <w:tblCellMar>
                  <w:top w:w="0" w:type="dxa"/>
                  <w:left w:w="0" w:type="dxa"/>
                  <w:bottom w:w="0" w:type="dxa"/>
                  <w:right w:w="0" w:type="dxa"/>
                </w:tblCellMar>
              </w:tblPrEx>
              <w:trPr>
                <w:trHeight w:val="468" w:hRule="atLeast"/>
              </w:trPr>
              <w:tc>
                <w:tcPr>
                  <w:tcW w:w="1440" w:type="dxa"/>
                  <w:vAlign w:val="bottom"/>
                </w:tcPr>
                <w:p>
                  <w:pPr>
                    <w:jc w:val="center"/>
                    <w:rPr>
                      <w:rFonts w:hAnsi="宋体"/>
                      <w:bCs/>
                      <w:sz w:val="18"/>
                      <w:szCs w:val="18"/>
                    </w:rPr>
                  </w:pPr>
                  <w:r>
                    <w:rPr>
                      <w:rFonts w:hint="eastAsia" w:hAnsi="宋体"/>
                      <w:bCs/>
                      <w:sz w:val="18"/>
                      <w:szCs w:val="18"/>
                    </w:rPr>
                    <w:t>GB50310-2002</w:t>
                  </w:r>
                </w:p>
              </w:tc>
              <w:tc>
                <w:tcPr>
                  <w:tcW w:w="4433" w:type="dxa"/>
                  <w:vAlign w:val="bottom"/>
                </w:tcPr>
                <w:p>
                  <w:pPr>
                    <w:jc w:val="center"/>
                    <w:rPr>
                      <w:rFonts w:hAnsi="宋体"/>
                      <w:bCs/>
                      <w:sz w:val="18"/>
                      <w:szCs w:val="18"/>
                    </w:rPr>
                  </w:pPr>
                  <w:r>
                    <w:rPr>
                      <w:rFonts w:hint="eastAsia" w:hAnsi="宋体"/>
                      <w:bCs/>
                      <w:sz w:val="18"/>
                      <w:szCs w:val="18"/>
                    </w:rPr>
                    <w:t>《电梯工程施工质量验收规范》</w:t>
                  </w:r>
                </w:p>
              </w:tc>
            </w:tr>
            <w:tr>
              <w:tblPrEx>
                <w:tblCellMar>
                  <w:top w:w="0" w:type="dxa"/>
                  <w:left w:w="0" w:type="dxa"/>
                  <w:bottom w:w="0" w:type="dxa"/>
                  <w:right w:w="0" w:type="dxa"/>
                </w:tblCellMar>
              </w:tblPrEx>
              <w:trPr>
                <w:trHeight w:val="466" w:hRule="atLeast"/>
              </w:trPr>
              <w:tc>
                <w:tcPr>
                  <w:tcW w:w="1440" w:type="dxa"/>
                  <w:vAlign w:val="bottom"/>
                </w:tcPr>
                <w:p>
                  <w:pPr>
                    <w:jc w:val="center"/>
                    <w:rPr>
                      <w:rFonts w:hAnsi="宋体"/>
                      <w:bCs/>
                      <w:sz w:val="18"/>
                      <w:szCs w:val="18"/>
                    </w:rPr>
                  </w:pPr>
                  <w:r>
                    <w:rPr>
                      <w:rFonts w:hint="eastAsia" w:hAnsi="宋体"/>
                      <w:bCs/>
                      <w:sz w:val="18"/>
                      <w:szCs w:val="18"/>
                    </w:rPr>
                    <w:t>DB11-420-2007</w:t>
                  </w:r>
                </w:p>
              </w:tc>
              <w:tc>
                <w:tcPr>
                  <w:tcW w:w="4433" w:type="dxa"/>
                  <w:vAlign w:val="bottom"/>
                </w:tcPr>
                <w:p>
                  <w:pPr>
                    <w:jc w:val="center"/>
                    <w:rPr>
                      <w:rFonts w:hAnsi="宋体"/>
                      <w:bCs/>
                      <w:sz w:val="18"/>
                      <w:szCs w:val="18"/>
                    </w:rPr>
                  </w:pPr>
                  <w:r>
                    <w:rPr>
                      <w:rFonts w:hint="eastAsia" w:hAnsi="宋体"/>
                      <w:bCs/>
                      <w:sz w:val="18"/>
                      <w:szCs w:val="18"/>
                    </w:rPr>
                    <w:t>《电梯安装、改造、重大维修和维护保养自检规则》</w:t>
                  </w:r>
                </w:p>
              </w:tc>
            </w:tr>
            <w:tr>
              <w:tblPrEx>
                <w:tblCellMar>
                  <w:top w:w="0" w:type="dxa"/>
                  <w:left w:w="0" w:type="dxa"/>
                  <w:bottom w:w="0" w:type="dxa"/>
                  <w:right w:w="0" w:type="dxa"/>
                </w:tblCellMar>
              </w:tblPrEx>
              <w:trPr>
                <w:trHeight w:val="468" w:hRule="atLeast"/>
              </w:trPr>
              <w:tc>
                <w:tcPr>
                  <w:tcW w:w="1440" w:type="dxa"/>
                  <w:vAlign w:val="bottom"/>
                </w:tcPr>
                <w:p>
                  <w:pPr>
                    <w:jc w:val="center"/>
                    <w:rPr>
                      <w:rFonts w:hAnsi="宋体"/>
                      <w:bCs/>
                      <w:sz w:val="18"/>
                      <w:szCs w:val="18"/>
                    </w:rPr>
                  </w:pPr>
                  <w:r>
                    <w:rPr>
                      <w:rFonts w:hint="eastAsia" w:hAnsi="宋体"/>
                      <w:bCs/>
                      <w:sz w:val="18"/>
                      <w:szCs w:val="18"/>
                    </w:rPr>
                    <w:t>GB10059-1997</w:t>
                  </w:r>
                </w:p>
              </w:tc>
              <w:tc>
                <w:tcPr>
                  <w:tcW w:w="4433" w:type="dxa"/>
                  <w:vAlign w:val="bottom"/>
                </w:tcPr>
                <w:p>
                  <w:pPr>
                    <w:jc w:val="center"/>
                    <w:rPr>
                      <w:rFonts w:hAnsi="宋体"/>
                      <w:bCs/>
                      <w:sz w:val="18"/>
                      <w:szCs w:val="18"/>
                    </w:rPr>
                  </w:pPr>
                  <w:r>
                    <w:rPr>
                      <w:rFonts w:hint="eastAsia" w:hAnsi="宋体"/>
                      <w:bCs/>
                      <w:sz w:val="18"/>
                      <w:szCs w:val="18"/>
                    </w:rPr>
                    <w:t>《电梯试验方法》</w:t>
                  </w:r>
                </w:p>
              </w:tc>
            </w:tr>
            <w:tr>
              <w:tblPrEx>
                <w:tblCellMar>
                  <w:top w:w="0" w:type="dxa"/>
                  <w:left w:w="0" w:type="dxa"/>
                  <w:bottom w:w="0" w:type="dxa"/>
                  <w:right w:w="0" w:type="dxa"/>
                </w:tblCellMar>
              </w:tblPrEx>
              <w:trPr>
                <w:trHeight w:val="466" w:hRule="atLeast"/>
              </w:trPr>
              <w:tc>
                <w:tcPr>
                  <w:tcW w:w="1440" w:type="dxa"/>
                  <w:vAlign w:val="bottom"/>
                </w:tcPr>
                <w:p>
                  <w:pPr>
                    <w:jc w:val="center"/>
                    <w:rPr>
                      <w:rFonts w:hAnsi="宋体"/>
                      <w:bCs/>
                      <w:sz w:val="18"/>
                      <w:szCs w:val="18"/>
                    </w:rPr>
                  </w:pPr>
                  <w:r>
                    <w:rPr>
                      <w:rFonts w:hint="eastAsia" w:hAnsi="宋体"/>
                      <w:bCs/>
                      <w:sz w:val="18"/>
                      <w:szCs w:val="18"/>
                    </w:rPr>
                    <w:t>JJ49-87</w:t>
                  </w:r>
                </w:p>
              </w:tc>
              <w:tc>
                <w:tcPr>
                  <w:tcW w:w="4433" w:type="dxa"/>
                  <w:vAlign w:val="bottom"/>
                </w:tcPr>
                <w:p>
                  <w:pPr>
                    <w:jc w:val="center"/>
                    <w:rPr>
                      <w:rFonts w:hAnsi="宋体"/>
                      <w:bCs/>
                      <w:sz w:val="18"/>
                      <w:szCs w:val="18"/>
                    </w:rPr>
                  </w:pPr>
                  <w:r>
                    <w:rPr>
                      <w:rFonts w:hint="eastAsia" w:hAnsi="宋体"/>
                      <w:bCs/>
                      <w:sz w:val="18"/>
                      <w:szCs w:val="18"/>
                    </w:rPr>
                    <w:t>《电梯手册》</w:t>
                  </w:r>
                </w:p>
              </w:tc>
            </w:tr>
          </w:tbl>
          <w:p>
            <w:pPr>
              <w:widowControl/>
              <w:jc w:val="center"/>
              <w:rPr>
                <w:rFonts w:hAnsi="宋体"/>
                <w:bCs/>
                <w:sz w:val="18"/>
                <w:szCs w:val="18"/>
              </w:rPr>
            </w:pPr>
          </w:p>
          <w:p>
            <w:pPr>
              <w:widowControl/>
              <w:jc w:val="center"/>
              <w:rPr>
                <w:rFonts w:hAnsi="宋体" w:cs="宋体"/>
                <w:color w:val="000000"/>
                <w:sz w:val="18"/>
                <w:szCs w:val="18"/>
                <w:lang w:bidi="ar"/>
              </w:rPr>
            </w:pPr>
            <w:r>
              <w:rPr>
                <w:rFonts w:hint="eastAsia" w:hAnsi="宋体"/>
                <w:bCs/>
                <w:sz w:val="18"/>
                <w:szCs w:val="18"/>
              </w:rPr>
              <w:t>电梯安装工程质量检验评估标准（试行版）其他有关法律、法规。以上规范若有新版本，以发标时最新版本为准。</w:t>
            </w:r>
            <w:bookmarkStart w:id="3" w:name="page32"/>
            <w:bookmarkEnd w:id="3"/>
            <w:r>
              <w:rPr>
                <w:rFonts w:hint="eastAsia" w:hAnsi="宋体"/>
                <w:bCs/>
                <w:sz w:val="18"/>
                <w:szCs w:val="18"/>
              </w:rPr>
              <w:t>投标人的产品须同时满足国家标准、行业标准及招标人技术要求，当上述三者不一致时，以要求高者为准。相关维保所需材料、需按国家相关法律规定、国家限制性标准和行业强制性标准要求执行；材料“三包”按国家或行业有关规定执行。</w:t>
            </w:r>
          </w:p>
        </w:tc>
      </w:tr>
    </w:tbl>
    <w:p>
      <w:pPr>
        <w:pStyle w:val="6"/>
        <w:ind w:firstLine="0"/>
        <w:rPr>
          <w:sz w:val="24"/>
          <w:szCs w:val="24"/>
        </w:rPr>
      </w:pPr>
    </w:p>
    <w:p>
      <w:pPr>
        <w:pStyle w:val="6"/>
        <w:ind w:firstLine="0"/>
        <w:rPr>
          <w:rFonts w:hint="default"/>
          <w:sz w:val="24"/>
          <w:szCs w:val="24"/>
          <w:lang w:val="en-US" w:eastAsia="zh-CN"/>
        </w:rPr>
      </w:pPr>
      <w:r>
        <w:rPr>
          <w:rFonts w:hint="eastAsia"/>
          <w:b/>
          <w:bCs/>
          <w:sz w:val="24"/>
          <w:szCs w:val="24"/>
          <w:lang w:val="en-US" w:eastAsia="zh-CN"/>
        </w:rPr>
        <w:t>维保内容：</w:t>
      </w:r>
      <w:r>
        <w:rPr>
          <w:rFonts w:hint="eastAsia"/>
          <w:b/>
          <w:szCs w:val="24"/>
        </w:rPr>
        <w:t>日常维护保养内容（月度、季度、半年度、年度）</w:t>
      </w:r>
    </w:p>
    <w:p>
      <w:pPr>
        <w:pStyle w:val="6"/>
        <w:ind w:firstLine="0"/>
        <w:rPr>
          <w:rFonts w:hint="default"/>
          <w:sz w:val="24"/>
          <w:szCs w:val="24"/>
          <w:lang w:val="en-US" w:eastAsia="zh-CN"/>
        </w:rPr>
      </w:pPr>
    </w:p>
    <w:tbl>
      <w:tblPr>
        <w:tblStyle w:val="20"/>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693"/>
        <w:gridCol w:w="2228"/>
        <w:gridCol w:w="188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0" w:type="dxa"/>
            <w:gridSpan w:val="2"/>
            <w:vAlign w:val="center"/>
          </w:tcPr>
          <w:p>
            <w:pPr>
              <w:rPr>
                <w:rFonts w:hAnsi="宋体" w:cs="宋体"/>
                <w:sz w:val="18"/>
                <w:szCs w:val="18"/>
              </w:rPr>
            </w:pPr>
            <w:r>
              <w:rPr>
                <w:rFonts w:hint="eastAsia" w:hAnsi="宋体" w:cs="宋体"/>
                <w:b/>
                <w:sz w:val="18"/>
                <w:szCs w:val="18"/>
              </w:rPr>
              <w:t>项目名称</w:t>
            </w:r>
          </w:p>
        </w:tc>
        <w:tc>
          <w:tcPr>
            <w:tcW w:w="7875" w:type="dxa"/>
            <w:gridSpan w:val="4"/>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0" w:type="dxa"/>
            <w:gridSpan w:val="2"/>
            <w:vAlign w:val="center"/>
          </w:tcPr>
          <w:p>
            <w:pPr>
              <w:rPr>
                <w:rFonts w:hAnsi="宋体" w:cs="宋体"/>
                <w:b/>
                <w:sz w:val="18"/>
                <w:szCs w:val="18"/>
              </w:rPr>
            </w:pPr>
            <w:r>
              <w:rPr>
                <w:rFonts w:hint="eastAsia" w:hAnsi="宋体" w:cs="宋体"/>
                <w:b/>
                <w:sz w:val="18"/>
                <w:szCs w:val="18"/>
              </w:rPr>
              <w:t>设备编号</w:t>
            </w:r>
          </w:p>
        </w:tc>
        <w:tc>
          <w:tcPr>
            <w:tcW w:w="2693" w:type="dxa"/>
            <w:vAlign w:val="center"/>
          </w:tcPr>
          <w:p>
            <w:pPr>
              <w:rPr>
                <w:rFonts w:hAnsi="宋体" w:cs="宋体"/>
                <w:sz w:val="18"/>
                <w:szCs w:val="18"/>
              </w:rPr>
            </w:pPr>
          </w:p>
        </w:tc>
        <w:tc>
          <w:tcPr>
            <w:tcW w:w="2228" w:type="dxa"/>
            <w:vAlign w:val="center"/>
          </w:tcPr>
          <w:p>
            <w:pPr>
              <w:rPr>
                <w:rFonts w:hAnsi="宋体" w:cs="宋体"/>
                <w:b/>
                <w:sz w:val="18"/>
                <w:szCs w:val="18"/>
              </w:rPr>
            </w:pPr>
            <w:r>
              <w:rPr>
                <w:rFonts w:hint="eastAsia" w:hAnsi="宋体" w:cs="宋体"/>
                <w:b/>
                <w:sz w:val="18"/>
                <w:szCs w:val="18"/>
              </w:rPr>
              <w:t>维保日期</w:t>
            </w:r>
          </w:p>
        </w:tc>
        <w:tc>
          <w:tcPr>
            <w:tcW w:w="2954" w:type="dxa"/>
            <w:gridSpan w:val="2"/>
            <w:vAlign w:val="center"/>
          </w:tcPr>
          <w:p>
            <w:pPr>
              <w:rPr>
                <w:rFonts w:hAnsi="宋体" w:cs="宋体"/>
                <w:b/>
                <w:sz w:val="18"/>
                <w:szCs w:val="18"/>
              </w:rPr>
            </w:pPr>
            <w:r>
              <w:rPr>
                <w:rFonts w:hint="eastAsia" w:hAnsi="宋体" w:cs="宋体"/>
                <w:b/>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00" w:type="dxa"/>
            <w:gridSpan w:val="2"/>
            <w:vAlign w:val="center"/>
          </w:tcPr>
          <w:p>
            <w:pPr>
              <w:rPr>
                <w:rFonts w:hAnsi="宋体" w:cs="宋体"/>
                <w:b/>
                <w:sz w:val="18"/>
                <w:szCs w:val="18"/>
              </w:rPr>
            </w:pPr>
            <w:r>
              <w:rPr>
                <w:rFonts w:hint="eastAsia" w:hAnsi="宋体" w:cs="宋体"/>
                <w:b/>
                <w:sz w:val="18"/>
                <w:szCs w:val="18"/>
              </w:rPr>
              <w:t>序号</w:t>
            </w:r>
          </w:p>
        </w:tc>
        <w:tc>
          <w:tcPr>
            <w:tcW w:w="2693" w:type="dxa"/>
            <w:vAlign w:val="center"/>
          </w:tcPr>
          <w:p>
            <w:pPr>
              <w:rPr>
                <w:rFonts w:hAnsi="宋体" w:cs="宋体"/>
                <w:b/>
                <w:sz w:val="18"/>
                <w:szCs w:val="18"/>
              </w:rPr>
            </w:pPr>
            <w:r>
              <w:rPr>
                <w:rFonts w:hint="eastAsia" w:hAnsi="宋体" w:cs="宋体"/>
                <w:b/>
                <w:sz w:val="18"/>
                <w:szCs w:val="18"/>
              </w:rPr>
              <w:t>维护保养项目（内容）</w:t>
            </w:r>
          </w:p>
        </w:tc>
        <w:tc>
          <w:tcPr>
            <w:tcW w:w="4109" w:type="dxa"/>
            <w:gridSpan w:val="2"/>
            <w:vAlign w:val="center"/>
          </w:tcPr>
          <w:p>
            <w:pPr>
              <w:rPr>
                <w:rFonts w:hAnsi="宋体" w:cs="宋体"/>
                <w:b/>
                <w:sz w:val="18"/>
                <w:szCs w:val="18"/>
              </w:rPr>
            </w:pPr>
            <w:r>
              <w:rPr>
                <w:rFonts w:hint="eastAsia" w:hAnsi="宋体" w:cs="宋体"/>
                <w:b/>
                <w:sz w:val="18"/>
                <w:szCs w:val="18"/>
              </w:rPr>
              <w:t>维护保养基本要求</w:t>
            </w:r>
          </w:p>
        </w:tc>
        <w:tc>
          <w:tcPr>
            <w:tcW w:w="1073" w:type="dxa"/>
            <w:vAlign w:val="center"/>
          </w:tcPr>
          <w:p>
            <w:pPr>
              <w:rPr>
                <w:rFonts w:hAnsi="宋体" w:cs="宋体"/>
                <w:b/>
                <w:sz w:val="18"/>
                <w:szCs w:val="18"/>
              </w:rPr>
            </w:pPr>
            <w:r>
              <w:rPr>
                <w:rFonts w:hint="eastAsia" w:hAnsi="宋体" w:cs="宋体"/>
                <w:b/>
                <w:sz w:val="18"/>
                <w:szCs w:val="18"/>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w:t>
            </w:r>
          </w:p>
        </w:tc>
        <w:tc>
          <w:tcPr>
            <w:tcW w:w="567" w:type="dxa"/>
            <w:vMerge w:val="restart"/>
            <w:vAlign w:val="center"/>
          </w:tcPr>
          <w:p>
            <w:pPr>
              <w:rPr>
                <w:rFonts w:hAnsi="宋体" w:cs="宋体"/>
                <w:sz w:val="18"/>
                <w:szCs w:val="18"/>
              </w:rPr>
            </w:pPr>
            <w:r>
              <w:rPr>
                <w:rFonts w:hint="eastAsia" w:hAnsi="宋体" w:cs="宋体"/>
                <w:sz w:val="18"/>
                <w:szCs w:val="18"/>
              </w:rPr>
              <w:t>半月维保内容</w:t>
            </w:r>
          </w:p>
        </w:tc>
        <w:tc>
          <w:tcPr>
            <w:tcW w:w="2693" w:type="dxa"/>
            <w:vAlign w:val="center"/>
          </w:tcPr>
          <w:p>
            <w:pPr>
              <w:rPr>
                <w:rFonts w:hAnsi="宋体" w:cs="宋体"/>
                <w:strike/>
                <w:sz w:val="18"/>
                <w:szCs w:val="18"/>
              </w:rPr>
            </w:pPr>
            <w:r>
              <w:rPr>
                <w:rFonts w:hint="eastAsia" w:hAnsi="宋体" w:cs="宋体"/>
                <w:sz w:val="18"/>
                <w:szCs w:val="18"/>
              </w:rPr>
              <w:t>机房、滑轮间环境</w:t>
            </w:r>
          </w:p>
        </w:tc>
        <w:tc>
          <w:tcPr>
            <w:tcW w:w="4109" w:type="dxa"/>
            <w:gridSpan w:val="2"/>
            <w:vAlign w:val="center"/>
          </w:tcPr>
          <w:p>
            <w:pPr>
              <w:rPr>
                <w:rFonts w:hAnsi="宋体" w:cs="宋体"/>
                <w:sz w:val="18"/>
                <w:szCs w:val="18"/>
                <w:u w:val="thick"/>
              </w:rPr>
            </w:pPr>
            <w:r>
              <w:rPr>
                <w:rFonts w:hint="eastAsia" w:hAnsi="宋体" w:cs="宋体"/>
                <w:sz w:val="18"/>
                <w:szCs w:val="18"/>
              </w:rPr>
              <w:t xml:space="preserve">清洁，门窗完好、照明正常 </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vAlign w:val="center"/>
          </w:tcPr>
          <w:p>
            <w:pPr>
              <w:rPr>
                <w:rFonts w:hAnsi="宋体" w:cs="宋体"/>
                <w:sz w:val="18"/>
                <w:szCs w:val="18"/>
              </w:rPr>
            </w:pPr>
            <w:r>
              <w:rPr>
                <w:rFonts w:hint="eastAsia" w:hAnsi="宋体" w:cs="宋体"/>
                <w:sz w:val="18"/>
                <w:szCs w:val="18"/>
              </w:rPr>
              <w:t>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手动/电动紧急操作装置</w:t>
            </w:r>
          </w:p>
        </w:tc>
        <w:tc>
          <w:tcPr>
            <w:tcW w:w="4109" w:type="dxa"/>
            <w:gridSpan w:val="2"/>
            <w:vAlign w:val="center"/>
          </w:tcPr>
          <w:p>
            <w:pPr>
              <w:rPr>
                <w:rFonts w:hAnsi="宋体" w:cs="宋体"/>
                <w:sz w:val="18"/>
                <w:szCs w:val="18"/>
                <w:u w:val="thick"/>
              </w:rPr>
            </w:pPr>
            <w:r>
              <w:rPr>
                <w:rFonts w:hint="eastAsia" w:hAnsi="宋体" w:cs="宋体"/>
                <w:sz w:val="18"/>
                <w:szCs w:val="18"/>
              </w:rPr>
              <w:t>齐全，在指定位置；电动紧急操作装置功能正常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驱动主机</w:t>
            </w:r>
          </w:p>
        </w:tc>
        <w:tc>
          <w:tcPr>
            <w:tcW w:w="4109" w:type="dxa"/>
            <w:gridSpan w:val="2"/>
            <w:vAlign w:val="center"/>
          </w:tcPr>
          <w:p>
            <w:pPr>
              <w:rPr>
                <w:rFonts w:hAnsi="宋体" w:cs="宋体"/>
                <w:sz w:val="18"/>
                <w:szCs w:val="18"/>
                <w:u w:val="thick"/>
              </w:rPr>
            </w:pPr>
            <w:r>
              <w:rPr>
                <w:rFonts w:hint="eastAsia" w:hAnsi="宋体" w:cs="宋体"/>
                <w:sz w:val="18"/>
                <w:szCs w:val="18"/>
              </w:rPr>
              <w:t>运行时无异常振动和异常声响</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制动器各销轴部位</w:t>
            </w:r>
          </w:p>
        </w:tc>
        <w:tc>
          <w:tcPr>
            <w:tcW w:w="4109" w:type="dxa"/>
            <w:gridSpan w:val="2"/>
            <w:vAlign w:val="center"/>
          </w:tcPr>
          <w:p>
            <w:pPr>
              <w:rPr>
                <w:rFonts w:hAnsi="宋体" w:cs="宋体"/>
                <w:sz w:val="18"/>
                <w:szCs w:val="18"/>
                <w:u w:val="thick"/>
              </w:rPr>
            </w:pPr>
            <w:r>
              <w:rPr>
                <w:rFonts w:hint="eastAsia" w:hAnsi="宋体" w:cs="宋体"/>
                <w:sz w:val="18"/>
                <w:szCs w:val="18"/>
              </w:rPr>
              <w:t>动作灵活</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制动器间隙</w:t>
            </w:r>
          </w:p>
        </w:tc>
        <w:tc>
          <w:tcPr>
            <w:tcW w:w="4109" w:type="dxa"/>
            <w:gridSpan w:val="2"/>
            <w:vAlign w:val="center"/>
          </w:tcPr>
          <w:p>
            <w:pPr>
              <w:rPr>
                <w:rFonts w:hAnsi="宋体" w:cs="宋体"/>
                <w:sz w:val="18"/>
                <w:szCs w:val="18"/>
                <w:u w:val="thick"/>
              </w:rPr>
            </w:pPr>
            <w:r>
              <w:rPr>
                <w:rFonts w:hint="eastAsia" w:hAnsi="宋体" w:cs="宋体"/>
                <w:sz w:val="18"/>
                <w:szCs w:val="18"/>
              </w:rPr>
              <w:t>打开时制动衬与制动轮不应发生摩擦，间隙值符合制造单位要求</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制动器作为轿厢意外移动保护装置制停子系统时的自监测</w:t>
            </w:r>
          </w:p>
        </w:tc>
        <w:tc>
          <w:tcPr>
            <w:tcW w:w="4109" w:type="dxa"/>
            <w:gridSpan w:val="2"/>
            <w:vAlign w:val="center"/>
          </w:tcPr>
          <w:p>
            <w:pPr>
              <w:rPr>
                <w:rFonts w:hAnsi="宋体" w:cs="宋体"/>
                <w:sz w:val="18"/>
                <w:szCs w:val="18"/>
              </w:rPr>
            </w:pPr>
            <w:r>
              <w:rPr>
                <w:rFonts w:hint="eastAsia" w:hAnsi="宋体" w:cs="宋体"/>
                <w:sz w:val="18"/>
                <w:szCs w:val="18"/>
              </w:rPr>
              <w:t>制动力人工方式检测符合使用维护说明书要求；制动力自监测系统有记录</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vAlign w:val="center"/>
          </w:tcPr>
          <w:p>
            <w:pPr>
              <w:rPr>
                <w:rFonts w:hAnsi="宋体" w:cs="宋体"/>
                <w:sz w:val="18"/>
                <w:szCs w:val="18"/>
              </w:rPr>
            </w:pPr>
            <w:r>
              <w:rPr>
                <w:rFonts w:hint="eastAsia" w:hAnsi="宋体" w:cs="宋体"/>
                <w:sz w:val="18"/>
                <w:szCs w:val="18"/>
              </w:rPr>
              <w:t>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编码器</w:t>
            </w:r>
          </w:p>
        </w:tc>
        <w:tc>
          <w:tcPr>
            <w:tcW w:w="4109" w:type="dxa"/>
            <w:gridSpan w:val="2"/>
            <w:vAlign w:val="center"/>
          </w:tcPr>
          <w:p>
            <w:pPr>
              <w:rPr>
                <w:rFonts w:hAnsi="宋体" w:cs="宋体"/>
                <w:sz w:val="18"/>
                <w:szCs w:val="18"/>
                <w:u w:val="thick"/>
              </w:rPr>
            </w:pPr>
            <w:r>
              <w:rPr>
                <w:rFonts w:hint="eastAsia" w:hAnsi="宋体" w:cs="宋体"/>
                <w:sz w:val="18"/>
                <w:szCs w:val="18"/>
              </w:rPr>
              <w:t>清洁，安装牢固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限速器各销轴部位</w:t>
            </w:r>
          </w:p>
        </w:tc>
        <w:tc>
          <w:tcPr>
            <w:tcW w:w="4109" w:type="dxa"/>
            <w:gridSpan w:val="2"/>
            <w:vAlign w:val="center"/>
          </w:tcPr>
          <w:p>
            <w:pPr>
              <w:rPr>
                <w:rFonts w:hAnsi="宋体" w:cs="宋体"/>
                <w:sz w:val="18"/>
                <w:szCs w:val="18"/>
                <w:u w:val="thick"/>
              </w:rPr>
            </w:pPr>
            <w:r>
              <w:rPr>
                <w:rFonts w:hint="eastAsia" w:hAnsi="宋体" w:cs="宋体"/>
                <w:sz w:val="18"/>
                <w:szCs w:val="18"/>
              </w:rPr>
              <w:t>润滑，转动灵活；电气开关正常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层门和轿门旁路装置</w:t>
            </w:r>
          </w:p>
        </w:tc>
        <w:tc>
          <w:tcPr>
            <w:tcW w:w="4109"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紧急电动运行</w:t>
            </w:r>
          </w:p>
        </w:tc>
        <w:tc>
          <w:tcPr>
            <w:tcW w:w="4109"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轿顶</w:t>
            </w:r>
          </w:p>
        </w:tc>
        <w:tc>
          <w:tcPr>
            <w:tcW w:w="4109" w:type="dxa"/>
            <w:gridSpan w:val="2"/>
            <w:vAlign w:val="center"/>
          </w:tcPr>
          <w:p>
            <w:pPr>
              <w:rPr>
                <w:rFonts w:hAnsi="宋体" w:cs="宋体"/>
                <w:sz w:val="18"/>
                <w:szCs w:val="18"/>
                <w:u w:val="thick"/>
              </w:rPr>
            </w:pPr>
            <w:r>
              <w:rPr>
                <w:rFonts w:hint="eastAsia" w:hAnsi="宋体" w:cs="宋体"/>
                <w:sz w:val="18"/>
                <w:szCs w:val="18"/>
              </w:rPr>
              <w:t>清洁，防护拦安全可靠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轿顶检修开关、停止装置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vAlign w:val="center"/>
          </w:tcPr>
          <w:p>
            <w:pPr>
              <w:rPr>
                <w:rFonts w:hAnsi="宋体" w:cs="宋体"/>
                <w:sz w:val="18"/>
                <w:szCs w:val="18"/>
              </w:rPr>
            </w:pPr>
            <w:r>
              <w:rPr>
                <w:rFonts w:hint="eastAsia" w:hAnsi="宋体" w:cs="宋体"/>
                <w:sz w:val="18"/>
                <w:szCs w:val="18"/>
              </w:rPr>
              <w:t>13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导靴上油杯</w:t>
            </w:r>
          </w:p>
        </w:tc>
        <w:tc>
          <w:tcPr>
            <w:tcW w:w="4109" w:type="dxa"/>
            <w:gridSpan w:val="2"/>
            <w:vAlign w:val="center"/>
          </w:tcPr>
          <w:p>
            <w:pPr>
              <w:rPr>
                <w:rFonts w:hAnsi="宋体" w:cs="宋体"/>
                <w:sz w:val="18"/>
                <w:szCs w:val="18"/>
                <w:u w:val="thick"/>
              </w:rPr>
            </w:pPr>
            <w:r>
              <w:rPr>
                <w:rFonts w:hint="eastAsia" w:hAnsi="宋体" w:cs="宋体"/>
                <w:sz w:val="18"/>
                <w:szCs w:val="18"/>
              </w:rPr>
              <w:t>吸油毛毡齐全，油量适宜，油杯无泄漏</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533" w:type="dxa"/>
            <w:vAlign w:val="center"/>
          </w:tcPr>
          <w:p>
            <w:pPr>
              <w:rPr>
                <w:rFonts w:hAnsi="宋体" w:cs="宋体"/>
                <w:sz w:val="18"/>
                <w:szCs w:val="18"/>
              </w:rPr>
            </w:pPr>
            <w:r>
              <w:rPr>
                <w:rFonts w:hint="eastAsia" w:hAnsi="宋体" w:cs="宋体"/>
                <w:sz w:val="18"/>
                <w:szCs w:val="18"/>
              </w:rPr>
              <w:t>14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对重/平衡重块及其压板</w:t>
            </w:r>
          </w:p>
        </w:tc>
        <w:tc>
          <w:tcPr>
            <w:tcW w:w="4109" w:type="dxa"/>
            <w:gridSpan w:val="2"/>
            <w:vAlign w:val="center"/>
          </w:tcPr>
          <w:p>
            <w:pPr>
              <w:rPr>
                <w:rFonts w:hAnsi="宋体" w:cs="宋体"/>
                <w:sz w:val="18"/>
                <w:szCs w:val="18"/>
                <w:u w:val="thick"/>
              </w:rPr>
            </w:pPr>
            <w:r>
              <w:rPr>
                <w:rFonts w:hint="eastAsia" w:hAnsi="宋体" w:cs="宋体"/>
                <w:sz w:val="18"/>
                <w:szCs w:val="18"/>
              </w:rPr>
              <w:t>对重块/平衡重块无松动，压板紧固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井道照明</w:t>
            </w:r>
          </w:p>
        </w:tc>
        <w:tc>
          <w:tcPr>
            <w:tcW w:w="4109" w:type="dxa"/>
            <w:gridSpan w:val="2"/>
            <w:vAlign w:val="center"/>
          </w:tcPr>
          <w:p>
            <w:pPr>
              <w:rPr>
                <w:rFonts w:hAnsi="宋体" w:cs="宋体"/>
                <w:sz w:val="18"/>
                <w:szCs w:val="18"/>
                <w:u w:val="thick"/>
              </w:rPr>
            </w:pPr>
            <w:r>
              <w:rPr>
                <w:rFonts w:hint="eastAsia" w:hAnsi="宋体" w:cs="宋体"/>
                <w:sz w:val="18"/>
                <w:szCs w:val="18"/>
              </w:rPr>
              <w:t>齐全，正常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轿厢照明、风扇、应急照明</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轿厢检修开关、停止装置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轿内报警装置、对讲系统</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轿内显示、指令按钮、IC卡系统</w:t>
            </w:r>
          </w:p>
        </w:tc>
        <w:tc>
          <w:tcPr>
            <w:tcW w:w="4109" w:type="dxa"/>
            <w:gridSpan w:val="2"/>
            <w:vAlign w:val="center"/>
          </w:tcPr>
          <w:p>
            <w:pPr>
              <w:rPr>
                <w:rFonts w:hAnsi="宋体" w:cs="宋体"/>
                <w:sz w:val="18"/>
                <w:szCs w:val="18"/>
                <w:u w:val="thick"/>
              </w:rPr>
            </w:pPr>
            <w:r>
              <w:rPr>
                <w:rFonts w:hint="eastAsia" w:hAnsi="宋体" w:cs="宋体"/>
                <w:sz w:val="18"/>
                <w:szCs w:val="18"/>
              </w:rPr>
              <w:t>齐全，有效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轿门防撞击保护装置（安全触板，光幕、光电等）</w:t>
            </w:r>
          </w:p>
        </w:tc>
        <w:tc>
          <w:tcPr>
            <w:tcW w:w="4109" w:type="dxa"/>
            <w:gridSpan w:val="2"/>
            <w:vAlign w:val="center"/>
          </w:tcPr>
          <w:p>
            <w:pPr>
              <w:rPr>
                <w:rFonts w:hAnsi="宋体" w:cs="宋体"/>
                <w:sz w:val="18"/>
                <w:szCs w:val="18"/>
                <w:u w:val="thick"/>
              </w:rPr>
            </w:pPr>
            <w:r>
              <w:rPr>
                <w:rFonts w:hint="eastAsia" w:hAnsi="宋体" w:cs="宋体"/>
                <w:sz w:val="18"/>
                <w:szCs w:val="18"/>
              </w:rPr>
              <w:t>功能有效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轿门门锁电气触点</w:t>
            </w:r>
          </w:p>
        </w:tc>
        <w:tc>
          <w:tcPr>
            <w:tcW w:w="4109" w:type="dxa"/>
            <w:gridSpan w:val="2"/>
            <w:vAlign w:val="center"/>
          </w:tcPr>
          <w:p>
            <w:pPr>
              <w:rPr>
                <w:rFonts w:hAnsi="宋体" w:cs="宋体"/>
                <w:sz w:val="18"/>
                <w:szCs w:val="18"/>
                <w:u w:val="thick"/>
              </w:rPr>
            </w:pPr>
            <w:r>
              <w:rPr>
                <w:rFonts w:hint="eastAsia" w:hAnsi="宋体" w:cs="宋体"/>
                <w:sz w:val="18"/>
                <w:szCs w:val="18"/>
              </w:rPr>
              <w:t>清洁, 触点接触良好，接线可靠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轿门运行</w:t>
            </w:r>
          </w:p>
        </w:tc>
        <w:tc>
          <w:tcPr>
            <w:tcW w:w="4109" w:type="dxa"/>
            <w:gridSpan w:val="2"/>
            <w:vAlign w:val="center"/>
          </w:tcPr>
          <w:p>
            <w:pPr>
              <w:rPr>
                <w:rFonts w:hAnsi="宋体" w:cs="宋体"/>
                <w:sz w:val="18"/>
                <w:szCs w:val="18"/>
                <w:u w:val="thick"/>
              </w:rPr>
            </w:pPr>
            <w:r>
              <w:rPr>
                <w:rFonts w:hint="eastAsia" w:hAnsi="宋体" w:cs="宋体"/>
                <w:sz w:val="18"/>
                <w:szCs w:val="18"/>
              </w:rPr>
              <w:t>开启和关闭工作正常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轿厢平层准确度</w:t>
            </w:r>
          </w:p>
        </w:tc>
        <w:tc>
          <w:tcPr>
            <w:tcW w:w="4109" w:type="dxa"/>
            <w:gridSpan w:val="2"/>
            <w:vAlign w:val="center"/>
          </w:tcPr>
          <w:p>
            <w:pPr>
              <w:rPr>
                <w:rFonts w:hAnsi="宋体" w:cs="宋体"/>
                <w:sz w:val="18"/>
                <w:szCs w:val="18"/>
                <w:u w:val="thick"/>
              </w:rPr>
            </w:pPr>
            <w:r>
              <w:rPr>
                <w:rFonts w:hint="eastAsia" w:hAnsi="宋体" w:cs="宋体"/>
                <w:sz w:val="18"/>
                <w:szCs w:val="18"/>
              </w:rPr>
              <w:t>符合标准值</w:t>
            </w:r>
          </w:p>
        </w:tc>
        <w:tc>
          <w:tcPr>
            <w:tcW w:w="1073" w:type="dxa"/>
            <w:vAlign w:val="center"/>
          </w:tcPr>
          <w:p>
            <w:pPr>
              <w:rPr>
                <w:rFonts w:hAnsi="宋体" w:cs="宋体"/>
                <w:sz w:val="18"/>
                <w:szCs w:val="18"/>
                <w:u w:val="thick"/>
              </w:rPr>
            </w:pPr>
          </w:p>
        </w:tc>
      </w:tr>
      <w:tr>
        <w:tblPrEx>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层站召唤、层楼显示</w:t>
            </w:r>
          </w:p>
        </w:tc>
        <w:tc>
          <w:tcPr>
            <w:tcW w:w="4109" w:type="dxa"/>
            <w:gridSpan w:val="2"/>
            <w:vAlign w:val="center"/>
          </w:tcPr>
          <w:p>
            <w:pPr>
              <w:rPr>
                <w:rFonts w:hAnsi="宋体" w:cs="宋体"/>
                <w:sz w:val="18"/>
                <w:szCs w:val="18"/>
                <w:u w:val="thick"/>
              </w:rPr>
            </w:pPr>
            <w:r>
              <w:rPr>
                <w:rFonts w:hint="eastAsia" w:hAnsi="宋体" w:cs="宋体"/>
                <w:sz w:val="18"/>
                <w:szCs w:val="18"/>
              </w:rPr>
              <w:t>齐全，有效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层门地坎</w:t>
            </w:r>
          </w:p>
        </w:tc>
        <w:tc>
          <w:tcPr>
            <w:tcW w:w="4109" w:type="dxa"/>
            <w:gridSpan w:val="2"/>
            <w:vAlign w:val="center"/>
          </w:tcPr>
          <w:p>
            <w:pPr>
              <w:rPr>
                <w:rFonts w:hAnsi="宋体" w:cs="宋体"/>
                <w:sz w:val="18"/>
                <w:szCs w:val="18"/>
                <w:u w:val="thick"/>
              </w:rPr>
            </w:pPr>
            <w:r>
              <w:rPr>
                <w:rFonts w:hint="eastAsia" w:hAnsi="宋体" w:cs="宋体"/>
                <w:sz w:val="18"/>
                <w:szCs w:val="18"/>
              </w:rPr>
              <w:t>清洁</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层门自动关门装置</w:t>
            </w:r>
          </w:p>
        </w:tc>
        <w:tc>
          <w:tcPr>
            <w:tcW w:w="4109" w:type="dxa"/>
            <w:gridSpan w:val="2"/>
            <w:vAlign w:val="center"/>
          </w:tcPr>
          <w:p>
            <w:pPr>
              <w:rPr>
                <w:rFonts w:hAnsi="宋体" w:cs="宋体"/>
                <w:sz w:val="18"/>
                <w:szCs w:val="18"/>
                <w:u w:val="thick"/>
              </w:rPr>
            </w:pPr>
            <w:r>
              <w:rPr>
                <w:rFonts w:hint="eastAsia" w:hAnsi="宋体" w:cs="宋体"/>
                <w:sz w:val="18"/>
                <w:szCs w:val="18"/>
              </w:rPr>
              <w:t>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33" w:type="dxa"/>
            <w:vAlign w:val="center"/>
          </w:tcPr>
          <w:p>
            <w:pPr>
              <w:rPr>
                <w:rFonts w:hAnsi="宋体" w:cs="宋体"/>
                <w:sz w:val="18"/>
                <w:szCs w:val="18"/>
              </w:rPr>
            </w:pPr>
            <w:r>
              <w:rPr>
                <w:rFonts w:hint="eastAsia" w:hAnsi="宋体" w:cs="宋体"/>
                <w:sz w:val="18"/>
                <w:szCs w:val="18"/>
              </w:rPr>
              <w:t>27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层门门锁自动复位</w:t>
            </w:r>
          </w:p>
        </w:tc>
        <w:tc>
          <w:tcPr>
            <w:tcW w:w="4109" w:type="dxa"/>
            <w:gridSpan w:val="2"/>
            <w:vAlign w:val="center"/>
          </w:tcPr>
          <w:p>
            <w:pPr>
              <w:rPr>
                <w:rFonts w:hAnsi="宋体" w:cs="宋体"/>
                <w:sz w:val="18"/>
                <w:szCs w:val="18"/>
                <w:u w:val="thick"/>
              </w:rPr>
            </w:pPr>
            <w:r>
              <w:rPr>
                <w:rFonts w:hint="eastAsia" w:hAnsi="宋体" w:cs="宋体"/>
                <w:sz w:val="18"/>
                <w:szCs w:val="18"/>
              </w:rPr>
              <w:t>用层门钥匙打开手动开锁装置释放后，层门门锁能自动复位</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层门门锁电气触点</w:t>
            </w:r>
          </w:p>
        </w:tc>
        <w:tc>
          <w:tcPr>
            <w:tcW w:w="4109" w:type="dxa"/>
            <w:gridSpan w:val="2"/>
            <w:vAlign w:val="center"/>
          </w:tcPr>
          <w:p>
            <w:pPr>
              <w:rPr>
                <w:rFonts w:hAnsi="宋体" w:cs="宋体"/>
                <w:sz w:val="18"/>
                <w:szCs w:val="18"/>
                <w:u w:val="thick"/>
              </w:rPr>
            </w:pPr>
            <w:r>
              <w:rPr>
                <w:rFonts w:hint="eastAsia" w:hAnsi="宋体" w:cs="宋体"/>
                <w:sz w:val="18"/>
                <w:szCs w:val="18"/>
              </w:rPr>
              <w:t>清洁, 触点接触良好，接线可靠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层门锁紧元件啮合长度</w:t>
            </w:r>
          </w:p>
        </w:tc>
        <w:tc>
          <w:tcPr>
            <w:tcW w:w="4109" w:type="dxa"/>
            <w:gridSpan w:val="2"/>
            <w:vAlign w:val="center"/>
          </w:tcPr>
          <w:p>
            <w:pPr>
              <w:rPr>
                <w:rFonts w:hAnsi="宋体" w:cs="宋体"/>
                <w:sz w:val="18"/>
                <w:szCs w:val="18"/>
                <w:u w:val="thick"/>
              </w:rPr>
            </w:pPr>
            <w:r>
              <w:rPr>
                <w:rFonts w:hint="eastAsia" w:hAnsi="宋体" w:cs="宋体"/>
                <w:sz w:val="18"/>
                <w:szCs w:val="18"/>
              </w:rPr>
              <w:t>不小于7mm</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底坑环境</w:t>
            </w:r>
          </w:p>
        </w:tc>
        <w:tc>
          <w:tcPr>
            <w:tcW w:w="4109" w:type="dxa"/>
            <w:gridSpan w:val="2"/>
            <w:vAlign w:val="center"/>
          </w:tcPr>
          <w:p>
            <w:pPr>
              <w:rPr>
                <w:rFonts w:hAnsi="宋体" w:cs="宋体"/>
                <w:sz w:val="18"/>
                <w:szCs w:val="18"/>
                <w:u w:val="thick"/>
              </w:rPr>
            </w:pPr>
            <w:r>
              <w:rPr>
                <w:rFonts w:hint="eastAsia" w:hAnsi="宋体" w:cs="宋体"/>
                <w:sz w:val="18"/>
                <w:szCs w:val="18"/>
              </w:rPr>
              <w:t>清洁，无渗水、积水，照明正常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底坑停止装置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bl>
    <w:p>
      <w:pPr>
        <w:rPr>
          <w:rFonts w:hAnsi="宋体" w:cs="宋体"/>
          <w:b/>
          <w:sz w:val="18"/>
          <w:szCs w:val="18"/>
        </w:rPr>
      </w:pPr>
      <w:r>
        <w:rPr>
          <w:rFonts w:hint="eastAsia" w:hAnsi="宋体" w:cs="宋体"/>
          <w:b/>
          <w:sz w:val="18"/>
          <w:szCs w:val="18"/>
        </w:rPr>
        <w:t>电梯季度保养内容（1）</w:t>
      </w:r>
    </w:p>
    <w:tbl>
      <w:tblPr>
        <w:tblStyle w:val="20"/>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693"/>
        <w:gridCol w:w="2228"/>
        <w:gridCol w:w="188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vAlign w:val="center"/>
          </w:tcPr>
          <w:p>
            <w:pPr>
              <w:rPr>
                <w:rFonts w:hAnsi="宋体" w:cs="宋体"/>
                <w:sz w:val="18"/>
                <w:szCs w:val="18"/>
              </w:rPr>
            </w:pPr>
            <w:r>
              <w:rPr>
                <w:rFonts w:hint="eastAsia" w:hAnsi="宋体" w:cs="宋体"/>
                <w:b/>
                <w:sz w:val="18"/>
                <w:szCs w:val="18"/>
              </w:rPr>
              <w:t>项目名称</w:t>
            </w:r>
          </w:p>
        </w:tc>
        <w:tc>
          <w:tcPr>
            <w:tcW w:w="7875" w:type="dxa"/>
            <w:gridSpan w:val="4"/>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vAlign w:val="center"/>
          </w:tcPr>
          <w:p>
            <w:pPr>
              <w:rPr>
                <w:rFonts w:hAnsi="宋体" w:cs="宋体"/>
                <w:b/>
                <w:sz w:val="18"/>
                <w:szCs w:val="18"/>
              </w:rPr>
            </w:pPr>
            <w:r>
              <w:rPr>
                <w:rFonts w:hint="eastAsia" w:hAnsi="宋体" w:cs="宋体"/>
                <w:b/>
                <w:sz w:val="18"/>
                <w:szCs w:val="18"/>
              </w:rPr>
              <w:t>设备编号</w:t>
            </w:r>
          </w:p>
        </w:tc>
        <w:tc>
          <w:tcPr>
            <w:tcW w:w="2693" w:type="dxa"/>
            <w:vAlign w:val="center"/>
          </w:tcPr>
          <w:p>
            <w:pPr>
              <w:rPr>
                <w:rFonts w:hAnsi="宋体" w:cs="宋体"/>
                <w:sz w:val="18"/>
                <w:szCs w:val="18"/>
              </w:rPr>
            </w:pPr>
          </w:p>
        </w:tc>
        <w:tc>
          <w:tcPr>
            <w:tcW w:w="2228" w:type="dxa"/>
            <w:vAlign w:val="center"/>
          </w:tcPr>
          <w:p>
            <w:pPr>
              <w:rPr>
                <w:rFonts w:hAnsi="宋体" w:cs="宋体"/>
                <w:b/>
                <w:sz w:val="18"/>
                <w:szCs w:val="18"/>
              </w:rPr>
            </w:pPr>
            <w:r>
              <w:rPr>
                <w:rFonts w:hint="eastAsia" w:hAnsi="宋体" w:cs="宋体"/>
                <w:b/>
                <w:sz w:val="18"/>
                <w:szCs w:val="18"/>
              </w:rPr>
              <w:t>维保日期</w:t>
            </w:r>
          </w:p>
        </w:tc>
        <w:tc>
          <w:tcPr>
            <w:tcW w:w="2954" w:type="dxa"/>
            <w:gridSpan w:val="2"/>
            <w:vAlign w:val="center"/>
          </w:tcPr>
          <w:p>
            <w:pPr>
              <w:rPr>
                <w:rFonts w:hAnsi="宋体" w:cs="宋体"/>
                <w:b/>
                <w:sz w:val="18"/>
                <w:szCs w:val="18"/>
              </w:rPr>
            </w:pPr>
            <w:r>
              <w:rPr>
                <w:rFonts w:hint="eastAsia" w:hAnsi="宋体" w:cs="宋体"/>
                <w:b/>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00" w:type="dxa"/>
            <w:gridSpan w:val="2"/>
            <w:vAlign w:val="center"/>
          </w:tcPr>
          <w:p>
            <w:pPr>
              <w:rPr>
                <w:rFonts w:hAnsi="宋体" w:cs="宋体"/>
                <w:b/>
                <w:sz w:val="18"/>
                <w:szCs w:val="18"/>
              </w:rPr>
            </w:pPr>
            <w:r>
              <w:rPr>
                <w:rFonts w:hint="eastAsia" w:hAnsi="宋体" w:cs="宋体"/>
                <w:b/>
                <w:sz w:val="18"/>
                <w:szCs w:val="18"/>
              </w:rPr>
              <w:t>序号</w:t>
            </w:r>
          </w:p>
        </w:tc>
        <w:tc>
          <w:tcPr>
            <w:tcW w:w="2693" w:type="dxa"/>
            <w:vAlign w:val="center"/>
          </w:tcPr>
          <w:p>
            <w:pPr>
              <w:rPr>
                <w:rFonts w:hAnsi="宋体" w:cs="宋体"/>
                <w:b/>
                <w:sz w:val="18"/>
                <w:szCs w:val="18"/>
              </w:rPr>
            </w:pPr>
            <w:r>
              <w:rPr>
                <w:rFonts w:hint="eastAsia" w:hAnsi="宋体" w:cs="宋体"/>
                <w:b/>
                <w:sz w:val="18"/>
                <w:szCs w:val="18"/>
              </w:rPr>
              <w:t>维护保养项目（内容）</w:t>
            </w:r>
          </w:p>
        </w:tc>
        <w:tc>
          <w:tcPr>
            <w:tcW w:w="4109" w:type="dxa"/>
            <w:gridSpan w:val="2"/>
            <w:vAlign w:val="center"/>
          </w:tcPr>
          <w:p>
            <w:pPr>
              <w:rPr>
                <w:rFonts w:hAnsi="宋体" w:cs="宋体"/>
                <w:b/>
                <w:sz w:val="18"/>
                <w:szCs w:val="18"/>
              </w:rPr>
            </w:pPr>
            <w:r>
              <w:rPr>
                <w:rFonts w:hint="eastAsia" w:hAnsi="宋体" w:cs="宋体"/>
                <w:b/>
                <w:sz w:val="18"/>
                <w:szCs w:val="18"/>
              </w:rPr>
              <w:t>维护保养基本要求</w:t>
            </w:r>
          </w:p>
        </w:tc>
        <w:tc>
          <w:tcPr>
            <w:tcW w:w="1073" w:type="dxa"/>
            <w:vAlign w:val="center"/>
          </w:tcPr>
          <w:p>
            <w:pPr>
              <w:rPr>
                <w:rFonts w:hAnsi="宋体" w:cs="宋体"/>
                <w:b/>
                <w:sz w:val="18"/>
                <w:szCs w:val="18"/>
              </w:rPr>
            </w:pPr>
            <w:r>
              <w:rPr>
                <w:rFonts w:hint="eastAsia" w:hAnsi="宋体" w:cs="宋体"/>
                <w:b/>
                <w:sz w:val="18"/>
                <w:szCs w:val="18"/>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w:t>
            </w:r>
          </w:p>
        </w:tc>
        <w:tc>
          <w:tcPr>
            <w:tcW w:w="567" w:type="dxa"/>
            <w:vMerge w:val="restart"/>
            <w:vAlign w:val="center"/>
          </w:tcPr>
          <w:p>
            <w:pPr>
              <w:rPr>
                <w:rFonts w:hAnsi="宋体" w:cs="宋体"/>
                <w:sz w:val="18"/>
                <w:szCs w:val="18"/>
              </w:rPr>
            </w:pPr>
            <w:r>
              <w:rPr>
                <w:rFonts w:hint="eastAsia" w:hAnsi="宋体" w:cs="宋体"/>
                <w:sz w:val="18"/>
                <w:szCs w:val="18"/>
              </w:rPr>
              <w:t>半月维保内容</w:t>
            </w:r>
          </w:p>
        </w:tc>
        <w:tc>
          <w:tcPr>
            <w:tcW w:w="2693" w:type="dxa"/>
            <w:vAlign w:val="center"/>
          </w:tcPr>
          <w:p>
            <w:pPr>
              <w:rPr>
                <w:rFonts w:hAnsi="宋体" w:cs="宋体"/>
                <w:strike/>
                <w:sz w:val="18"/>
                <w:szCs w:val="18"/>
              </w:rPr>
            </w:pPr>
            <w:r>
              <w:rPr>
                <w:rFonts w:hint="eastAsia" w:hAnsi="宋体" w:cs="宋体"/>
                <w:sz w:val="18"/>
                <w:szCs w:val="18"/>
              </w:rPr>
              <w:t>机房、滑轮间环境</w:t>
            </w:r>
          </w:p>
        </w:tc>
        <w:tc>
          <w:tcPr>
            <w:tcW w:w="4109" w:type="dxa"/>
            <w:gridSpan w:val="2"/>
            <w:vAlign w:val="center"/>
          </w:tcPr>
          <w:p>
            <w:pPr>
              <w:rPr>
                <w:rFonts w:hAnsi="宋体" w:cs="宋体"/>
                <w:sz w:val="18"/>
                <w:szCs w:val="18"/>
                <w:u w:val="thick"/>
              </w:rPr>
            </w:pPr>
            <w:r>
              <w:rPr>
                <w:rFonts w:hint="eastAsia" w:hAnsi="宋体" w:cs="宋体"/>
                <w:sz w:val="18"/>
                <w:szCs w:val="18"/>
              </w:rPr>
              <w:t xml:space="preserve">清洁，门窗完好、照明正常 </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vAlign w:val="center"/>
          </w:tcPr>
          <w:p>
            <w:pPr>
              <w:rPr>
                <w:rFonts w:hAnsi="宋体" w:cs="宋体"/>
                <w:sz w:val="18"/>
                <w:szCs w:val="18"/>
              </w:rPr>
            </w:pPr>
            <w:r>
              <w:rPr>
                <w:rFonts w:hint="eastAsia" w:hAnsi="宋体" w:cs="宋体"/>
                <w:sz w:val="18"/>
                <w:szCs w:val="18"/>
              </w:rPr>
              <w:t>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手动/电动紧急操作装置</w:t>
            </w:r>
          </w:p>
        </w:tc>
        <w:tc>
          <w:tcPr>
            <w:tcW w:w="4109" w:type="dxa"/>
            <w:gridSpan w:val="2"/>
            <w:vAlign w:val="center"/>
          </w:tcPr>
          <w:p>
            <w:pPr>
              <w:rPr>
                <w:rFonts w:hAnsi="宋体" w:cs="宋体"/>
                <w:sz w:val="18"/>
                <w:szCs w:val="18"/>
                <w:u w:val="thick"/>
              </w:rPr>
            </w:pPr>
            <w:r>
              <w:rPr>
                <w:rFonts w:hint="eastAsia" w:hAnsi="宋体" w:cs="宋体"/>
                <w:sz w:val="18"/>
                <w:szCs w:val="18"/>
              </w:rPr>
              <w:t>齐全，在指定位置；电动紧急操作装置功能正常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驱动主机</w:t>
            </w:r>
          </w:p>
        </w:tc>
        <w:tc>
          <w:tcPr>
            <w:tcW w:w="4109" w:type="dxa"/>
            <w:gridSpan w:val="2"/>
            <w:vAlign w:val="center"/>
          </w:tcPr>
          <w:p>
            <w:pPr>
              <w:rPr>
                <w:rFonts w:hAnsi="宋体" w:cs="宋体"/>
                <w:sz w:val="18"/>
                <w:szCs w:val="18"/>
                <w:u w:val="thick"/>
              </w:rPr>
            </w:pPr>
            <w:r>
              <w:rPr>
                <w:rFonts w:hint="eastAsia" w:hAnsi="宋体" w:cs="宋体"/>
                <w:sz w:val="18"/>
                <w:szCs w:val="18"/>
              </w:rPr>
              <w:t>运行时无异常振动和异常声响</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制动器各销轴部位</w:t>
            </w:r>
          </w:p>
        </w:tc>
        <w:tc>
          <w:tcPr>
            <w:tcW w:w="4109" w:type="dxa"/>
            <w:gridSpan w:val="2"/>
            <w:vAlign w:val="center"/>
          </w:tcPr>
          <w:p>
            <w:pPr>
              <w:rPr>
                <w:rFonts w:hAnsi="宋体" w:cs="宋体"/>
                <w:sz w:val="18"/>
                <w:szCs w:val="18"/>
                <w:u w:val="thick"/>
              </w:rPr>
            </w:pPr>
            <w:r>
              <w:rPr>
                <w:rFonts w:hint="eastAsia" w:hAnsi="宋体" w:cs="宋体"/>
                <w:sz w:val="18"/>
                <w:szCs w:val="18"/>
              </w:rPr>
              <w:t>动作灵活</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制动器间隙</w:t>
            </w:r>
          </w:p>
        </w:tc>
        <w:tc>
          <w:tcPr>
            <w:tcW w:w="4109" w:type="dxa"/>
            <w:gridSpan w:val="2"/>
            <w:vAlign w:val="center"/>
          </w:tcPr>
          <w:p>
            <w:pPr>
              <w:rPr>
                <w:rFonts w:hAnsi="宋体" w:cs="宋体"/>
                <w:sz w:val="18"/>
                <w:szCs w:val="18"/>
                <w:u w:val="thick"/>
              </w:rPr>
            </w:pPr>
            <w:r>
              <w:rPr>
                <w:rFonts w:hint="eastAsia" w:hAnsi="宋体" w:cs="宋体"/>
                <w:sz w:val="18"/>
                <w:szCs w:val="18"/>
              </w:rPr>
              <w:t>打开时制动衬与制动轮不应发生摩擦，间隙值符合制造单位要求</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制动器作为轿厢意外移动保护装置制停子系统时的自监测</w:t>
            </w:r>
          </w:p>
        </w:tc>
        <w:tc>
          <w:tcPr>
            <w:tcW w:w="4109" w:type="dxa"/>
            <w:gridSpan w:val="2"/>
            <w:vAlign w:val="center"/>
          </w:tcPr>
          <w:p>
            <w:pPr>
              <w:rPr>
                <w:rFonts w:hAnsi="宋体" w:cs="宋体"/>
                <w:sz w:val="18"/>
                <w:szCs w:val="18"/>
              </w:rPr>
            </w:pPr>
            <w:r>
              <w:rPr>
                <w:rFonts w:hint="eastAsia" w:hAnsi="宋体" w:cs="宋体"/>
                <w:sz w:val="18"/>
                <w:szCs w:val="18"/>
              </w:rPr>
              <w:t>制动力人工方式检测符合使用维护说明书要求；制动力自监测系统有记录</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vAlign w:val="center"/>
          </w:tcPr>
          <w:p>
            <w:pPr>
              <w:rPr>
                <w:rFonts w:hAnsi="宋体" w:cs="宋体"/>
                <w:sz w:val="18"/>
                <w:szCs w:val="18"/>
              </w:rPr>
            </w:pPr>
            <w:r>
              <w:rPr>
                <w:rFonts w:hint="eastAsia" w:hAnsi="宋体" w:cs="宋体"/>
                <w:sz w:val="18"/>
                <w:szCs w:val="18"/>
              </w:rPr>
              <w:t>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编码器</w:t>
            </w:r>
          </w:p>
        </w:tc>
        <w:tc>
          <w:tcPr>
            <w:tcW w:w="4109" w:type="dxa"/>
            <w:gridSpan w:val="2"/>
            <w:vAlign w:val="center"/>
          </w:tcPr>
          <w:p>
            <w:pPr>
              <w:rPr>
                <w:rFonts w:hAnsi="宋体" w:cs="宋体"/>
                <w:sz w:val="18"/>
                <w:szCs w:val="18"/>
                <w:u w:val="thick"/>
              </w:rPr>
            </w:pPr>
            <w:r>
              <w:rPr>
                <w:rFonts w:hint="eastAsia" w:hAnsi="宋体" w:cs="宋体"/>
                <w:sz w:val="18"/>
                <w:szCs w:val="18"/>
              </w:rPr>
              <w:t>清洁，安装牢固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限速器各销轴部位</w:t>
            </w:r>
          </w:p>
        </w:tc>
        <w:tc>
          <w:tcPr>
            <w:tcW w:w="4109" w:type="dxa"/>
            <w:gridSpan w:val="2"/>
            <w:vAlign w:val="center"/>
          </w:tcPr>
          <w:p>
            <w:pPr>
              <w:rPr>
                <w:rFonts w:hAnsi="宋体" w:cs="宋体"/>
                <w:sz w:val="18"/>
                <w:szCs w:val="18"/>
                <w:u w:val="thick"/>
              </w:rPr>
            </w:pPr>
            <w:r>
              <w:rPr>
                <w:rFonts w:hint="eastAsia" w:hAnsi="宋体" w:cs="宋体"/>
                <w:sz w:val="18"/>
                <w:szCs w:val="18"/>
              </w:rPr>
              <w:t>润滑，转动灵活；电气开关正常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层门和轿门旁路装置</w:t>
            </w:r>
          </w:p>
        </w:tc>
        <w:tc>
          <w:tcPr>
            <w:tcW w:w="4109"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紧急电动运行</w:t>
            </w:r>
          </w:p>
        </w:tc>
        <w:tc>
          <w:tcPr>
            <w:tcW w:w="4109"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轿顶</w:t>
            </w:r>
          </w:p>
        </w:tc>
        <w:tc>
          <w:tcPr>
            <w:tcW w:w="4109" w:type="dxa"/>
            <w:gridSpan w:val="2"/>
            <w:vAlign w:val="center"/>
          </w:tcPr>
          <w:p>
            <w:pPr>
              <w:rPr>
                <w:rFonts w:hAnsi="宋体" w:cs="宋体"/>
                <w:sz w:val="18"/>
                <w:szCs w:val="18"/>
                <w:u w:val="thick"/>
              </w:rPr>
            </w:pPr>
            <w:r>
              <w:rPr>
                <w:rFonts w:hint="eastAsia" w:hAnsi="宋体" w:cs="宋体"/>
                <w:sz w:val="18"/>
                <w:szCs w:val="18"/>
              </w:rPr>
              <w:t>清洁，防护拦安全可靠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轿顶检修开关、停止装置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vAlign w:val="center"/>
          </w:tcPr>
          <w:p>
            <w:pPr>
              <w:rPr>
                <w:rFonts w:hAnsi="宋体" w:cs="宋体"/>
                <w:sz w:val="18"/>
                <w:szCs w:val="18"/>
              </w:rPr>
            </w:pPr>
            <w:r>
              <w:rPr>
                <w:rFonts w:hint="eastAsia" w:hAnsi="宋体" w:cs="宋体"/>
                <w:sz w:val="18"/>
                <w:szCs w:val="18"/>
              </w:rPr>
              <w:t>13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导靴上油杯</w:t>
            </w:r>
          </w:p>
        </w:tc>
        <w:tc>
          <w:tcPr>
            <w:tcW w:w="4109" w:type="dxa"/>
            <w:gridSpan w:val="2"/>
            <w:vAlign w:val="center"/>
          </w:tcPr>
          <w:p>
            <w:pPr>
              <w:rPr>
                <w:rFonts w:hAnsi="宋体" w:cs="宋体"/>
                <w:sz w:val="18"/>
                <w:szCs w:val="18"/>
                <w:u w:val="thick"/>
              </w:rPr>
            </w:pPr>
            <w:r>
              <w:rPr>
                <w:rFonts w:hint="eastAsia" w:hAnsi="宋体" w:cs="宋体"/>
                <w:sz w:val="18"/>
                <w:szCs w:val="18"/>
              </w:rPr>
              <w:t>吸油毛毡齐全，油量适宜，油杯无泄漏</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533" w:type="dxa"/>
            <w:vAlign w:val="center"/>
          </w:tcPr>
          <w:p>
            <w:pPr>
              <w:rPr>
                <w:rFonts w:hAnsi="宋体" w:cs="宋体"/>
                <w:sz w:val="18"/>
                <w:szCs w:val="18"/>
              </w:rPr>
            </w:pPr>
            <w:r>
              <w:rPr>
                <w:rFonts w:hint="eastAsia" w:hAnsi="宋体" w:cs="宋体"/>
                <w:sz w:val="18"/>
                <w:szCs w:val="18"/>
              </w:rPr>
              <w:t>14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对重/平衡重块及其压板</w:t>
            </w:r>
          </w:p>
        </w:tc>
        <w:tc>
          <w:tcPr>
            <w:tcW w:w="4109" w:type="dxa"/>
            <w:gridSpan w:val="2"/>
            <w:vAlign w:val="center"/>
          </w:tcPr>
          <w:p>
            <w:pPr>
              <w:rPr>
                <w:rFonts w:hAnsi="宋体" w:cs="宋体"/>
                <w:sz w:val="18"/>
                <w:szCs w:val="18"/>
                <w:u w:val="thick"/>
              </w:rPr>
            </w:pPr>
            <w:r>
              <w:rPr>
                <w:rFonts w:hint="eastAsia" w:hAnsi="宋体" w:cs="宋体"/>
                <w:sz w:val="18"/>
                <w:szCs w:val="18"/>
              </w:rPr>
              <w:t>对重块/平衡重块无松动，压板紧固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井道照明</w:t>
            </w:r>
          </w:p>
        </w:tc>
        <w:tc>
          <w:tcPr>
            <w:tcW w:w="4109" w:type="dxa"/>
            <w:gridSpan w:val="2"/>
            <w:vAlign w:val="center"/>
          </w:tcPr>
          <w:p>
            <w:pPr>
              <w:rPr>
                <w:rFonts w:hAnsi="宋体" w:cs="宋体"/>
                <w:sz w:val="18"/>
                <w:szCs w:val="18"/>
                <w:u w:val="thick"/>
              </w:rPr>
            </w:pPr>
            <w:r>
              <w:rPr>
                <w:rFonts w:hint="eastAsia" w:hAnsi="宋体" w:cs="宋体"/>
                <w:sz w:val="18"/>
                <w:szCs w:val="18"/>
              </w:rPr>
              <w:t>齐全，正常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轿厢照明、风扇、应急照明</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轿厢检修开关、停止装置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轿内报警装置、对讲系统</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轿内显示、指令按钮、IC卡系统</w:t>
            </w:r>
          </w:p>
        </w:tc>
        <w:tc>
          <w:tcPr>
            <w:tcW w:w="4109" w:type="dxa"/>
            <w:gridSpan w:val="2"/>
            <w:vAlign w:val="center"/>
          </w:tcPr>
          <w:p>
            <w:pPr>
              <w:rPr>
                <w:rFonts w:hAnsi="宋体" w:cs="宋体"/>
                <w:sz w:val="18"/>
                <w:szCs w:val="18"/>
                <w:u w:val="thick"/>
              </w:rPr>
            </w:pPr>
            <w:r>
              <w:rPr>
                <w:rFonts w:hint="eastAsia" w:hAnsi="宋体" w:cs="宋体"/>
                <w:sz w:val="18"/>
                <w:szCs w:val="18"/>
              </w:rPr>
              <w:t>齐全，有效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轿门防撞击保护装置（安全触板，光幕、光电等）</w:t>
            </w:r>
          </w:p>
        </w:tc>
        <w:tc>
          <w:tcPr>
            <w:tcW w:w="4109" w:type="dxa"/>
            <w:gridSpan w:val="2"/>
            <w:vAlign w:val="center"/>
          </w:tcPr>
          <w:p>
            <w:pPr>
              <w:rPr>
                <w:rFonts w:hAnsi="宋体" w:cs="宋体"/>
                <w:sz w:val="18"/>
                <w:szCs w:val="18"/>
                <w:u w:val="thick"/>
              </w:rPr>
            </w:pPr>
            <w:r>
              <w:rPr>
                <w:rFonts w:hint="eastAsia" w:hAnsi="宋体" w:cs="宋体"/>
                <w:sz w:val="18"/>
                <w:szCs w:val="18"/>
              </w:rPr>
              <w:t>功能有效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轿门门锁电气触点</w:t>
            </w:r>
          </w:p>
        </w:tc>
        <w:tc>
          <w:tcPr>
            <w:tcW w:w="4109" w:type="dxa"/>
            <w:gridSpan w:val="2"/>
            <w:vAlign w:val="center"/>
          </w:tcPr>
          <w:p>
            <w:pPr>
              <w:rPr>
                <w:rFonts w:hAnsi="宋体" w:cs="宋体"/>
                <w:sz w:val="18"/>
                <w:szCs w:val="18"/>
                <w:u w:val="thick"/>
              </w:rPr>
            </w:pPr>
            <w:r>
              <w:rPr>
                <w:rFonts w:hint="eastAsia" w:hAnsi="宋体" w:cs="宋体"/>
                <w:sz w:val="18"/>
                <w:szCs w:val="18"/>
              </w:rPr>
              <w:t>清洁, 触点接触良好，接线可靠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轿门运行</w:t>
            </w:r>
          </w:p>
        </w:tc>
        <w:tc>
          <w:tcPr>
            <w:tcW w:w="4109" w:type="dxa"/>
            <w:gridSpan w:val="2"/>
            <w:vAlign w:val="center"/>
          </w:tcPr>
          <w:p>
            <w:pPr>
              <w:rPr>
                <w:rFonts w:hAnsi="宋体" w:cs="宋体"/>
                <w:sz w:val="18"/>
                <w:szCs w:val="18"/>
                <w:u w:val="thick"/>
              </w:rPr>
            </w:pPr>
            <w:r>
              <w:rPr>
                <w:rFonts w:hint="eastAsia" w:hAnsi="宋体" w:cs="宋体"/>
                <w:sz w:val="18"/>
                <w:szCs w:val="18"/>
              </w:rPr>
              <w:t>开启和关闭工作正常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轿厢平层准确度</w:t>
            </w:r>
          </w:p>
        </w:tc>
        <w:tc>
          <w:tcPr>
            <w:tcW w:w="4109" w:type="dxa"/>
            <w:gridSpan w:val="2"/>
            <w:vAlign w:val="center"/>
          </w:tcPr>
          <w:p>
            <w:pPr>
              <w:rPr>
                <w:rFonts w:hAnsi="宋体" w:cs="宋体"/>
                <w:sz w:val="18"/>
                <w:szCs w:val="18"/>
                <w:u w:val="thick"/>
              </w:rPr>
            </w:pPr>
            <w:r>
              <w:rPr>
                <w:rFonts w:hint="eastAsia" w:hAnsi="宋体" w:cs="宋体"/>
                <w:sz w:val="18"/>
                <w:szCs w:val="18"/>
              </w:rPr>
              <w:t>符合标准值</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层站召唤、层楼显示</w:t>
            </w:r>
          </w:p>
        </w:tc>
        <w:tc>
          <w:tcPr>
            <w:tcW w:w="4109" w:type="dxa"/>
            <w:gridSpan w:val="2"/>
            <w:vAlign w:val="center"/>
          </w:tcPr>
          <w:p>
            <w:pPr>
              <w:rPr>
                <w:rFonts w:hAnsi="宋体" w:cs="宋体"/>
                <w:sz w:val="18"/>
                <w:szCs w:val="18"/>
                <w:u w:val="thick"/>
              </w:rPr>
            </w:pPr>
            <w:r>
              <w:rPr>
                <w:rFonts w:hint="eastAsia" w:hAnsi="宋体" w:cs="宋体"/>
                <w:sz w:val="18"/>
                <w:szCs w:val="18"/>
              </w:rPr>
              <w:t>齐全，有效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层门地坎</w:t>
            </w:r>
          </w:p>
        </w:tc>
        <w:tc>
          <w:tcPr>
            <w:tcW w:w="4109" w:type="dxa"/>
            <w:gridSpan w:val="2"/>
            <w:vAlign w:val="center"/>
          </w:tcPr>
          <w:p>
            <w:pPr>
              <w:rPr>
                <w:rFonts w:hAnsi="宋体" w:cs="宋体"/>
                <w:sz w:val="18"/>
                <w:szCs w:val="18"/>
                <w:u w:val="thick"/>
              </w:rPr>
            </w:pPr>
            <w:r>
              <w:rPr>
                <w:rFonts w:hint="eastAsia" w:hAnsi="宋体" w:cs="宋体"/>
                <w:sz w:val="18"/>
                <w:szCs w:val="18"/>
              </w:rPr>
              <w:t>清洁</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层门自动关门装置</w:t>
            </w:r>
          </w:p>
        </w:tc>
        <w:tc>
          <w:tcPr>
            <w:tcW w:w="4109" w:type="dxa"/>
            <w:gridSpan w:val="2"/>
            <w:vAlign w:val="center"/>
          </w:tcPr>
          <w:p>
            <w:pPr>
              <w:rPr>
                <w:rFonts w:hAnsi="宋体" w:cs="宋体"/>
                <w:sz w:val="18"/>
                <w:szCs w:val="18"/>
                <w:u w:val="thick"/>
              </w:rPr>
            </w:pPr>
            <w:r>
              <w:rPr>
                <w:rFonts w:hint="eastAsia" w:hAnsi="宋体" w:cs="宋体"/>
                <w:sz w:val="18"/>
                <w:szCs w:val="18"/>
              </w:rPr>
              <w:t>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33" w:type="dxa"/>
            <w:vAlign w:val="center"/>
          </w:tcPr>
          <w:p>
            <w:pPr>
              <w:rPr>
                <w:rFonts w:hAnsi="宋体" w:cs="宋体"/>
                <w:sz w:val="18"/>
                <w:szCs w:val="18"/>
              </w:rPr>
            </w:pPr>
            <w:r>
              <w:rPr>
                <w:rFonts w:hint="eastAsia" w:hAnsi="宋体" w:cs="宋体"/>
                <w:sz w:val="18"/>
                <w:szCs w:val="18"/>
              </w:rPr>
              <w:t>27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层门门锁自动复位</w:t>
            </w:r>
          </w:p>
        </w:tc>
        <w:tc>
          <w:tcPr>
            <w:tcW w:w="4109" w:type="dxa"/>
            <w:gridSpan w:val="2"/>
            <w:vAlign w:val="center"/>
          </w:tcPr>
          <w:p>
            <w:pPr>
              <w:rPr>
                <w:rFonts w:hAnsi="宋体" w:cs="宋体"/>
                <w:sz w:val="18"/>
                <w:szCs w:val="18"/>
                <w:u w:val="thick"/>
              </w:rPr>
            </w:pPr>
            <w:r>
              <w:rPr>
                <w:rFonts w:hint="eastAsia" w:hAnsi="宋体" w:cs="宋体"/>
                <w:sz w:val="18"/>
                <w:szCs w:val="18"/>
              </w:rPr>
              <w:t>用层门钥匙打开手动开锁装置释放后，层门门锁能自动复位</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层门门锁电气触点</w:t>
            </w:r>
          </w:p>
        </w:tc>
        <w:tc>
          <w:tcPr>
            <w:tcW w:w="4109" w:type="dxa"/>
            <w:gridSpan w:val="2"/>
            <w:vAlign w:val="center"/>
          </w:tcPr>
          <w:p>
            <w:pPr>
              <w:rPr>
                <w:rFonts w:hAnsi="宋体" w:cs="宋体"/>
                <w:sz w:val="18"/>
                <w:szCs w:val="18"/>
                <w:u w:val="thick"/>
              </w:rPr>
            </w:pPr>
            <w:r>
              <w:rPr>
                <w:rFonts w:hint="eastAsia" w:hAnsi="宋体" w:cs="宋体"/>
                <w:sz w:val="18"/>
                <w:szCs w:val="18"/>
              </w:rPr>
              <w:t>清洁, 触点接触良好，接线可靠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层门锁紧元件啮合长度</w:t>
            </w:r>
          </w:p>
        </w:tc>
        <w:tc>
          <w:tcPr>
            <w:tcW w:w="4109" w:type="dxa"/>
            <w:gridSpan w:val="2"/>
            <w:vAlign w:val="center"/>
          </w:tcPr>
          <w:p>
            <w:pPr>
              <w:rPr>
                <w:rFonts w:hAnsi="宋体" w:cs="宋体"/>
                <w:sz w:val="18"/>
                <w:szCs w:val="18"/>
                <w:u w:val="thick"/>
              </w:rPr>
            </w:pPr>
            <w:r>
              <w:rPr>
                <w:rFonts w:hint="eastAsia" w:hAnsi="宋体" w:cs="宋体"/>
                <w:sz w:val="18"/>
                <w:szCs w:val="18"/>
              </w:rPr>
              <w:t>不小于7mm</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底坑环境</w:t>
            </w:r>
          </w:p>
        </w:tc>
        <w:tc>
          <w:tcPr>
            <w:tcW w:w="4109" w:type="dxa"/>
            <w:gridSpan w:val="2"/>
            <w:vAlign w:val="center"/>
          </w:tcPr>
          <w:p>
            <w:pPr>
              <w:rPr>
                <w:rFonts w:hAnsi="宋体" w:cs="宋体"/>
                <w:sz w:val="18"/>
                <w:szCs w:val="18"/>
                <w:u w:val="thick"/>
              </w:rPr>
            </w:pPr>
            <w:r>
              <w:rPr>
                <w:rFonts w:hint="eastAsia" w:hAnsi="宋体" w:cs="宋体"/>
                <w:sz w:val="18"/>
                <w:szCs w:val="18"/>
              </w:rPr>
              <w:t>清洁，无渗水、积水，照明正常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底坑停止装置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bl>
    <w:p>
      <w:pPr>
        <w:rPr>
          <w:rFonts w:hAnsi="宋体" w:cs="宋体"/>
          <w:b/>
          <w:sz w:val="18"/>
          <w:szCs w:val="18"/>
        </w:rPr>
      </w:pPr>
    </w:p>
    <w:p>
      <w:pPr>
        <w:rPr>
          <w:rFonts w:hAnsi="宋体" w:cs="宋体"/>
          <w:b/>
          <w:sz w:val="18"/>
          <w:szCs w:val="18"/>
        </w:rPr>
      </w:pPr>
    </w:p>
    <w:p>
      <w:pPr>
        <w:rPr>
          <w:rFonts w:hAnsi="宋体" w:cs="宋体"/>
          <w:b/>
          <w:sz w:val="18"/>
          <w:szCs w:val="18"/>
        </w:rPr>
      </w:pPr>
      <w:r>
        <w:rPr>
          <w:rFonts w:hint="eastAsia" w:hAnsi="宋体" w:cs="宋体"/>
          <w:b/>
          <w:sz w:val="18"/>
          <w:szCs w:val="18"/>
        </w:rPr>
        <w:t>电梯季度保养内容（2）</w:t>
      </w:r>
    </w:p>
    <w:tbl>
      <w:tblPr>
        <w:tblStyle w:val="20"/>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803"/>
        <w:gridCol w:w="2118"/>
        <w:gridCol w:w="182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vAlign w:val="center"/>
          </w:tcPr>
          <w:p>
            <w:pPr>
              <w:rPr>
                <w:rFonts w:hAnsi="宋体" w:cs="宋体"/>
                <w:sz w:val="18"/>
                <w:szCs w:val="18"/>
              </w:rPr>
            </w:pPr>
            <w:r>
              <w:rPr>
                <w:rFonts w:hint="eastAsia" w:hAnsi="宋体" w:cs="宋体"/>
                <w:b/>
                <w:sz w:val="18"/>
                <w:szCs w:val="18"/>
              </w:rPr>
              <w:t>项目名称</w:t>
            </w:r>
          </w:p>
        </w:tc>
        <w:tc>
          <w:tcPr>
            <w:tcW w:w="7875" w:type="dxa"/>
            <w:gridSpan w:val="4"/>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vAlign w:val="center"/>
          </w:tcPr>
          <w:p>
            <w:pPr>
              <w:rPr>
                <w:rFonts w:hAnsi="宋体" w:cs="宋体"/>
                <w:b/>
                <w:sz w:val="18"/>
                <w:szCs w:val="18"/>
              </w:rPr>
            </w:pPr>
            <w:r>
              <w:rPr>
                <w:rFonts w:hint="eastAsia" w:hAnsi="宋体" w:cs="宋体"/>
                <w:b/>
                <w:sz w:val="18"/>
                <w:szCs w:val="18"/>
              </w:rPr>
              <w:t>设备编号</w:t>
            </w:r>
          </w:p>
        </w:tc>
        <w:tc>
          <w:tcPr>
            <w:tcW w:w="2803" w:type="dxa"/>
            <w:vAlign w:val="center"/>
          </w:tcPr>
          <w:p>
            <w:pPr>
              <w:rPr>
                <w:rFonts w:hAnsi="宋体" w:cs="宋体"/>
                <w:sz w:val="18"/>
                <w:szCs w:val="18"/>
              </w:rPr>
            </w:pPr>
          </w:p>
        </w:tc>
        <w:tc>
          <w:tcPr>
            <w:tcW w:w="2118" w:type="dxa"/>
            <w:vAlign w:val="center"/>
          </w:tcPr>
          <w:p>
            <w:pPr>
              <w:rPr>
                <w:rFonts w:hAnsi="宋体" w:cs="宋体"/>
                <w:b/>
                <w:sz w:val="18"/>
                <w:szCs w:val="18"/>
              </w:rPr>
            </w:pPr>
            <w:r>
              <w:rPr>
                <w:rFonts w:hint="eastAsia" w:hAnsi="宋体" w:cs="宋体"/>
                <w:b/>
                <w:sz w:val="18"/>
                <w:szCs w:val="18"/>
              </w:rPr>
              <w:t>维保日期</w:t>
            </w:r>
          </w:p>
        </w:tc>
        <w:tc>
          <w:tcPr>
            <w:tcW w:w="2954" w:type="dxa"/>
            <w:gridSpan w:val="2"/>
            <w:vAlign w:val="center"/>
          </w:tcPr>
          <w:p>
            <w:pPr>
              <w:rPr>
                <w:rFonts w:hAnsi="宋体" w:cs="宋体"/>
                <w:b/>
                <w:sz w:val="18"/>
                <w:szCs w:val="18"/>
              </w:rPr>
            </w:pPr>
            <w:r>
              <w:rPr>
                <w:rFonts w:hint="eastAsia" w:hAnsi="宋体" w:cs="宋体"/>
                <w:b/>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00" w:type="dxa"/>
            <w:gridSpan w:val="2"/>
            <w:vAlign w:val="center"/>
          </w:tcPr>
          <w:p>
            <w:pPr>
              <w:rPr>
                <w:rFonts w:hAnsi="宋体" w:cs="宋体"/>
                <w:b/>
                <w:sz w:val="18"/>
                <w:szCs w:val="18"/>
              </w:rPr>
            </w:pPr>
            <w:r>
              <w:rPr>
                <w:rFonts w:hint="eastAsia" w:hAnsi="宋体" w:cs="宋体"/>
                <w:b/>
                <w:sz w:val="18"/>
                <w:szCs w:val="18"/>
              </w:rPr>
              <w:t>序号</w:t>
            </w:r>
          </w:p>
        </w:tc>
        <w:tc>
          <w:tcPr>
            <w:tcW w:w="2803" w:type="dxa"/>
            <w:vAlign w:val="center"/>
          </w:tcPr>
          <w:p>
            <w:pPr>
              <w:rPr>
                <w:rFonts w:hAnsi="宋体" w:cs="宋体"/>
                <w:b/>
                <w:sz w:val="18"/>
                <w:szCs w:val="18"/>
              </w:rPr>
            </w:pPr>
            <w:r>
              <w:rPr>
                <w:rFonts w:hint="eastAsia" w:hAnsi="宋体" w:cs="宋体"/>
                <w:b/>
                <w:sz w:val="18"/>
                <w:szCs w:val="18"/>
              </w:rPr>
              <w:t>维护保养项目（内容）</w:t>
            </w:r>
          </w:p>
        </w:tc>
        <w:tc>
          <w:tcPr>
            <w:tcW w:w="3938" w:type="dxa"/>
            <w:gridSpan w:val="2"/>
            <w:vAlign w:val="center"/>
          </w:tcPr>
          <w:p>
            <w:pPr>
              <w:rPr>
                <w:rFonts w:hAnsi="宋体" w:cs="宋体"/>
                <w:b/>
                <w:sz w:val="18"/>
                <w:szCs w:val="18"/>
              </w:rPr>
            </w:pPr>
            <w:r>
              <w:rPr>
                <w:rFonts w:hint="eastAsia" w:hAnsi="宋体" w:cs="宋体"/>
                <w:b/>
                <w:sz w:val="18"/>
                <w:szCs w:val="18"/>
              </w:rPr>
              <w:t>维护保养基本要求</w:t>
            </w:r>
          </w:p>
        </w:tc>
        <w:tc>
          <w:tcPr>
            <w:tcW w:w="1134" w:type="dxa"/>
            <w:vAlign w:val="center"/>
          </w:tcPr>
          <w:p>
            <w:pPr>
              <w:rPr>
                <w:rFonts w:hAnsi="宋体" w:cs="宋体"/>
                <w:b/>
                <w:sz w:val="18"/>
                <w:szCs w:val="18"/>
              </w:rPr>
            </w:pPr>
            <w:r>
              <w:rPr>
                <w:rFonts w:hint="eastAsia" w:hAnsi="宋体" w:cs="宋体"/>
                <w:b/>
                <w:sz w:val="18"/>
                <w:szCs w:val="18"/>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w:t>
            </w:r>
          </w:p>
        </w:tc>
        <w:tc>
          <w:tcPr>
            <w:tcW w:w="567" w:type="dxa"/>
            <w:vMerge w:val="restart"/>
            <w:vAlign w:val="center"/>
          </w:tcPr>
          <w:p>
            <w:pPr>
              <w:rPr>
                <w:rFonts w:hAnsi="宋体" w:cs="宋体"/>
                <w:sz w:val="18"/>
                <w:szCs w:val="18"/>
              </w:rPr>
            </w:pPr>
            <w:r>
              <w:rPr>
                <w:rFonts w:hint="eastAsia" w:hAnsi="宋体" w:cs="宋体"/>
                <w:sz w:val="18"/>
                <w:szCs w:val="18"/>
              </w:rPr>
              <w:t>季度维保内容</w:t>
            </w:r>
          </w:p>
        </w:tc>
        <w:tc>
          <w:tcPr>
            <w:tcW w:w="2803" w:type="dxa"/>
            <w:vAlign w:val="center"/>
          </w:tcPr>
          <w:p>
            <w:pPr>
              <w:rPr>
                <w:rFonts w:hAnsi="宋体" w:cs="宋体"/>
                <w:sz w:val="18"/>
                <w:szCs w:val="18"/>
              </w:rPr>
            </w:pPr>
            <w:r>
              <w:rPr>
                <w:rFonts w:hint="eastAsia" w:hAnsi="宋体" w:cs="宋体"/>
                <w:sz w:val="18"/>
                <w:szCs w:val="18"/>
              </w:rPr>
              <w:t>减速机润滑油</w:t>
            </w:r>
          </w:p>
        </w:tc>
        <w:tc>
          <w:tcPr>
            <w:tcW w:w="3938" w:type="dxa"/>
            <w:gridSpan w:val="2"/>
            <w:vAlign w:val="center"/>
          </w:tcPr>
          <w:p>
            <w:pPr>
              <w:rPr>
                <w:rFonts w:hAnsi="宋体" w:cs="宋体"/>
                <w:sz w:val="18"/>
                <w:szCs w:val="18"/>
              </w:rPr>
            </w:pPr>
            <w:r>
              <w:rPr>
                <w:rFonts w:hint="eastAsia" w:hAnsi="宋体" w:cs="宋体"/>
                <w:sz w:val="18"/>
                <w:szCs w:val="18"/>
              </w:rPr>
              <w:t>油量适宜，除蜗杆伸出端外均无渗漏</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2</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制动衬</w:t>
            </w:r>
          </w:p>
        </w:tc>
        <w:tc>
          <w:tcPr>
            <w:tcW w:w="3938" w:type="dxa"/>
            <w:gridSpan w:val="2"/>
            <w:vAlign w:val="center"/>
          </w:tcPr>
          <w:p>
            <w:pPr>
              <w:rPr>
                <w:rFonts w:hAnsi="宋体" w:cs="宋体"/>
                <w:sz w:val="18"/>
                <w:szCs w:val="18"/>
              </w:rPr>
            </w:pPr>
            <w:r>
              <w:rPr>
                <w:rFonts w:hint="eastAsia" w:hAnsi="宋体" w:cs="宋体"/>
                <w:sz w:val="18"/>
                <w:szCs w:val="18"/>
              </w:rPr>
              <w:t>清洁，磨损量不超过制造单位要求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3</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编码器</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4</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选层器动静触点</w:t>
            </w:r>
          </w:p>
        </w:tc>
        <w:tc>
          <w:tcPr>
            <w:tcW w:w="3938" w:type="dxa"/>
            <w:gridSpan w:val="2"/>
            <w:vAlign w:val="center"/>
          </w:tcPr>
          <w:p>
            <w:pPr>
              <w:rPr>
                <w:rFonts w:hAnsi="宋体" w:cs="宋体"/>
                <w:sz w:val="18"/>
                <w:szCs w:val="18"/>
              </w:rPr>
            </w:pPr>
            <w:r>
              <w:rPr>
                <w:rFonts w:hint="eastAsia" w:hAnsi="宋体" w:cs="宋体"/>
                <w:sz w:val="18"/>
                <w:szCs w:val="18"/>
              </w:rPr>
              <w:t>清洁，无烧蚀</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5</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曳引轮槽、悬挂装置</w:t>
            </w:r>
          </w:p>
        </w:tc>
        <w:tc>
          <w:tcPr>
            <w:tcW w:w="3938" w:type="dxa"/>
            <w:gridSpan w:val="2"/>
            <w:vAlign w:val="center"/>
          </w:tcPr>
          <w:p>
            <w:pPr>
              <w:rPr>
                <w:rFonts w:hAnsi="宋体" w:cs="宋体"/>
                <w:sz w:val="18"/>
                <w:szCs w:val="18"/>
              </w:rPr>
            </w:pPr>
            <w:r>
              <w:rPr>
                <w:rFonts w:hint="eastAsia" w:hAnsi="宋体" w:cs="宋体"/>
                <w:sz w:val="18"/>
                <w:szCs w:val="18"/>
              </w:rPr>
              <w:t>清洁，钢丝绳无严重油腻，张力均匀，符合制造单位要求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6</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限速器轮槽、限速器钢丝绳</w:t>
            </w:r>
          </w:p>
        </w:tc>
        <w:tc>
          <w:tcPr>
            <w:tcW w:w="3938" w:type="dxa"/>
            <w:gridSpan w:val="2"/>
            <w:vAlign w:val="center"/>
          </w:tcPr>
          <w:p>
            <w:pPr>
              <w:rPr>
                <w:rFonts w:hAnsi="宋体" w:cs="宋体"/>
                <w:sz w:val="18"/>
                <w:szCs w:val="18"/>
              </w:rPr>
            </w:pPr>
            <w:r>
              <w:rPr>
                <w:rFonts w:hint="eastAsia" w:hAnsi="宋体" w:cs="宋体"/>
                <w:sz w:val="18"/>
                <w:szCs w:val="18"/>
              </w:rPr>
              <w:t>清洁，无严重油腻</w:t>
            </w:r>
          </w:p>
        </w:tc>
        <w:tc>
          <w:tcPr>
            <w:tcW w:w="1134" w:type="dxa"/>
            <w:vAlign w:val="center"/>
          </w:tcPr>
          <w:p>
            <w:pPr>
              <w:rPr>
                <w:rFonts w:hAnsi="宋体" w:cs="宋体"/>
                <w:sz w:val="18"/>
                <w:szCs w:val="18"/>
                <w:u w:val="thick"/>
              </w:rPr>
            </w:pPr>
          </w:p>
        </w:tc>
      </w:tr>
      <w:tr>
        <w:tblPrEx>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7</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靴衬、滚轮</w:t>
            </w:r>
          </w:p>
        </w:tc>
        <w:tc>
          <w:tcPr>
            <w:tcW w:w="3938" w:type="dxa"/>
            <w:gridSpan w:val="2"/>
            <w:vAlign w:val="center"/>
          </w:tcPr>
          <w:p>
            <w:pPr>
              <w:rPr>
                <w:rFonts w:hAnsi="宋体" w:cs="宋体"/>
                <w:sz w:val="18"/>
                <w:szCs w:val="18"/>
              </w:rPr>
            </w:pPr>
            <w:r>
              <w:rPr>
                <w:rFonts w:hint="eastAsia" w:hAnsi="宋体" w:cs="宋体"/>
                <w:sz w:val="18"/>
                <w:szCs w:val="18"/>
              </w:rPr>
              <w:t>清洁，磨损量不超过制造单位要求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8</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验证轿门关闭的电气安全装置</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vAlign w:val="center"/>
          </w:tcPr>
          <w:p>
            <w:pPr>
              <w:rPr>
                <w:rFonts w:hAnsi="宋体" w:cs="宋体"/>
                <w:sz w:val="18"/>
                <w:szCs w:val="18"/>
              </w:rPr>
            </w:pPr>
            <w:r>
              <w:rPr>
                <w:rFonts w:hint="eastAsia" w:hAnsi="宋体" w:cs="宋体"/>
                <w:sz w:val="18"/>
                <w:szCs w:val="18"/>
              </w:rPr>
              <w:t>9</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层门、轿门系统中传动钢丝绳、链条、传动带</w:t>
            </w:r>
          </w:p>
        </w:tc>
        <w:tc>
          <w:tcPr>
            <w:tcW w:w="3938" w:type="dxa"/>
            <w:gridSpan w:val="2"/>
            <w:vAlign w:val="center"/>
          </w:tcPr>
          <w:p>
            <w:pPr>
              <w:rPr>
                <w:rFonts w:hAnsi="宋体" w:cs="宋体"/>
                <w:sz w:val="18"/>
                <w:szCs w:val="18"/>
              </w:rPr>
            </w:pPr>
            <w:r>
              <w:rPr>
                <w:rFonts w:hint="eastAsia" w:hAnsi="宋体" w:cs="宋体"/>
                <w:sz w:val="18"/>
                <w:szCs w:val="18"/>
              </w:rPr>
              <w:t>按照制造单位要求进行清洁、调整</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10</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层门门导靴</w:t>
            </w:r>
          </w:p>
        </w:tc>
        <w:tc>
          <w:tcPr>
            <w:tcW w:w="3938" w:type="dxa"/>
            <w:gridSpan w:val="2"/>
            <w:vAlign w:val="center"/>
          </w:tcPr>
          <w:p>
            <w:pPr>
              <w:rPr>
                <w:rFonts w:hAnsi="宋体" w:cs="宋体"/>
                <w:sz w:val="18"/>
                <w:szCs w:val="18"/>
              </w:rPr>
            </w:pPr>
            <w:r>
              <w:rPr>
                <w:rFonts w:hint="eastAsia" w:hAnsi="宋体" w:cs="宋体"/>
                <w:sz w:val="18"/>
                <w:szCs w:val="18"/>
              </w:rPr>
              <w:t>磨损量不超过制造单位要求</w:t>
            </w:r>
          </w:p>
        </w:tc>
        <w:tc>
          <w:tcPr>
            <w:tcW w:w="1134" w:type="dxa"/>
            <w:vAlign w:val="center"/>
          </w:tcPr>
          <w:p>
            <w:pPr>
              <w:rPr>
                <w:rFonts w:hAnsi="宋体" w:cs="宋体"/>
                <w:sz w:val="18"/>
                <w:szCs w:val="18"/>
                <w:u w:val="thick"/>
              </w:rPr>
            </w:pPr>
          </w:p>
        </w:tc>
      </w:tr>
      <w:tr>
        <w:tblPrEx>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11</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消防开关</w:t>
            </w:r>
          </w:p>
        </w:tc>
        <w:tc>
          <w:tcPr>
            <w:tcW w:w="3938" w:type="dxa"/>
            <w:gridSpan w:val="2"/>
            <w:vAlign w:val="center"/>
          </w:tcPr>
          <w:p>
            <w:pPr>
              <w:rPr>
                <w:rFonts w:hAnsi="宋体" w:cs="宋体"/>
                <w:sz w:val="18"/>
                <w:szCs w:val="18"/>
              </w:rPr>
            </w:pPr>
            <w:r>
              <w:rPr>
                <w:rFonts w:hint="eastAsia" w:hAnsi="宋体" w:cs="宋体"/>
                <w:sz w:val="18"/>
                <w:szCs w:val="18"/>
              </w:rPr>
              <w:t>工作正常，功能有效</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12</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耗能缓冲器</w:t>
            </w:r>
          </w:p>
        </w:tc>
        <w:tc>
          <w:tcPr>
            <w:tcW w:w="3938" w:type="dxa"/>
            <w:gridSpan w:val="2"/>
            <w:vAlign w:val="center"/>
          </w:tcPr>
          <w:p>
            <w:pPr>
              <w:rPr>
                <w:rFonts w:hAnsi="宋体" w:cs="宋体"/>
                <w:sz w:val="18"/>
                <w:szCs w:val="18"/>
              </w:rPr>
            </w:pPr>
            <w:r>
              <w:rPr>
                <w:rFonts w:hint="eastAsia" w:hAnsi="宋体" w:cs="宋体"/>
                <w:sz w:val="18"/>
                <w:szCs w:val="18"/>
              </w:rPr>
              <w:t>电气安全装置功能有效，油量适宜，柱塞无锈蚀</w:t>
            </w:r>
          </w:p>
        </w:tc>
        <w:tc>
          <w:tcPr>
            <w:tcW w:w="1134" w:type="dxa"/>
            <w:vAlign w:val="center"/>
          </w:tcPr>
          <w:p>
            <w:pPr>
              <w:rPr>
                <w:rFonts w:hAnsi="宋体" w:cs="宋体"/>
                <w:sz w:val="18"/>
                <w:szCs w:val="18"/>
                <w:u w:val="thick"/>
              </w:rPr>
            </w:pPr>
          </w:p>
        </w:tc>
      </w:tr>
      <w:tr>
        <w:tblPrEx>
          <w:tblCellMar>
            <w:top w:w="0" w:type="dxa"/>
            <w:left w:w="108" w:type="dxa"/>
            <w:bottom w:w="0" w:type="dxa"/>
            <w:right w:w="108" w:type="dxa"/>
          </w:tblCellMar>
        </w:tblPrEx>
        <w:trPr>
          <w:trHeight w:val="308" w:hRule="atLeast"/>
        </w:trPr>
        <w:tc>
          <w:tcPr>
            <w:tcW w:w="533" w:type="dxa"/>
            <w:vAlign w:val="center"/>
          </w:tcPr>
          <w:p>
            <w:pPr>
              <w:rPr>
                <w:rFonts w:hAnsi="宋体" w:cs="宋体"/>
                <w:sz w:val="18"/>
                <w:szCs w:val="18"/>
              </w:rPr>
            </w:pPr>
            <w:r>
              <w:rPr>
                <w:rFonts w:hint="eastAsia" w:hAnsi="宋体" w:cs="宋体"/>
                <w:sz w:val="18"/>
                <w:szCs w:val="18"/>
              </w:rPr>
              <w:t>13</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限速器张紧轮装置和电气安全装置</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bl>
    <w:p>
      <w:pPr>
        <w:rPr>
          <w:rFonts w:hAnsi="宋体" w:cs="宋体"/>
          <w:b/>
          <w:sz w:val="18"/>
          <w:szCs w:val="18"/>
        </w:rPr>
      </w:pPr>
      <w:r>
        <w:rPr>
          <w:rFonts w:hint="eastAsia" w:hAnsi="宋体" w:cs="宋体"/>
          <w:b/>
          <w:sz w:val="18"/>
          <w:szCs w:val="18"/>
        </w:rPr>
        <w:t>电梯半年度保养内容（1）</w:t>
      </w:r>
    </w:p>
    <w:tbl>
      <w:tblPr>
        <w:tblStyle w:val="20"/>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693"/>
        <w:gridCol w:w="2228"/>
        <w:gridCol w:w="188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trPr>
        <w:tc>
          <w:tcPr>
            <w:tcW w:w="1100" w:type="dxa"/>
            <w:gridSpan w:val="2"/>
            <w:vAlign w:val="center"/>
          </w:tcPr>
          <w:p>
            <w:pPr>
              <w:rPr>
                <w:rFonts w:hAnsi="宋体" w:cs="宋体"/>
                <w:sz w:val="18"/>
                <w:szCs w:val="18"/>
              </w:rPr>
            </w:pPr>
            <w:r>
              <w:rPr>
                <w:rFonts w:hint="eastAsia" w:hAnsi="宋体" w:cs="宋体"/>
                <w:b/>
                <w:sz w:val="18"/>
                <w:szCs w:val="18"/>
              </w:rPr>
              <w:t>项目名称</w:t>
            </w:r>
          </w:p>
        </w:tc>
        <w:tc>
          <w:tcPr>
            <w:tcW w:w="7875" w:type="dxa"/>
            <w:gridSpan w:val="4"/>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1100" w:type="dxa"/>
            <w:gridSpan w:val="2"/>
            <w:vAlign w:val="center"/>
          </w:tcPr>
          <w:p>
            <w:pPr>
              <w:rPr>
                <w:rFonts w:hAnsi="宋体" w:cs="宋体"/>
                <w:b/>
                <w:sz w:val="18"/>
                <w:szCs w:val="18"/>
              </w:rPr>
            </w:pPr>
            <w:r>
              <w:rPr>
                <w:rFonts w:hint="eastAsia" w:hAnsi="宋体" w:cs="宋体"/>
                <w:b/>
                <w:sz w:val="18"/>
                <w:szCs w:val="18"/>
              </w:rPr>
              <w:t>设备编号</w:t>
            </w:r>
          </w:p>
        </w:tc>
        <w:tc>
          <w:tcPr>
            <w:tcW w:w="2693" w:type="dxa"/>
            <w:vAlign w:val="center"/>
          </w:tcPr>
          <w:p>
            <w:pPr>
              <w:rPr>
                <w:rFonts w:hAnsi="宋体" w:cs="宋体"/>
                <w:sz w:val="18"/>
                <w:szCs w:val="18"/>
              </w:rPr>
            </w:pPr>
          </w:p>
        </w:tc>
        <w:tc>
          <w:tcPr>
            <w:tcW w:w="2228" w:type="dxa"/>
            <w:vAlign w:val="center"/>
          </w:tcPr>
          <w:p>
            <w:pPr>
              <w:rPr>
                <w:rFonts w:hAnsi="宋体" w:cs="宋体"/>
                <w:b/>
                <w:sz w:val="18"/>
                <w:szCs w:val="18"/>
              </w:rPr>
            </w:pPr>
            <w:r>
              <w:rPr>
                <w:rFonts w:hint="eastAsia" w:hAnsi="宋体" w:cs="宋体"/>
                <w:b/>
                <w:sz w:val="18"/>
                <w:szCs w:val="18"/>
              </w:rPr>
              <w:t>维保日期</w:t>
            </w:r>
          </w:p>
        </w:tc>
        <w:tc>
          <w:tcPr>
            <w:tcW w:w="2954" w:type="dxa"/>
            <w:gridSpan w:val="2"/>
            <w:vAlign w:val="center"/>
          </w:tcPr>
          <w:p>
            <w:pPr>
              <w:rPr>
                <w:rFonts w:hAnsi="宋体" w:cs="宋体"/>
                <w:b/>
                <w:sz w:val="18"/>
                <w:szCs w:val="18"/>
              </w:rPr>
            </w:pPr>
            <w:r>
              <w:rPr>
                <w:rFonts w:hint="eastAsia" w:hAnsi="宋体" w:cs="宋体"/>
                <w:b/>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00" w:type="dxa"/>
            <w:gridSpan w:val="2"/>
            <w:vAlign w:val="center"/>
          </w:tcPr>
          <w:p>
            <w:pPr>
              <w:rPr>
                <w:rFonts w:hAnsi="宋体" w:cs="宋体"/>
                <w:b/>
                <w:sz w:val="18"/>
                <w:szCs w:val="18"/>
              </w:rPr>
            </w:pPr>
            <w:r>
              <w:rPr>
                <w:rFonts w:hint="eastAsia" w:hAnsi="宋体" w:cs="宋体"/>
                <w:b/>
                <w:sz w:val="18"/>
                <w:szCs w:val="18"/>
              </w:rPr>
              <w:t>序号</w:t>
            </w:r>
          </w:p>
        </w:tc>
        <w:tc>
          <w:tcPr>
            <w:tcW w:w="2693" w:type="dxa"/>
            <w:vAlign w:val="center"/>
          </w:tcPr>
          <w:p>
            <w:pPr>
              <w:rPr>
                <w:rFonts w:hAnsi="宋体" w:cs="宋体"/>
                <w:b/>
                <w:sz w:val="18"/>
                <w:szCs w:val="18"/>
              </w:rPr>
            </w:pPr>
            <w:r>
              <w:rPr>
                <w:rFonts w:hint="eastAsia" w:hAnsi="宋体" w:cs="宋体"/>
                <w:b/>
                <w:sz w:val="18"/>
                <w:szCs w:val="18"/>
              </w:rPr>
              <w:t>维护保养项目（内容）</w:t>
            </w:r>
          </w:p>
        </w:tc>
        <w:tc>
          <w:tcPr>
            <w:tcW w:w="4109" w:type="dxa"/>
            <w:gridSpan w:val="2"/>
            <w:vAlign w:val="center"/>
          </w:tcPr>
          <w:p>
            <w:pPr>
              <w:rPr>
                <w:rFonts w:hAnsi="宋体" w:cs="宋体"/>
                <w:b/>
                <w:sz w:val="18"/>
                <w:szCs w:val="18"/>
              </w:rPr>
            </w:pPr>
            <w:r>
              <w:rPr>
                <w:rFonts w:hint="eastAsia" w:hAnsi="宋体" w:cs="宋体"/>
                <w:b/>
                <w:sz w:val="18"/>
                <w:szCs w:val="18"/>
              </w:rPr>
              <w:t>维护保养基本要求</w:t>
            </w:r>
          </w:p>
        </w:tc>
        <w:tc>
          <w:tcPr>
            <w:tcW w:w="1073" w:type="dxa"/>
            <w:vAlign w:val="center"/>
          </w:tcPr>
          <w:p>
            <w:pPr>
              <w:rPr>
                <w:rFonts w:hAnsi="宋体" w:cs="宋体"/>
                <w:b/>
                <w:sz w:val="18"/>
                <w:szCs w:val="18"/>
              </w:rPr>
            </w:pPr>
            <w:r>
              <w:rPr>
                <w:rFonts w:hint="eastAsia" w:hAnsi="宋体" w:cs="宋体"/>
                <w:b/>
                <w:sz w:val="18"/>
                <w:szCs w:val="18"/>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w:t>
            </w:r>
          </w:p>
        </w:tc>
        <w:tc>
          <w:tcPr>
            <w:tcW w:w="567" w:type="dxa"/>
            <w:vMerge w:val="restart"/>
            <w:vAlign w:val="center"/>
          </w:tcPr>
          <w:p>
            <w:pPr>
              <w:rPr>
                <w:rFonts w:hAnsi="宋体" w:cs="宋体"/>
                <w:sz w:val="18"/>
                <w:szCs w:val="18"/>
              </w:rPr>
            </w:pPr>
            <w:r>
              <w:rPr>
                <w:rFonts w:hint="eastAsia" w:hAnsi="宋体" w:cs="宋体"/>
                <w:sz w:val="18"/>
                <w:szCs w:val="18"/>
              </w:rPr>
              <w:t>半月维保内容</w:t>
            </w:r>
          </w:p>
        </w:tc>
        <w:tc>
          <w:tcPr>
            <w:tcW w:w="2693" w:type="dxa"/>
            <w:vAlign w:val="center"/>
          </w:tcPr>
          <w:p>
            <w:pPr>
              <w:rPr>
                <w:rFonts w:hAnsi="宋体" w:cs="宋体"/>
                <w:strike/>
                <w:sz w:val="18"/>
                <w:szCs w:val="18"/>
              </w:rPr>
            </w:pPr>
            <w:r>
              <w:rPr>
                <w:rFonts w:hint="eastAsia" w:hAnsi="宋体" w:cs="宋体"/>
                <w:sz w:val="18"/>
                <w:szCs w:val="18"/>
              </w:rPr>
              <w:t>机房、滑轮间环境</w:t>
            </w:r>
          </w:p>
        </w:tc>
        <w:tc>
          <w:tcPr>
            <w:tcW w:w="4109" w:type="dxa"/>
            <w:gridSpan w:val="2"/>
            <w:vAlign w:val="center"/>
          </w:tcPr>
          <w:p>
            <w:pPr>
              <w:rPr>
                <w:rFonts w:hAnsi="宋体" w:cs="宋体"/>
                <w:sz w:val="18"/>
                <w:szCs w:val="18"/>
                <w:u w:val="thick"/>
              </w:rPr>
            </w:pPr>
            <w:r>
              <w:rPr>
                <w:rFonts w:hint="eastAsia" w:hAnsi="宋体" w:cs="宋体"/>
                <w:sz w:val="18"/>
                <w:szCs w:val="18"/>
              </w:rPr>
              <w:t xml:space="preserve">清洁，门窗完好、照明正常 </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vAlign w:val="center"/>
          </w:tcPr>
          <w:p>
            <w:pPr>
              <w:rPr>
                <w:rFonts w:hAnsi="宋体" w:cs="宋体"/>
                <w:sz w:val="18"/>
                <w:szCs w:val="18"/>
              </w:rPr>
            </w:pPr>
            <w:r>
              <w:rPr>
                <w:rFonts w:hint="eastAsia" w:hAnsi="宋体" w:cs="宋体"/>
                <w:sz w:val="18"/>
                <w:szCs w:val="18"/>
              </w:rPr>
              <w:t>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手动/电动紧急操作装置</w:t>
            </w:r>
          </w:p>
        </w:tc>
        <w:tc>
          <w:tcPr>
            <w:tcW w:w="4109" w:type="dxa"/>
            <w:gridSpan w:val="2"/>
            <w:vAlign w:val="center"/>
          </w:tcPr>
          <w:p>
            <w:pPr>
              <w:rPr>
                <w:rFonts w:hAnsi="宋体" w:cs="宋体"/>
                <w:sz w:val="18"/>
                <w:szCs w:val="18"/>
                <w:u w:val="thick"/>
              </w:rPr>
            </w:pPr>
            <w:r>
              <w:rPr>
                <w:rFonts w:hint="eastAsia" w:hAnsi="宋体" w:cs="宋体"/>
                <w:sz w:val="18"/>
                <w:szCs w:val="18"/>
              </w:rPr>
              <w:t>齐全，在指定位置；电动紧急操作装置功能正常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驱动主机</w:t>
            </w:r>
          </w:p>
        </w:tc>
        <w:tc>
          <w:tcPr>
            <w:tcW w:w="4109" w:type="dxa"/>
            <w:gridSpan w:val="2"/>
            <w:vAlign w:val="center"/>
          </w:tcPr>
          <w:p>
            <w:pPr>
              <w:rPr>
                <w:rFonts w:hAnsi="宋体" w:cs="宋体"/>
                <w:sz w:val="18"/>
                <w:szCs w:val="18"/>
                <w:u w:val="thick"/>
              </w:rPr>
            </w:pPr>
            <w:r>
              <w:rPr>
                <w:rFonts w:hint="eastAsia" w:hAnsi="宋体" w:cs="宋体"/>
                <w:sz w:val="18"/>
                <w:szCs w:val="18"/>
              </w:rPr>
              <w:t>运行时无异常振动和异常声响</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制动器各销轴部位</w:t>
            </w:r>
          </w:p>
        </w:tc>
        <w:tc>
          <w:tcPr>
            <w:tcW w:w="4109" w:type="dxa"/>
            <w:gridSpan w:val="2"/>
            <w:vAlign w:val="center"/>
          </w:tcPr>
          <w:p>
            <w:pPr>
              <w:rPr>
                <w:rFonts w:hAnsi="宋体" w:cs="宋体"/>
                <w:sz w:val="18"/>
                <w:szCs w:val="18"/>
                <w:u w:val="thick"/>
              </w:rPr>
            </w:pPr>
            <w:r>
              <w:rPr>
                <w:rFonts w:hint="eastAsia" w:hAnsi="宋体" w:cs="宋体"/>
                <w:sz w:val="18"/>
                <w:szCs w:val="18"/>
              </w:rPr>
              <w:t>动作灵活</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制动器间隙</w:t>
            </w:r>
          </w:p>
        </w:tc>
        <w:tc>
          <w:tcPr>
            <w:tcW w:w="4109" w:type="dxa"/>
            <w:gridSpan w:val="2"/>
            <w:vAlign w:val="center"/>
          </w:tcPr>
          <w:p>
            <w:pPr>
              <w:rPr>
                <w:rFonts w:hAnsi="宋体" w:cs="宋体"/>
                <w:sz w:val="18"/>
                <w:szCs w:val="18"/>
                <w:u w:val="thick"/>
              </w:rPr>
            </w:pPr>
            <w:r>
              <w:rPr>
                <w:rFonts w:hint="eastAsia" w:hAnsi="宋体" w:cs="宋体"/>
                <w:sz w:val="18"/>
                <w:szCs w:val="18"/>
              </w:rPr>
              <w:t>打开时制动衬与制动轮不应发生摩擦，间隙值符合制造单位要求</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制动器作为轿厢意外移动保护装置制停子系统时的自监测</w:t>
            </w:r>
          </w:p>
        </w:tc>
        <w:tc>
          <w:tcPr>
            <w:tcW w:w="4109" w:type="dxa"/>
            <w:gridSpan w:val="2"/>
            <w:vAlign w:val="center"/>
          </w:tcPr>
          <w:p>
            <w:pPr>
              <w:rPr>
                <w:rFonts w:hAnsi="宋体" w:cs="宋体"/>
                <w:sz w:val="18"/>
                <w:szCs w:val="18"/>
              </w:rPr>
            </w:pPr>
            <w:r>
              <w:rPr>
                <w:rFonts w:hint="eastAsia" w:hAnsi="宋体" w:cs="宋体"/>
                <w:sz w:val="18"/>
                <w:szCs w:val="18"/>
              </w:rPr>
              <w:t>制动力人工方式检测符合使用维护说明书要求；制动力自监测系统有记录</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vAlign w:val="center"/>
          </w:tcPr>
          <w:p>
            <w:pPr>
              <w:rPr>
                <w:rFonts w:hAnsi="宋体" w:cs="宋体"/>
                <w:sz w:val="18"/>
                <w:szCs w:val="18"/>
              </w:rPr>
            </w:pPr>
            <w:r>
              <w:rPr>
                <w:rFonts w:hint="eastAsia" w:hAnsi="宋体" w:cs="宋体"/>
                <w:sz w:val="18"/>
                <w:szCs w:val="18"/>
              </w:rPr>
              <w:t>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编码器</w:t>
            </w:r>
          </w:p>
        </w:tc>
        <w:tc>
          <w:tcPr>
            <w:tcW w:w="4109" w:type="dxa"/>
            <w:gridSpan w:val="2"/>
            <w:vAlign w:val="center"/>
          </w:tcPr>
          <w:p>
            <w:pPr>
              <w:rPr>
                <w:rFonts w:hAnsi="宋体" w:cs="宋体"/>
                <w:sz w:val="18"/>
                <w:szCs w:val="18"/>
                <w:u w:val="thick"/>
              </w:rPr>
            </w:pPr>
            <w:r>
              <w:rPr>
                <w:rFonts w:hint="eastAsia" w:hAnsi="宋体" w:cs="宋体"/>
                <w:sz w:val="18"/>
                <w:szCs w:val="18"/>
              </w:rPr>
              <w:t>清洁，安装牢固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限速器各销轴部位</w:t>
            </w:r>
          </w:p>
        </w:tc>
        <w:tc>
          <w:tcPr>
            <w:tcW w:w="4109" w:type="dxa"/>
            <w:gridSpan w:val="2"/>
            <w:vAlign w:val="center"/>
          </w:tcPr>
          <w:p>
            <w:pPr>
              <w:rPr>
                <w:rFonts w:hAnsi="宋体" w:cs="宋体"/>
                <w:sz w:val="18"/>
                <w:szCs w:val="18"/>
                <w:u w:val="thick"/>
              </w:rPr>
            </w:pPr>
            <w:r>
              <w:rPr>
                <w:rFonts w:hint="eastAsia" w:hAnsi="宋体" w:cs="宋体"/>
                <w:sz w:val="18"/>
                <w:szCs w:val="18"/>
              </w:rPr>
              <w:t>润滑，转动灵活；电气开关正常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层门和轿门旁路装置</w:t>
            </w:r>
          </w:p>
        </w:tc>
        <w:tc>
          <w:tcPr>
            <w:tcW w:w="4109"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紧急电动运行</w:t>
            </w:r>
          </w:p>
        </w:tc>
        <w:tc>
          <w:tcPr>
            <w:tcW w:w="4109"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轿顶</w:t>
            </w:r>
          </w:p>
        </w:tc>
        <w:tc>
          <w:tcPr>
            <w:tcW w:w="4109" w:type="dxa"/>
            <w:gridSpan w:val="2"/>
            <w:vAlign w:val="center"/>
          </w:tcPr>
          <w:p>
            <w:pPr>
              <w:rPr>
                <w:rFonts w:hAnsi="宋体" w:cs="宋体"/>
                <w:sz w:val="18"/>
                <w:szCs w:val="18"/>
                <w:u w:val="thick"/>
              </w:rPr>
            </w:pPr>
            <w:r>
              <w:rPr>
                <w:rFonts w:hint="eastAsia" w:hAnsi="宋体" w:cs="宋体"/>
                <w:sz w:val="18"/>
                <w:szCs w:val="18"/>
              </w:rPr>
              <w:t>清洁，防护拦安全可靠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轿顶检修开关、停止装置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vAlign w:val="center"/>
          </w:tcPr>
          <w:p>
            <w:pPr>
              <w:rPr>
                <w:rFonts w:hAnsi="宋体" w:cs="宋体"/>
                <w:sz w:val="18"/>
                <w:szCs w:val="18"/>
              </w:rPr>
            </w:pPr>
            <w:r>
              <w:rPr>
                <w:rFonts w:hint="eastAsia" w:hAnsi="宋体" w:cs="宋体"/>
                <w:sz w:val="18"/>
                <w:szCs w:val="18"/>
              </w:rPr>
              <w:t>13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导靴上油杯</w:t>
            </w:r>
          </w:p>
        </w:tc>
        <w:tc>
          <w:tcPr>
            <w:tcW w:w="4109" w:type="dxa"/>
            <w:gridSpan w:val="2"/>
            <w:vAlign w:val="center"/>
          </w:tcPr>
          <w:p>
            <w:pPr>
              <w:rPr>
                <w:rFonts w:hAnsi="宋体" w:cs="宋体"/>
                <w:sz w:val="18"/>
                <w:szCs w:val="18"/>
                <w:u w:val="thick"/>
              </w:rPr>
            </w:pPr>
            <w:r>
              <w:rPr>
                <w:rFonts w:hint="eastAsia" w:hAnsi="宋体" w:cs="宋体"/>
                <w:sz w:val="18"/>
                <w:szCs w:val="18"/>
              </w:rPr>
              <w:t>吸油毛毡齐全，油量适宜，油杯无泄漏</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533" w:type="dxa"/>
            <w:vAlign w:val="center"/>
          </w:tcPr>
          <w:p>
            <w:pPr>
              <w:rPr>
                <w:rFonts w:hAnsi="宋体" w:cs="宋体"/>
                <w:sz w:val="18"/>
                <w:szCs w:val="18"/>
              </w:rPr>
            </w:pPr>
            <w:r>
              <w:rPr>
                <w:rFonts w:hint="eastAsia" w:hAnsi="宋体" w:cs="宋体"/>
                <w:sz w:val="18"/>
                <w:szCs w:val="18"/>
              </w:rPr>
              <w:t>14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对重/平衡重块及其压板</w:t>
            </w:r>
          </w:p>
        </w:tc>
        <w:tc>
          <w:tcPr>
            <w:tcW w:w="4109" w:type="dxa"/>
            <w:gridSpan w:val="2"/>
            <w:vAlign w:val="center"/>
          </w:tcPr>
          <w:p>
            <w:pPr>
              <w:rPr>
                <w:rFonts w:hAnsi="宋体" w:cs="宋体"/>
                <w:sz w:val="18"/>
                <w:szCs w:val="18"/>
                <w:u w:val="thick"/>
              </w:rPr>
            </w:pPr>
            <w:r>
              <w:rPr>
                <w:rFonts w:hint="eastAsia" w:hAnsi="宋体" w:cs="宋体"/>
                <w:sz w:val="18"/>
                <w:szCs w:val="18"/>
              </w:rPr>
              <w:t>对重块/平衡重块无松动，压板紧固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井道照明</w:t>
            </w:r>
          </w:p>
        </w:tc>
        <w:tc>
          <w:tcPr>
            <w:tcW w:w="4109" w:type="dxa"/>
            <w:gridSpan w:val="2"/>
            <w:vAlign w:val="center"/>
          </w:tcPr>
          <w:p>
            <w:pPr>
              <w:rPr>
                <w:rFonts w:hAnsi="宋体" w:cs="宋体"/>
                <w:sz w:val="18"/>
                <w:szCs w:val="18"/>
                <w:u w:val="thick"/>
              </w:rPr>
            </w:pPr>
            <w:r>
              <w:rPr>
                <w:rFonts w:hint="eastAsia" w:hAnsi="宋体" w:cs="宋体"/>
                <w:sz w:val="18"/>
                <w:szCs w:val="18"/>
              </w:rPr>
              <w:t>齐全，正常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轿厢照明、风扇、应急照明</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轿厢检修开关、停止装置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轿内报警装置、对讲系统</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轿内显示、指令按钮、IC卡系统</w:t>
            </w:r>
          </w:p>
        </w:tc>
        <w:tc>
          <w:tcPr>
            <w:tcW w:w="4109" w:type="dxa"/>
            <w:gridSpan w:val="2"/>
            <w:vAlign w:val="center"/>
          </w:tcPr>
          <w:p>
            <w:pPr>
              <w:rPr>
                <w:rFonts w:hAnsi="宋体" w:cs="宋体"/>
                <w:sz w:val="18"/>
                <w:szCs w:val="18"/>
                <w:u w:val="thick"/>
              </w:rPr>
            </w:pPr>
            <w:r>
              <w:rPr>
                <w:rFonts w:hint="eastAsia" w:hAnsi="宋体" w:cs="宋体"/>
                <w:sz w:val="18"/>
                <w:szCs w:val="18"/>
              </w:rPr>
              <w:t>齐全，有效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轿门防撞击保护装置（安全触板，光幕、光电等）</w:t>
            </w:r>
          </w:p>
        </w:tc>
        <w:tc>
          <w:tcPr>
            <w:tcW w:w="4109" w:type="dxa"/>
            <w:gridSpan w:val="2"/>
            <w:vAlign w:val="center"/>
          </w:tcPr>
          <w:p>
            <w:pPr>
              <w:rPr>
                <w:rFonts w:hAnsi="宋体" w:cs="宋体"/>
                <w:sz w:val="18"/>
                <w:szCs w:val="18"/>
                <w:u w:val="thick"/>
              </w:rPr>
            </w:pPr>
            <w:r>
              <w:rPr>
                <w:rFonts w:hint="eastAsia" w:hAnsi="宋体" w:cs="宋体"/>
                <w:sz w:val="18"/>
                <w:szCs w:val="18"/>
              </w:rPr>
              <w:t>功能有效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轿门门锁电气触点</w:t>
            </w:r>
          </w:p>
        </w:tc>
        <w:tc>
          <w:tcPr>
            <w:tcW w:w="4109" w:type="dxa"/>
            <w:gridSpan w:val="2"/>
            <w:vAlign w:val="center"/>
          </w:tcPr>
          <w:p>
            <w:pPr>
              <w:rPr>
                <w:rFonts w:hAnsi="宋体" w:cs="宋体"/>
                <w:sz w:val="18"/>
                <w:szCs w:val="18"/>
                <w:u w:val="thick"/>
              </w:rPr>
            </w:pPr>
            <w:r>
              <w:rPr>
                <w:rFonts w:hint="eastAsia" w:hAnsi="宋体" w:cs="宋体"/>
                <w:sz w:val="18"/>
                <w:szCs w:val="18"/>
              </w:rPr>
              <w:t>清洁, 触点接触良好，接线可靠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轿门运行</w:t>
            </w:r>
          </w:p>
        </w:tc>
        <w:tc>
          <w:tcPr>
            <w:tcW w:w="4109" w:type="dxa"/>
            <w:gridSpan w:val="2"/>
            <w:vAlign w:val="center"/>
          </w:tcPr>
          <w:p>
            <w:pPr>
              <w:rPr>
                <w:rFonts w:hAnsi="宋体" w:cs="宋体"/>
                <w:sz w:val="18"/>
                <w:szCs w:val="18"/>
                <w:u w:val="thick"/>
              </w:rPr>
            </w:pPr>
            <w:r>
              <w:rPr>
                <w:rFonts w:hint="eastAsia" w:hAnsi="宋体" w:cs="宋体"/>
                <w:sz w:val="18"/>
                <w:szCs w:val="18"/>
              </w:rPr>
              <w:t>开启和关闭工作正常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轿厢平层准确度</w:t>
            </w:r>
          </w:p>
        </w:tc>
        <w:tc>
          <w:tcPr>
            <w:tcW w:w="4109" w:type="dxa"/>
            <w:gridSpan w:val="2"/>
            <w:vAlign w:val="center"/>
          </w:tcPr>
          <w:p>
            <w:pPr>
              <w:rPr>
                <w:rFonts w:hAnsi="宋体" w:cs="宋体"/>
                <w:sz w:val="18"/>
                <w:szCs w:val="18"/>
                <w:u w:val="thick"/>
              </w:rPr>
            </w:pPr>
            <w:r>
              <w:rPr>
                <w:rFonts w:hint="eastAsia" w:hAnsi="宋体" w:cs="宋体"/>
                <w:sz w:val="18"/>
                <w:szCs w:val="18"/>
              </w:rPr>
              <w:t>符合标准值</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层站召唤、层楼显示</w:t>
            </w:r>
          </w:p>
        </w:tc>
        <w:tc>
          <w:tcPr>
            <w:tcW w:w="4109" w:type="dxa"/>
            <w:gridSpan w:val="2"/>
            <w:vAlign w:val="center"/>
          </w:tcPr>
          <w:p>
            <w:pPr>
              <w:rPr>
                <w:rFonts w:hAnsi="宋体" w:cs="宋体"/>
                <w:sz w:val="18"/>
                <w:szCs w:val="18"/>
                <w:u w:val="thick"/>
              </w:rPr>
            </w:pPr>
            <w:r>
              <w:rPr>
                <w:rFonts w:hint="eastAsia" w:hAnsi="宋体" w:cs="宋体"/>
                <w:sz w:val="18"/>
                <w:szCs w:val="18"/>
              </w:rPr>
              <w:t>齐全，有效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层门地坎</w:t>
            </w:r>
          </w:p>
        </w:tc>
        <w:tc>
          <w:tcPr>
            <w:tcW w:w="4109" w:type="dxa"/>
            <w:gridSpan w:val="2"/>
            <w:vAlign w:val="center"/>
          </w:tcPr>
          <w:p>
            <w:pPr>
              <w:rPr>
                <w:rFonts w:hAnsi="宋体" w:cs="宋体"/>
                <w:sz w:val="18"/>
                <w:szCs w:val="18"/>
                <w:u w:val="thick"/>
              </w:rPr>
            </w:pPr>
            <w:r>
              <w:rPr>
                <w:rFonts w:hint="eastAsia" w:hAnsi="宋体" w:cs="宋体"/>
                <w:sz w:val="18"/>
                <w:szCs w:val="18"/>
              </w:rPr>
              <w:t>清洁</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层门自动关门装置</w:t>
            </w:r>
          </w:p>
        </w:tc>
        <w:tc>
          <w:tcPr>
            <w:tcW w:w="4109" w:type="dxa"/>
            <w:gridSpan w:val="2"/>
            <w:vAlign w:val="center"/>
          </w:tcPr>
          <w:p>
            <w:pPr>
              <w:rPr>
                <w:rFonts w:hAnsi="宋体" w:cs="宋体"/>
                <w:sz w:val="18"/>
                <w:szCs w:val="18"/>
                <w:u w:val="thick"/>
              </w:rPr>
            </w:pPr>
            <w:r>
              <w:rPr>
                <w:rFonts w:hint="eastAsia" w:hAnsi="宋体" w:cs="宋体"/>
                <w:sz w:val="18"/>
                <w:szCs w:val="18"/>
              </w:rPr>
              <w:t>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33" w:type="dxa"/>
            <w:vAlign w:val="center"/>
          </w:tcPr>
          <w:p>
            <w:pPr>
              <w:rPr>
                <w:rFonts w:hAnsi="宋体" w:cs="宋体"/>
                <w:sz w:val="18"/>
                <w:szCs w:val="18"/>
              </w:rPr>
            </w:pPr>
            <w:r>
              <w:rPr>
                <w:rFonts w:hint="eastAsia" w:hAnsi="宋体" w:cs="宋体"/>
                <w:sz w:val="18"/>
                <w:szCs w:val="18"/>
              </w:rPr>
              <w:t>27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层门门锁自动复位</w:t>
            </w:r>
          </w:p>
        </w:tc>
        <w:tc>
          <w:tcPr>
            <w:tcW w:w="4109" w:type="dxa"/>
            <w:gridSpan w:val="2"/>
            <w:vAlign w:val="center"/>
          </w:tcPr>
          <w:p>
            <w:pPr>
              <w:rPr>
                <w:rFonts w:hAnsi="宋体" w:cs="宋体"/>
                <w:sz w:val="18"/>
                <w:szCs w:val="18"/>
                <w:u w:val="thick"/>
              </w:rPr>
            </w:pPr>
            <w:r>
              <w:rPr>
                <w:rFonts w:hint="eastAsia" w:hAnsi="宋体" w:cs="宋体"/>
                <w:sz w:val="18"/>
                <w:szCs w:val="18"/>
              </w:rPr>
              <w:t>用层门钥匙打开手动开锁装置释放后，层门门锁能自动复位</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层门门锁电气触点</w:t>
            </w:r>
          </w:p>
        </w:tc>
        <w:tc>
          <w:tcPr>
            <w:tcW w:w="4109" w:type="dxa"/>
            <w:gridSpan w:val="2"/>
            <w:vAlign w:val="center"/>
          </w:tcPr>
          <w:p>
            <w:pPr>
              <w:rPr>
                <w:rFonts w:hAnsi="宋体" w:cs="宋体"/>
                <w:sz w:val="18"/>
                <w:szCs w:val="18"/>
                <w:u w:val="thick"/>
              </w:rPr>
            </w:pPr>
            <w:r>
              <w:rPr>
                <w:rFonts w:hint="eastAsia" w:hAnsi="宋体" w:cs="宋体"/>
                <w:sz w:val="18"/>
                <w:szCs w:val="18"/>
              </w:rPr>
              <w:t>清洁, 触点接触良好，接线可靠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层门锁紧元件啮合长度</w:t>
            </w:r>
          </w:p>
        </w:tc>
        <w:tc>
          <w:tcPr>
            <w:tcW w:w="4109" w:type="dxa"/>
            <w:gridSpan w:val="2"/>
            <w:vAlign w:val="center"/>
          </w:tcPr>
          <w:p>
            <w:pPr>
              <w:rPr>
                <w:rFonts w:hAnsi="宋体" w:cs="宋体"/>
                <w:sz w:val="18"/>
                <w:szCs w:val="18"/>
                <w:u w:val="thick"/>
              </w:rPr>
            </w:pPr>
            <w:r>
              <w:rPr>
                <w:rFonts w:hint="eastAsia" w:hAnsi="宋体" w:cs="宋体"/>
                <w:sz w:val="18"/>
                <w:szCs w:val="18"/>
              </w:rPr>
              <w:t>不小于7mm</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底坑环境</w:t>
            </w:r>
          </w:p>
        </w:tc>
        <w:tc>
          <w:tcPr>
            <w:tcW w:w="4109" w:type="dxa"/>
            <w:gridSpan w:val="2"/>
            <w:vAlign w:val="center"/>
          </w:tcPr>
          <w:p>
            <w:pPr>
              <w:rPr>
                <w:rFonts w:hAnsi="宋体" w:cs="宋体"/>
                <w:sz w:val="18"/>
                <w:szCs w:val="18"/>
                <w:u w:val="thick"/>
              </w:rPr>
            </w:pPr>
            <w:r>
              <w:rPr>
                <w:rFonts w:hint="eastAsia" w:hAnsi="宋体" w:cs="宋体"/>
                <w:sz w:val="18"/>
                <w:szCs w:val="18"/>
              </w:rPr>
              <w:t>清洁，无渗水、积水，照明正常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底坑停止装置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w:t>
            </w:r>
          </w:p>
        </w:tc>
        <w:tc>
          <w:tcPr>
            <w:tcW w:w="567" w:type="dxa"/>
            <w:vMerge w:val="restart"/>
            <w:textDirection w:val="tbRlV"/>
            <w:vAlign w:val="center"/>
          </w:tcPr>
          <w:p>
            <w:pPr>
              <w:rPr>
                <w:rFonts w:hAnsi="宋体" w:cs="宋体"/>
                <w:sz w:val="18"/>
                <w:szCs w:val="18"/>
              </w:rPr>
            </w:pPr>
            <w:r>
              <w:rPr>
                <w:rFonts w:hint="eastAsia" w:hAnsi="宋体" w:cs="宋体"/>
                <w:sz w:val="18"/>
                <w:szCs w:val="18"/>
              </w:rPr>
              <w:t>季 度 维 保  内 容</w:t>
            </w:r>
          </w:p>
        </w:tc>
        <w:tc>
          <w:tcPr>
            <w:tcW w:w="2693" w:type="dxa"/>
            <w:vAlign w:val="center"/>
          </w:tcPr>
          <w:p>
            <w:pPr>
              <w:rPr>
                <w:rFonts w:hAnsi="宋体" w:cs="宋体"/>
                <w:sz w:val="18"/>
                <w:szCs w:val="18"/>
              </w:rPr>
            </w:pPr>
            <w:r>
              <w:rPr>
                <w:rFonts w:hint="eastAsia" w:hAnsi="宋体" w:cs="宋体"/>
                <w:sz w:val="18"/>
                <w:szCs w:val="18"/>
              </w:rPr>
              <w:t>减速机润滑油</w:t>
            </w:r>
          </w:p>
        </w:tc>
        <w:tc>
          <w:tcPr>
            <w:tcW w:w="4109" w:type="dxa"/>
            <w:gridSpan w:val="2"/>
            <w:vAlign w:val="center"/>
          </w:tcPr>
          <w:p>
            <w:pPr>
              <w:rPr>
                <w:rFonts w:hAnsi="宋体" w:cs="宋体"/>
                <w:sz w:val="18"/>
                <w:szCs w:val="18"/>
              </w:rPr>
            </w:pPr>
            <w:r>
              <w:rPr>
                <w:rFonts w:hint="eastAsia" w:hAnsi="宋体" w:cs="宋体"/>
                <w:sz w:val="18"/>
                <w:szCs w:val="18"/>
              </w:rPr>
              <w:t>油量适宜，除蜗杆伸出端外均无渗漏</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3" w:type="dxa"/>
            <w:vAlign w:val="center"/>
          </w:tcPr>
          <w:p>
            <w:pPr>
              <w:rPr>
                <w:rFonts w:hAnsi="宋体" w:cs="宋体"/>
                <w:sz w:val="18"/>
                <w:szCs w:val="18"/>
              </w:rPr>
            </w:pPr>
            <w:r>
              <w:rPr>
                <w:rFonts w:hint="eastAsia" w:hAnsi="宋体" w:cs="宋体"/>
                <w:sz w:val="18"/>
                <w:szCs w:val="18"/>
              </w:rPr>
              <w:t>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制动衬</w:t>
            </w:r>
          </w:p>
        </w:tc>
        <w:tc>
          <w:tcPr>
            <w:tcW w:w="4109" w:type="dxa"/>
            <w:gridSpan w:val="2"/>
            <w:vAlign w:val="center"/>
          </w:tcPr>
          <w:p>
            <w:pPr>
              <w:rPr>
                <w:rFonts w:hAnsi="宋体" w:cs="宋体"/>
                <w:sz w:val="18"/>
                <w:szCs w:val="18"/>
              </w:rPr>
            </w:pPr>
            <w:r>
              <w:rPr>
                <w:rFonts w:hint="eastAsia" w:hAnsi="宋体" w:cs="宋体"/>
                <w:sz w:val="18"/>
                <w:szCs w:val="18"/>
              </w:rPr>
              <w:t>清洁，磨损量不超过制造单位要求</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33" w:type="dxa"/>
            <w:vAlign w:val="center"/>
          </w:tcPr>
          <w:p>
            <w:pPr>
              <w:rPr>
                <w:rFonts w:hAnsi="宋体" w:cs="宋体"/>
                <w:sz w:val="18"/>
                <w:szCs w:val="18"/>
              </w:rPr>
            </w:pPr>
            <w:r>
              <w:rPr>
                <w:rFonts w:hint="eastAsia" w:hAnsi="宋体" w:cs="宋体"/>
                <w:sz w:val="18"/>
                <w:szCs w:val="18"/>
              </w:rPr>
              <w:t>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编码器</w:t>
            </w:r>
          </w:p>
        </w:tc>
        <w:tc>
          <w:tcPr>
            <w:tcW w:w="4109"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bl>
    <w:p>
      <w:pPr>
        <w:rPr>
          <w:rFonts w:hAnsi="宋体" w:cs="宋体"/>
          <w:b/>
          <w:sz w:val="18"/>
          <w:szCs w:val="18"/>
        </w:rPr>
      </w:pPr>
      <w:r>
        <w:rPr>
          <w:rFonts w:hint="eastAsia" w:hAnsi="宋体" w:cs="宋体"/>
          <w:b/>
          <w:sz w:val="18"/>
          <w:szCs w:val="18"/>
        </w:rPr>
        <w:t>电梯半年度保养内容（2）</w:t>
      </w:r>
    </w:p>
    <w:tbl>
      <w:tblPr>
        <w:tblStyle w:val="20"/>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803"/>
        <w:gridCol w:w="2118"/>
        <w:gridCol w:w="182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vAlign w:val="center"/>
          </w:tcPr>
          <w:p>
            <w:pPr>
              <w:rPr>
                <w:rFonts w:hAnsi="宋体" w:cs="宋体"/>
                <w:sz w:val="18"/>
                <w:szCs w:val="18"/>
              </w:rPr>
            </w:pPr>
            <w:r>
              <w:rPr>
                <w:rFonts w:hint="eastAsia" w:hAnsi="宋体" w:cs="宋体"/>
                <w:b/>
                <w:sz w:val="18"/>
                <w:szCs w:val="18"/>
              </w:rPr>
              <w:t>项目名称</w:t>
            </w:r>
          </w:p>
        </w:tc>
        <w:tc>
          <w:tcPr>
            <w:tcW w:w="7875" w:type="dxa"/>
            <w:gridSpan w:val="4"/>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vAlign w:val="center"/>
          </w:tcPr>
          <w:p>
            <w:pPr>
              <w:rPr>
                <w:rFonts w:hAnsi="宋体" w:cs="宋体"/>
                <w:b/>
                <w:sz w:val="18"/>
                <w:szCs w:val="18"/>
              </w:rPr>
            </w:pPr>
            <w:r>
              <w:rPr>
                <w:rFonts w:hint="eastAsia" w:hAnsi="宋体" w:cs="宋体"/>
                <w:b/>
                <w:sz w:val="18"/>
                <w:szCs w:val="18"/>
              </w:rPr>
              <w:t>设备编号</w:t>
            </w:r>
          </w:p>
        </w:tc>
        <w:tc>
          <w:tcPr>
            <w:tcW w:w="2803" w:type="dxa"/>
            <w:vAlign w:val="center"/>
          </w:tcPr>
          <w:p>
            <w:pPr>
              <w:rPr>
                <w:rFonts w:hAnsi="宋体" w:cs="宋体"/>
                <w:sz w:val="18"/>
                <w:szCs w:val="18"/>
              </w:rPr>
            </w:pPr>
          </w:p>
        </w:tc>
        <w:tc>
          <w:tcPr>
            <w:tcW w:w="2118" w:type="dxa"/>
            <w:vAlign w:val="center"/>
          </w:tcPr>
          <w:p>
            <w:pPr>
              <w:rPr>
                <w:rFonts w:hAnsi="宋体" w:cs="宋体"/>
                <w:b/>
                <w:sz w:val="18"/>
                <w:szCs w:val="18"/>
              </w:rPr>
            </w:pPr>
            <w:r>
              <w:rPr>
                <w:rFonts w:hint="eastAsia" w:hAnsi="宋体" w:cs="宋体"/>
                <w:b/>
                <w:sz w:val="18"/>
                <w:szCs w:val="18"/>
              </w:rPr>
              <w:t>维保日期</w:t>
            </w:r>
          </w:p>
        </w:tc>
        <w:tc>
          <w:tcPr>
            <w:tcW w:w="2954" w:type="dxa"/>
            <w:gridSpan w:val="2"/>
            <w:vAlign w:val="center"/>
          </w:tcPr>
          <w:p>
            <w:pPr>
              <w:rPr>
                <w:rFonts w:hAnsi="宋体" w:cs="宋体"/>
                <w:b/>
                <w:sz w:val="18"/>
                <w:szCs w:val="18"/>
              </w:rPr>
            </w:pPr>
            <w:r>
              <w:rPr>
                <w:rFonts w:hint="eastAsia" w:hAnsi="宋体" w:cs="宋体"/>
                <w:b/>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00" w:type="dxa"/>
            <w:gridSpan w:val="2"/>
            <w:vAlign w:val="center"/>
          </w:tcPr>
          <w:p>
            <w:pPr>
              <w:rPr>
                <w:rFonts w:hAnsi="宋体" w:cs="宋体"/>
                <w:b/>
                <w:sz w:val="18"/>
                <w:szCs w:val="18"/>
              </w:rPr>
            </w:pPr>
            <w:r>
              <w:rPr>
                <w:rFonts w:hint="eastAsia" w:hAnsi="宋体" w:cs="宋体"/>
                <w:b/>
                <w:sz w:val="18"/>
                <w:szCs w:val="18"/>
              </w:rPr>
              <w:t>序号</w:t>
            </w:r>
          </w:p>
        </w:tc>
        <w:tc>
          <w:tcPr>
            <w:tcW w:w="2803" w:type="dxa"/>
            <w:vAlign w:val="center"/>
          </w:tcPr>
          <w:p>
            <w:pPr>
              <w:rPr>
                <w:rFonts w:hAnsi="宋体" w:cs="宋体"/>
                <w:b/>
                <w:sz w:val="18"/>
                <w:szCs w:val="18"/>
              </w:rPr>
            </w:pPr>
            <w:r>
              <w:rPr>
                <w:rFonts w:hint="eastAsia" w:hAnsi="宋体" w:cs="宋体"/>
                <w:b/>
                <w:sz w:val="18"/>
                <w:szCs w:val="18"/>
              </w:rPr>
              <w:t>维护保养项目（内容）</w:t>
            </w:r>
          </w:p>
        </w:tc>
        <w:tc>
          <w:tcPr>
            <w:tcW w:w="3938" w:type="dxa"/>
            <w:gridSpan w:val="2"/>
            <w:vAlign w:val="center"/>
          </w:tcPr>
          <w:p>
            <w:pPr>
              <w:rPr>
                <w:rFonts w:hAnsi="宋体" w:cs="宋体"/>
                <w:b/>
                <w:sz w:val="18"/>
                <w:szCs w:val="18"/>
              </w:rPr>
            </w:pPr>
            <w:r>
              <w:rPr>
                <w:rFonts w:hint="eastAsia" w:hAnsi="宋体" w:cs="宋体"/>
                <w:b/>
                <w:sz w:val="18"/>
                <w:szCs w:val="18"/>
              </w:rPr>
              <w:t>维护保养基本要求</w:t>
            </w:r>
          </w:p>
        </w:tc>
        <w:tc>
          <w:tcPr>
            <w:tcW w:w="1134" w:type="dxa"/>
            <w:vAlign w:val="center"/>
          </w:tcPr>
          <w:p>
            <w:pPr>
              <w:rPr>
                <w:rFonts w:hAnsi="宋体" w:cs="宋体"/>
                <w:b/>
                <w:sz w:val="18"/>
                <w:szCs w:val="18"/>
              </w:rPr>
            </w:pPr>
            <w:r>
              <w:rPr>
                <w:rFonts w:hint="eastAsia" w:hAnsi="宋体" w:cs="宋体"/>
                <w:b/>
                <w:sz w:val="18"/>
                <w:szCs w:val="18"/>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4</w:t>
            </w:r>
          </w:p>
        </w:tc>
        <w:tc>
          <w:tcPr>
            <w:tcW w:w="567" w:type="dxa"/>
            <w:vMerge w:val="restart"/>
            <w:vAlign w:val="center"/>
          </w:tcPr>
          <w:p>
            <w:pPr>
              <w:rPr>
                <w:rFonts w:hAnsi="宋体" w:cs="宋体"/>
                <w:sz w:val="18"/>
                <w:szCs w:val="18"/>
              </w:rPr>
            </w:pPr>
            <w:r>
              <w:rPr>
                <w:rFonts w:hint="eastAsia" w:hAnsi="宋体" w:cs="宋体"/>
                <w:sz w:val="18"/>
                <w:szCs w:val="18"/>
              </w:rPr>
              <w:t>季度维保内容</w:t>
            </w:r>
          </w:p>
        </w:tc>
        <w:tc>
          <w:tcPr>
            <w:tcW w:w="2803" w:type="dxa"/>
            <w:vAlign w:val="center"/>
          </w:tcPr>
          <w:p>
            <w:pPr>
              <w:rPr>
                <w:rFonts w:hAnsi="宋体" w:cs="宋体"/>
                <w:sz w:val="18"/>
                <w:szCs w:val="18"/>
              </w:rPr>
            </w:pPr>
            <w:r>
              <w:rPr>
                <w:rFonts w:hint="eastAsia" w:hAnsi="宋体" w:cs="宋体"/>
                <w:sz w:val="18"/>
                <w:szCs w:val="18"/>
              </w:rPr>
              <w:t>选层器动静触点</w:t>
            </w:r>
          </w:p>
        </w:tc>
        <w:tc>
          <w:tcPr>
            <w:tcW w:w="3938" w:type="dxa"/>
            <w:gridSpan w:val="2"/>
            <w:vAlign w:val="center"/>
          </w:tcPr>
          <w:p>
            <w:pPr>
              <w:rPr>
                <w:rFonts w:hAnsi="宋体" w:cs="宋体"/>
                <w:sz w:val="18"/>
                <w:szCs w:val="18"/>
              </w:rPr>
            </w:pPr>
            <w:r>
              <w:rPr>
                <w:rFonts w:hint="eastAsia" w:hAnsi="宋体" w:cs="宋体"/>
                <w:sz w:val="18"/>
                <w:szCs w:val="18"/>
              </w:rPr>
              <w:t>清洁，无烧蚀</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5</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曳引轮槽、悬挂装置</w:t>
            </w:r>
          </w:p>
        </w:tc>
        <w:tc>
          <w:tcPr>
            <w:tcW w:w="3938" w:type="dxa"/>
            <w:gridSpan w:val="2"/>
            <w:vAlign w:val="center"/>
          </w:tcPr>
          <w:p>
            <w:pPr>
              <w:rPr>
                <w:rFonts w:hAnsi="宋体" w:cs="宋体"/>
                <w:sz w:val="18"/>
                <w:szCs w:val="18"/>
              </w:rPr>
            </w:pPr>
            <w:r>
              <w:rPr>
                <w:rFonts w:hint="eastAsia" w:hAnsi="宋体" w:cs="宋体"/>
                <w:sz w:val="18"/>
                <w:szCs w:val="18"/>
              </w:rPr>
              <w:t>清洁，钢丝绳无严重油腻，张力均匀，符合制造单位要求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6</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限速器轮槽、限速器钢丝绳</w:t>
            </w:r>
          </w:p>
        </w:tc>
        <w:tc>
          <w:tcPr>
            <w:tcW w:w="3938" w:type="dxa"/>
            <w:gridSpan w:val="2"/>
            <w:vAlign w:val="center"/>
          </w:tcPr>
          <w:p>
            <w:pPr>
              <w:rPr>
                <w:rFonts w:hAnsi="宋体" w:cs="宋体"/>
                <w:sz w:val="18"/>
                <w:szCs w:val="18"/>
              </w:rPr>
            </w:pPr>
            <w:r>
              <w:rPr>
                <w:rFonts w:hint="eastAsia" w:hAnsi="宋体" w:cs="宋体"/>
                <w:sz w:val="18"/>
                <w:szCs w:val="18"/>
              </w:rPr>
              <w:t>清洁，无严重油腻</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7</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靴衬、滚轮</w:t>
            </w:r>
          </w:p>
        </w:tc>
        <w:tc>
          <w:tcPr>
            <w:tcW w:w="3938" w:type="dxa"/>
            <w:gridSpan w:val="2"/>
            <w:vAlign w:val="center"/>
          </w:tcPr>
          <w:p>
            <w:pPr>
              <w:rPr>
                <w:rFonts w:hAnsi="宋体" w:cs="宋体"/>
                <w:sz w:val="18"/>
                <w:szCs w:val="18"/>
              </w:rPr>
            </w:pPr>
            <w:r>
              <w:rPr>
                <w:rFonts w:hint="eastAsia" w:hAnsi="宋体" w:cs="宋体"/>
                <w:sz w:val="18"/>
                <w:szCs w:val="18"/>
              </w:rPr>
              <w:t>清洁，磨损量不超过制造单位要求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8</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验证轿门关闭的电气安全装置</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9</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层门、轿门系统中传动钢丝绳、链条、传动带</w:t>
            </w:r>
          </w:p>
        </w:tc>
        <w:tc>
          <w:tcPr>
            <w:tcW w:w="3938" w:type="dxa"/>
            <w:gridSpan w:val="2"/>
            <w:vAlign w:val="center"/>
          </w:tcPr>
          <w:p>
            <w:pPr>
              <w:rPr>
                <w:rFonts w:hAnsi="宋体" w:cs="宋体"/>
                <w:sz w:val="18"/>
                <w:szCs w:val="18"/>
              </w:rPr>
            </w:pPr>
            <w:r>
              <w:rPr>
                <w:rFonts w:hint="eastAsia" w:hAnsi="宋体" w:cs="宋体"/>
                <w:sz w:val="18"/>
                <w:szCs w:val="18"/>
              </w:rPr>
              <w:t>按照制造单位要求进行清洁、调整</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10</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层门门导靴</w:t>
            </w:r>
          </w:p>
        </w:tc>
        <w:tc>
          <w:tcPr>
            <w:tcW w:w="3938" w:type="dxa"/>
            <w:gridSpan w:val="2"/>
            <w:vAlign w:val="center"/>
          </w:tcPr>
          <w:p>
            <w:pPr>
              <w:rPr>
                <w:rFonts w:hAnsi="宋体" w:cs="宋体"/>
                <w:sz w:val="18"/>
                <w:szCs w:val="18"/>
              </w:rPr>
            </w:pPr>
            <w:r>
              <w:rPr>
                <w:rFonts w:hint="eastAsia" w:hAnsi="宋体" w:cs="宋体"/>
                <w:sz w:val="18"/>
                <w:szCs w:val="18"/>
              </w:rPr>
              <w:t>磨损量不超过制造单位要求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11</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消防开关</w:t>
            </w:r>
          </w:p>
        </w:tc>
        <w:tc>
          <w:tcPr>
            <w:tcW w:w="3938" w:type="dxa"/>
            <w:gridSpan w:val="2"/>
            <w:vAlign w:val="center"/>
          </w:tcPr>
          <w:p>
            <w:pPr>
              <w:rPr>
                <w:rFonts w:hAnsi="宋体" w:cs="宋体"/>
                <w:sz w:val="18"/>
                <w:szCs w:val="18"/>
              </w:rPr>
            </w:pPr>
            <w:r>
              <w:rPr>
                <w:rFonts w:hint="eastAsia" w:hAnsi="宋体" w:cs="宋体"/>
                <w:sz w:val="18"/>
                <w:szCs w:val="18"/>
              </w:rPr>
              <w:t>工作正常，功能有效</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12</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耗能缓冲器</w:t>
            </w:r>
          </w:p>
        </w:tc>
        <w:tc>
          <w:tcPr>
            <w:tcW w:w="3938" w:type="dxa"/>
            <w:gridSpan w:val="2"/>
            <w:vAlign w:val="center"/>
          </w:tcPr>
          <w:p>
            <w:pPr>
              <w:rPr>
                <w:rFonts w:hAnsi="宋体" w:cs="宋体"/>
                <w:sz w:val="18"/>
                <w:szCs w:val="18"/>
              </w:rPr>
            </w:pPr>
            <w:r>
              <w:rPr>
                <w:rFonts w:hint="eastAsia" w:hAnsi="宋体" w:cs="宋体"/>
                <w:sz w:val="18"/>
                <w:szCs w:val="18"/>
              </w:rPr>
              <w:t>电气安全装置功能有效，油量适宜，柱塞无锈蚀</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vAlign w:val="center"/>
          </w:tcPr>
          <w:p>
            <w:pPr>
              <w:rPr>
                <w:rFonts w:hAnsi="宋体" w:cs="宋体"/>
                <w:sz w:val="18"/>
                <w:szCs w:val="18"/>
              </w:rPr>
            </w:pPr>
            <w:r>
              <w:rPr>
                <w:rFonts w:hint="eastAsia" w:hAnsi="宋体" w:cs="宋体"/>
                <w:sz w:val="18"/>
                <w:szCs w:val="18"/>
              </w:rPr>
              <w:t>13</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限速器张紧轮装置和电气安全装置</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w:t>
            </w:r>
          </w:p>
        </w:tc>
        <w:tc>
          <w:tcPr>
            <w:tcW w:w="567" w:type="dxa"/>
            <w:vMerge w:val="restart"/>
            <w:vAlign w:val="center"/>
          </w:tcPr>
          <w:p>
            <w:pPr>
              <w:rPr>
                <w:rFonts w:hAnsi="宋体" w:cs="宋体"/>
                <w:sz w:val="18"/>
                <w:szCs w:val="18"/>
              </w:rPr>
            </w:pPr>
            <w:r>
              <w:rPr>
                <w:rFonts w:hint="eastAsia" w:hAnsi="宋体" w:cs="宋体"/>
                <w:sz w:val="18"/>
                <w:szCs w:val="18"/>
              </w:rPr>
              <w:t>半年维保内容</w:t>
            </w:r>
          </w:p>
        </w:tc>
        <w:tc>
          <w:tcPr>
            <w:tcW w:w="2803" w:type="dxa"/>
            <w:vAlign w:val="center"/>
          </w:tcPr>
          <w:p>
            <w:pPr>
              <w:rPr>
                <w:rFonts w:hAnsi="宋体" w:cs="宋体"/>
                <w:sz w:val="18"/>
                <w:szCs w:val="18"/>
              </w:rPr>
            </w:pPr>
            <w:r>
              <w:rPr>
                <w:rFonts w:hint="eastAsia" w:hAnsi="宋体" w:cs="宋体"/>
                <w:sz w:val="18"/>
                <w:szCs w:val="18"/>
              </w:rPr>
              <w:t>电动机与减速机联轴器</w:t>
            </w:r>
          </w:p>
        </w:tc>
        <w:tc>
          <w:tcPr>
            <w:tcW w:w="3938" w:type="dxa"/>
            <w:gridSpan w:val="2"/>
            <w:vAlign w:val="center"/>
          </w:tcPr>
          <w:p>
            <w:pPr>
              <w:rPr>
                <w:rFonts w:hAnsi="宋体" w:cs="宋体"/>
                <w:sz w:val="18"/>
                <w:szCs w:val="18"/>
              </w:rPr>
            </w:pPr>
            <w:r>
              <w:rPr>
                <w:rFonts w:hint="eastAsia" w:hAnsi="宋体" w:cs="宋体"/>
                <w:sz w:val="18"/>
                <w:szCs w:val="18"/>
              </w:rPr>
              <w:t>连接无松动，弹性元件外观良好，无老化现象</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驱动轮、导向轮轴承部</w:t>
            </w:r>
          </w:p>
        </w:tc>
        <w:tc>
          <w:tcPr>
            <w:tcW w:w="3938" w:type="dxa"/>
            <w:gridSpan w:val="2"/>
            <w:vAlign w:val="center"/>
          </w:tcPr>
          <w:p>
            <w:pPr>
              <w:rPr>
                <w:rFonts w:hAnsi="宋体" w:cs="宋体"/>
                <w:sz w:val="18"/>
                <w:szCs w:val="18"/>
              </w:rPr>
            </w:pPr>
            <w:r>
              <w:rPr>
                <w:rFonts w:hint="eastAsia" w:hAnsi="宋体" w:cs="宋体"/>
                <w:sz w:val="18"/>
                <w:szCs w:val="18"/>
              </w:rPr>
              <w:t>无异常声,无振动,润滑良好</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曳引轮槽</w:t>
            </w:r>
          </w:p>
        </w:tc>
        <w:tc>
          <w:tcPr>
            <w:tcW w:w="3938" w:type="dxa"/>
            <w:gridSpan w:val="2"/>
            <w:vAlign w:val="center"/>
          </w:tcPr>
          <w:p>
            <w:pPr>
              <w:rPr>
                <w:rFonts w:hAnsi="宋体" w:cs="宋体"/>
                <w:sz w:val="18"/>
                <w:szCs w:val="18"/>
              </w:rPr>
            </w:pPr>
            <w:r>
              <w:rPr>
                <w:rFonts w:hint="eastAsia" w:hAnsi="宋体" w:cs="宋体"/>
                <w:sz w:val="18"/>
                <w:szCs w:val="18"/>
              </w:rPr>
              <w:t>磨损量不超过制造单位要求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vAlign w:val="center"/>
          </w:tcPr>
          <w:p>
            <w:pPr>
              <w:rPr>
                <w:rFonts w:hAnsi="宋体" w:cs="宋体"/>
                <w:sz w:val="18"/>
                <w:szCs w:val="18"/>
              </w:rPr>
            </w:pPr>
            <w:r>
              <w:rPr>
                <w:rFonts w:hint="eastAsia" w:hAnsi="宋体" w:cs="宋体"/>
                <w:sz w:val="18"/>
                <w:szCs w:val="18"/>
              </w:rPr>
              <w:t>4</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制动器动作状态监测装置</w:t>
            </w:r>
          </w:p>
        </w:tc>
        <w:tc>
          <w:tcPr>
            <w:tcW w:w="3938" w:type="dxa"/>
            <w:gridSpan w:val="2"/>
            <w:vAlign w:val="center"/>
          </w:tcPr>
          <w:p>
            <w:pPr>
              <w:rPr>
                <w:rFonts w:hAnsi="宋体" w:cs="宋体"/>
                <w:sz w:val="18"/>
                <w:szCs w:val="18"/>
              </w:rPr>
            </w:pPr>
            <w:r>
              <w:rPr>
                <w:rFonts w:hint="eastAsia" w:hAnsi="宋体" w:cs="宋体"/>
                <w:sz w:val="18"/>
                <w:szCs w:val="18"/>
              </w:rPr>
              <w:t>工作正常,制动器动作可靠</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5</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控制柜内各接线端子</w:t>
            </w:r>
          </w:p>
        </w:tc>
        <w:tc>
          <w:tcPr>
            <w:tcW w:w="3938" w:type="dxa"/>
            <w:gridSpan w:val="2"/>
            <w:vAlign w:val="center"/>
          </w:tcPr>
          <w:p>
            <w:pPr>
              <w:rPr>
                <w:rFonts w:hAnsi="宋体" w:cs="宋体"/>
                <w:sz w:val="18"/>
                <w:szCs w:val="18"/>
              </w:rPr>
            </w:pPr>
            <w:r>
              <w:rPr>
                <w:rFonts w:hint="eastAsia" w:hAnsi="宋体" w:cs="宋体"/>
                <w:sz w:val="18"/>
                <w:szCs w:val="18"/>
              </w:rPr>
              <w:t>各接线紧固、整齐,线号齐全清晰</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6</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控制柜各仪表</w:t>
            </w:r>
          </w:p>
        </w:tc>
        <w:tc>
          <w:tcPr>
            <w:tcW w:w="3938" w:type="dxa"/>
            <w:gridSpan w:val="2"/>
            <w:vAlign w:val="center"/>
          </w:tcPr>
          <w:p>
            <w:pPr>
              <w:rPr>
                <w:rFonts w:hAnsi="宋体" w:cs="宋体"/>
                <w:sz w:val="18"/>
                <w:szCs w:val="18"/>
              </w:rPr>
            </w:pPr>
            <w:r>
              <w:rPr>
                <w:rFonts w:hint="eastAsia" w:hAnsi="宋体" w:cs="宋体"/>
                <w:sz w:val="18"/>
                <w:szCs w:val="18"/>
              </w:rPr>
              <w:t>显示正常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7</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井道、对重、轿顶各反绳轮轴承部</w:t>
            </w:r>
          </w:p>
        </w:tc>
        <w:tc>
          <w:tcPr>
            <w:tcW w:w="3938" w:type="dxa"/>
            <w:gridSpan w:val="2"/>
            <w:vAlign w:val="center"/>
          </w:tcPr>
          <w:p>
            <w:pPr>
              <w:rPr>
                <w:rFonts w:hAnsi="宋体" w:cs="宋体"/>
                <w:sz w:val="18"/>
                <w:szCs w:val="18"/>
              </w:rPr>
            </w:pPr>
            <w:r>
              <w:rPr>
                <w:rFonts w:hint="eastAsia" w:hAnsi="宋体" w:cs="宋体"/>
                <w:sz w:val="18"/>
                <w:szCs w:val="18"/>
              </w:rPr>
              <w:t>无异常声,无振动,润滑良好</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8</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悬挂装置、补偿绳</w:t>
            </w:r>
          </w:p>
        </w:tc>
        <w:tc>
          <w:tcPr>
            <w:tcW w:w="3938" w:type="dxa"/>
            <w:gridSpan w:val="2"/>
            <w:vAlign w:val="center"/>
          </w:tcPr>
          <w:p>
            <w:pPr>
              <w:rPr>
                <w:rFonts w:hAnsi="宋体" w:cs="宋体"/>
                <w:sz w:val="18"/>
                <w:szCs w:val="18"/>
              </w:rPr>
            </w:pPr>
            <w:r>
              <w:rPr>
                <w:rFonts w:hint="eastAsia" w:hAnsi="宋体" w:cs="宋体"/>
                <w:sz w:val="18"/>
                <w:szCs w:val="18"/>
              </w:rPr>
              <w:t>磨损量、断丝数不超过要求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9</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绳头组合</w:t>
            </w:r>
          </w:p>
        </w:tc>
        <w:tc>
          <w:tcPr>
            <w:tcW w:w="3938" w:type="dxa"/>
            <w:gridSpan w:val="2"/>
            <w:vAlign w:val="center"/>
          </w:tcPr>
          <w:p>
            <w:pPr>
              <w:rPr>
                <w:rFonts w:hAnsi="宋体" w:cs="宋体"/>
                <w:sz w:val="18"/>
                <w:szCs w:val="18"/>
              </w:rPr>
            </w:pPr>
            <w:r>
              <w:rPr>
                <w:rFonts w:hint="eastAsia" w:hAnsi="宋体" w:cs="宋体"/>
                <w:sz w:val="18"/>
                <w:szCs w:val="18"/>
              </w:rPr>
              <w:t>螺母无松动</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10</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限速器钢丝绳</w:t>
            </w:r>
          </w:p>
        </w:tc>
        <w:tc>
          <w:tcPr>
            <w:tcW w:w="3938" w:type="dxa"/>
            <w:gridSpan w:val="2"/>
            <w:vAlign w:val="center"/>
          </w:tcPr>
          <w:p>
            <w:pPr>
              <w:rPr>
                <w:rFonts w:hAnsi="宋体" w:cs="宋体"/>
                <w:sz w:val="18"/>
                <w:szCs w:val="18"/>
              </w:rPr>
            </w:pPr>
            <w:r>
              <w:rPr>
                <w:rFonts w:hint="eastAsia" w:hAnsi="宋体" w:cs="宋体"/>
                <w:sz w:val="18"/>
                <w:szCs w:val="18"/>
              </w:rPr>
              <w:t>磨损量、断丝数不超过制造单位要求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11</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层门、轿门门扇</w:t>
            </w:r>
          </w:p>
        </w:tc>
        <w:tc>
          <w:tcPr>
            <w:tcW w:w="3938" w:type="dxa"/>
            <w:gridSpan w:val="2"/>
            <w:vAlign w:val="center"/>
          </w:tcPr>
          <w:p>
            <w:pPr>
              <w:rPr>
                <w:rFonts w:hAnsi="宋体" w:cs="宋体"/>
                <w:sz w:val="18"/>
                <w:szCs w:val="18"/>
              </w:rPr>
            </w:pPr>
            <w:r>
              <w:rPr>
                <w:rFonts w:hint="eastAsia" w:hAnsi="宋体" w:cs="宋体"/>
                <w:sz w:val="18"/>
                <w:szCs w:val="18"/>
              </w:rPr>
              <w:t>门扇各相关间隙符合标准值</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12</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轿门开门限制装置</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13</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对重缓冲距离</w:t>
            </w:r>
          </w:p>
        </w:tc>
        <w:tc>
          <w:tcPr>
            <w:tcW w:w="3938" w:type="dxa"/>
            <w:gridSpan w:val="2"/>
            <w:vAlign w:val="center"/>
          </w:tcPr>
          <w:p>
            <w:pPr>
              <w:rPr>
                <w:rFonts w:hAnsi="宋体" w:cs="宋体"/>
                <w:sz w:val="18"/>
                <w:szCs w:val="18"/>
              </w:rPr>
            </w:pPr>
            <w:r>
              <w:rPr>
                <w:rFonts w:hint="eastAsia" w:hAnsi="宋体" w:cs="宋体"/>
                <w:sz w:val="18"/>
                <w:szCs w:val="18"/>
              </w:rPr>
              <w:t>符合标准值</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14</w:t>
            </w:r>
          </w:p>
        </w:tc>
        <w:tc>
          <w:tcPr>
            <w:tcW w:w="567" w:type="dxa"/>
            <w:vMerge w:val="continue"/>
            <w:vAlign w:val="center"/>
          </w:tcPr>
          <w:p>
            <w:pPr>
              <w:rPr>
                <w:rFonts w:hAnsi="宋体" w:cs="宋体"/>
                <w:sz w:val="18"/>
                <w:szCs w:val="18"/>
              </w:rPr>
            </w:pPr>
          </w:p>
        </w:tc>
        <w:tc>
          <w:tcPr>
            <w:tcW w:w="2803" w:type="dxa"/>
            <w:vAlign w:val="center"/>
          </w:tcPr>
          <w:p>
            <w:pPr>
              <w:adjustRightInd w:val="0"/>
              <w:snapToGrid w:val="0"/>
              <w:rPr>
                <w:rFonts w:hAnsi="宋体" w:cs="宋体"/>
                <w:sz w:val="18"/>
                <w:szCs w:val="18"/>
              </w:rPr>
            </w:pPr>
            <w:r>
              <w:rPr>
                <w:rFonts w:hint="eastAsia" w:hAnsi="宋体" w:cs="宋体"/>
                <w:sz w:val="18"/>
                <w:szCs w:val="18"/>
              </w:rPr>
              <w:t>补偿链（绳）与轿厢、对重接合处</w:t>
            </w:r>
          </w:p>
        </w:tc>
        <w:tc>
          <w:tcPr>
            <w:tcW w:w="3938" w:type="dxa"/>
            <w:gridSpan w:val="2"/>
            <w:vAlign w:val="center"/>
          </w:tcPr>
          <w:p>
            <w:pPr>
              <w:adjustRightInd w:val="0"/>
              <w:snapToGrid w:val="0"/>
              <w:rPr>
                <w:rFonts w:hAnsi="宋体" w:cs="宋体"/>
                <w:sz w:val="18"/>
                <w:szCs w:val="18"/>
              </w:rPr>
            </w:pPr>
            <w:r>
              <w:rPr>
                <w:rFonts w:hint="eastAsia" w:hAnsi="宋体" w:cs="宋体"/>
                <w:sz w:val="18"/>
                <w:szCs w:val="18"/>
              </w:rPr>
              <w:t>固定、无松动</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15</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上下极限开关</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bl>
    <w:p>
      <w:pPr>
        <w:rPr>
          <w:rFonts w:hAnsi="宋体" w:cs="宋体"/>
          <w:b/>
          <w:sz w:val="18"/>
          <w:szCs w:val="18"/>
        </w:rPr>
      </w:pPr>
      <w:r>
        <w:rPr>
          <w:rFonts w:hint="eastAsia" w:hAnsi="宋体" w:cs="宋体"/>
          <w:b/>
          <w:sz w:val="18"/>
          <w:szCs w:val="18"/>
        </w:rPr>
        <w:t>电梯年度保养内容（1）</w:t>
      </w:r>
    </w:p>
    <w:tbl>
      <w:tblPr>
        <w:tblStyle w:val="20"/>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693"/>
        <w:gridCol w:w="2228"/>
        <w:gridCol w:w="188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vAlign w:val="center"/>
          </w:tcPr>
          <w:p>
            <w:pPr>
              <w:rPr>
                <w:rFonts w:hAnsi="宋体" w:cs="宋体"/>
                <w:sz w:val="18"/>
                <w:szCs w:val="18"/>
              </w:rPr>
            </w:pPr>
            <w:r>
              <w:rPr>
                <w:rFonts w:hint="eastAsia" w:hAnsi="宋体" w:cs="宋体"/>
                <w:b/>
                <w:sz w:val="18"/>
                <w:szCs w:val="18"/>
              </w:rPr>
              <w:t>项目名称</w:t>
            </w:r>
          </w:p>
        </w:tc>
        <w:tc>
          <w:tcPr>
            <w:tcW w:w="7875" w:type="dxa"/>
            <w:gridSpan w:val="4"/>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vAlign w:val="center"/>
          </w:tcPr>
          <w:p>
            <w:pPr>
              <w:rPr>
                <w:rFonts w:hAnsi="宋体" w:cs="宋体"/>
                <w:b/>
                <w:sz w:val="18"/>
                <w:szCs w:val="18"/>
              </w:rPr>
            </w:pPr>
            <w:r>
              <w:rPr>
                <w:rFonts w:hint="eastAsia" w:hAnsi="宋体" w:cs="宋体"/>
                <w:b/>
                <w:sz w:val="18"/>
                <w:szCs w:val="18"/>
              </w:rPr>
              <w:t>设备编号</w:t>
            </w:r>
          </w:p>
        </w:tc>
        <w:tc>
          <w:tcPr>
            <w:tcW w:w="2693" w:type="dxa"/>
            <w:vAlign w:val="center"/>
          </w:tcPr>
          <w:p>
            <w:pPr>
              <w:rPr>
                <w:rFonts w:hAnsi="宋体" w:cs="宋体"/>
                <w:sz w:val="18"/>
                <w:szCs w:val="18"/>
              </w:rPr>
            </w:pPr>
          </w:p>
        </w:tc>
        <w:tc>
          <w:tcPr>
            <w:tcW w:w="2228" w:type="dxa"/>
            <w:vAlign w:val="center"/>
          </w:tcPr>
          <w:p>
            <w:pPr>
              <w:rPr>
                <w:rFonts w:hAnsi="宋体" w:cs="宋体"/>
                <w:b/>
                <w:sz w:val="18"/>
                <w:szCs w:val="18"/>
              </w:rPr>
            </w:pPr>
            <w:r>
              <w:rPr>
                <w:rFonts w:hint="eastAsia" w:hAnsi="宋体" w:cs="宋体"/>
                <w:b/>
                <w:sz w:val="18"/>
                <w:szCs w:val="18"/>
              </w:rPr>
              <w:t>维保日期</w:t>
            </w:r>
          </w:p>
        </w:tc>
        <w:tc>
          <w:tcPr>
            <w:tcW w:w="2954" w:type="dxa"/>
            <w:gridSpan w:val="2"/>
            <w:vAlign w:val="center"/>
          </w:tcPr>
          <w:p>
            <w:pPr>
              <w:rPr>
                <w:rFonts w:hAnsi="宋体" w:cs="宋体"/>
                <w:b/>
                <w:sz w:val="18"/>
                <w:szCs w:val="18"/>
              </w:rPr>
            </w:pPr>
            <w:r>
              <w:rPr>
                <w:rFonts w:hint="eastAsia" w:hAnsi="宋体" w:cs="宋体"/>
                <w:b/>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00" w:type="dxa"/>
            <w:gridSpan w:val="2"/>
            <w:vAlign w:val="center"/>
          </w:tcPr>
          <w:p>
            <w:pPr>
              <w:rPr>
                <w:rFonts w:hAnsi="宋体" w:cs="宋体"/>
                <w:b/>
                <w:sz w:val="18"/>
                <w:szCs w:val="18"/>
              </w:rPr>
            </w:pPr>
            <w:r>
              <w:rPr>
                <w:rFonts w:hint="eastAsia" w:hAnsi="宋体" w:cs="宋体"/>
                <w:b/>
                <w:sz w:val="18"/>
                <w:szCs w:val="18"/>
              </w:rPr>
              <w:t>序号</w:t>
            </w:r>
          </w:p>
        </w:tc>
        <w:tc>
          <w:tcPr>
            <w:tcW w:w="2693" w:type="dxa"/>
            <w:vAlign w:val="center"/>
          </w:tcPr>
          <w:p>
            <w:pPr>
              <w:rPr>
                <w:rFonts w:hAnsi="宋体" w:cs="宋体"/>
                <w:b/>
                <w:sz w:val="18"/>
                <w:szCs w:val="18"/>
              </w:rPr>
            </w:pPr>
            <w:r>
              <w:rPr>
                <w:rFonts w:hint="eastAsia" w:hAnsi="宋体" w:cs="宋体"/>
                <w:b/>
                <w:sz w:val="18"/>
                <w:szCs w:val="18"/>
              </w:rPr>
              <w:t>维护保养项目（内容）</w:t>
            </w:r>
          </w:p>
        </w:tc>
        <w:tc>
          <w:tcPr>
            <w:tcW w:w="4109" w:type="dxa"/>
            <w:gridSpan w:val="2"/>
            <w:vAlign w:val="center"/>
          </w:tcPr>
          <w:p>
            <w:pPr>
              <w:rPr>
                <w:rFonts w:hAnsi="宋体" w:cs="宋体"/>
                <w:b/>
                <w:sz w:val="18"/>
                <w:szCs w:val="18"/>
              </w:rPr>
            </w:pPr>
            <w:r>
              <w:rPr>
                <w:rFonts w:hint="eastAsia" w:hAnsi="宋体" w:cs="宋体"/>
                <w:b/>
                <w:sz w:val="18"/>
                <w:szCs w:val="18"/>
              </w:rPr>
              <w:t>维护保养基本要求</w:t>
            </w:r>
          </w:p>
        </w:tc>
        <w:tc>
          <w:tcPr>
            <w:tcW w:w="1073" w:type="dxa"/>
            <w:vAlign w:val="center"/>
          </w:tcPr>
          <w:p>
            <w:pPr>
              <w:rPr>
                <w:rFonts w:hAnsi="宋体" w:cs="宋体"/>
                <w:b/>
                <w:sz w:val="18"/>
                <w:szCs w:val="18"/>
              </w:rPr>
            </w:pPr>
            <w:r>
              <w:rPr>
                <w:rFonts w:hint="eastAsia" w:hAnsi="宋体" w:cs="宋体"/>
                <w:b/>
                <w:sz w:val="18"/>
                <w:szCs w:val="18"/>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w:t>
            </w:r>
          </w:p>
        </w:tc>
        <w:tc>
          <w:tcPr>
            <w:tcW w:w="567" w:type="dxa"/>
            <w:vMerge w:val="restart"/>
            <w:vAlign w:val="center"/>
          </w:tcPr>
          <w:p>
            <w:pPr>
              <w:rPr>
                <w:rFonts w:hAnsi="宋体" w:cs="宋体"/>
                <w:sz w:val="18"/>
                <w:szCs w:val="18"/>
              </w:rPr>
            </w:pPr>
            <w:r>
              <w:rPr>
                <w:rFonts w:hint="eastAsia" w:hAnsi="宋体" w:cs="宋体"/>
                <w:sz w:val="18"/>
                <w:szCs w:val="18"/>
              </w:rPr>
              <w:t>半月维保内容</w:t>
            </w:r>
          </w:p>
        </w:tc>
        <w:tc>
          <w:tcPr>
            <w:tcW w:w="2693" w:type="dxa"/>
            <w:vAlign w:val="center"/>
          </w:tcPr>
          <w:p>
            <w:pPr>
              <w:rPr>
                <w:rFonts w:hAnsi="宋体" w:cs="宋体"/>
                <w:strike/>
                <w:sz w:val="18"/>
                <w:szCs w:val="18"/>
              </w:rPr>
            </w:pPr>
            <w:r>
              <w:rPr>
                <w:rFonts w:hint="eastAsia" w:hAnsi="宋体" w:cs="宋体"/>
                <w:sz w:val="18"/>
                <w:szCs w:val="18"/>
              </w:rPr>
              <w:t>机房、滑轮间环境</w:t>
            </w:r>
          </w:p>
        </w:tc>
        <w:tc>
          <w:tcPr>
            <w:tcW w:w="4109" w:type="dxa"/>
            <w:gridSpan w:val="2"/>
            <w:vAlign w:val="center"/>
          </w:tcPr>
          <w:p>
            <w:pPr>
              <w:rPr>
                <w:rFonts w:hAnsi="宋体" w:cs="宋体"/>
                <w:sz w:val="18"/>
                <w:szCs w:val="18"/>
                <w:u w:val="thick"/>
              </w:rPr>
            </w:pPr>
            <w:r>
              <w:rPr>
                <w:rFonts w:hint="eastAsia" w:hAnsi="宋体" w:cs="宋体"/>
                <w:sz w:val="18"/>
                <w:szCs w:val="18"/>
              </w:rPr>
              <w:t xml:space="preserve">清洁，门窗完好、照明正常 </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vAlign w:val="center"/>
          </w:tcPr>
          <w:p>
            <w:pPr>
              <w:rPr>
                <w:rFonts w:hAnsi="宋体" w:cs="宋体"/>
                <w:sz w:val="18"/>
                <w:szCs w:val="18"/>
              </w:rPr>
            </w:pPr>
            <w:r>
              <w:rPr>
                <w:rFonts w:hint="eastAsia" w:hAnsi="宋体" w:cs="宋体"/>
                <w:sz w:val="18"/>
                <w:szCs w:val="18"/>
              </w:rPr>
              <w:t>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手动/电动紧急操作装置</w:t>
            </w:r>
          </w:p>
        </w:tc>
        <w:tc>
          <w:tcPr>
            <w:tcW w:w="4109" w:type="dxa"/>
            <w:gridSpan w:val="2"/>
            <w:vAlign w:val="center"/>
          </w:tcPr>
          <w:p>
            <w:pPr>
              <w:rPr>
                <w:rFonts w:hAnsi="宋体" w:cs="宋体"/>
                <w:sz w:val="18"/>
                <w:szCs w:val="18"/>
                <w:u w:val="thick"/>
              </w:rPr>
            </w:pPr>
            <w:r>
              <w:rPr>
                <w:rFonts w:hint="eastAsia" w:hAnsi="宋体" w:cs="宋体"/>
                <w:sz w:val="18"/>
                <w:szCs w:val="18"/>
              </w:rPr>
              <w:t>齐全，在指定位置；电动紧急操作装置功能正常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驱动主机</w:t>
            </w:r>
          </w:p>
        </w:tc>
        <w:tc>
          <w:tcPr>
            <w:tcW w:w="4109" w:type="dxa"/>
            <w:gridSpan w:val="2"/>
            <w:vAlign w:val="center"/>
          </w:tcPr>
          <w:p>
            <w:pPr>
              <w:rPr>
                <w:rFonts w:hAnsi="宋体" w:cs="宋体"/>
                <w:sz w:val="18"/>
                <w:szCs w:val="18"/>
                <w:u w:val="thick"/>
              </w:rPr>
            </w:pPr>
            <w:r>
              <w:rPr>
                <w:rFonts w:hint="eastAsia" w:hAnsi="宋体" w:cs="宋体"/>
                <w:sz w:val="18"/>
                <w:szCs w:val="18"/>
              </w:rPr>
              <w:t>运行时无异常振动和异常声响</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制动器各销轴部位</w:t>
            </w:r>
          </w:p>
        </w:tc>
        <w:tc>
          <w:tcPr>
            <w:tcW w:w="4109" w:type="dxa"/>
            <w:gridSpan w:val="2"/>
            <w:vAlign w:val="center"/>
          </w:tcPr>
          <w:p>
            <w:pPr>
              <w:rPr>
                <w:rFonts w:hAnsi="宋体" w:cs="宋体"/>
                <w:sz w:val="18"/>
                <w:szCs w:val="18"/>
                <w:u w:val="thick"/>
              </w:rPr>
            </w:pPr>
            <w:r>
              <w:rPr>
                <w:rFonts w:hint="eastAsia" w:hAnsi="宋体" w:cs="宋体"/>
                <w:sz w:val="18"/>
                <w:szCs w:val="18"/>
              </w:rPr>
              <w:t>动作灵活</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制动器间隙</w:t>
            </w:r>
          </w:p>
        </w:tc>
        <w:tc>
          <w:tcPr>
            <w:tcW w:w="4109" w:type="dxa"/>
            <w:gridSpan w:val="2"/>
            <w:vAlign w:val="center"/>
          </w:tcPr>
          <w:p>
            <w:pPr>
              <w:rPr>
                <w:rFonts w:hAnsi="宋体" w:cs="宋体"/>
                <w:sz w:val="18"/>
                <w:szCs w:val="18"/>
                <w:u w:val="thick"/>
              </w:rPr>
            </w:pPr>
            <w:r>
              <w:rPr>
                <w:rFonts w:hint="eastAsia" w:hAnsi="宋体" w:cs="宋体"/>
                <w:sz w:val="18"/>
                <w:szCs w:val="18"/>
              </w:rPr>
              <w:t>打开时制动衬与制动轮不应发生摩擦，间隙值符合制造单位要求</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制动器作为轿厢意外移动保护装置制停子系统时的自监测</w:t>
            </w:r>
          </w:p>
        </w:tc>
        <w:tc>
          <w:tcPr>
            <w:tcW w:w="4109" w:type="dxa"/>
            <w:gridSpan w:val="2"/>
            <w:vAlign w:val="center"/>
          </w:tcPr>
          <w:p>
            <w:pPr>
              <w:rPr>
                <w:rFonts w:hAnsi="宋体" w:cs="宋体"/>
                <w:sz w:val="18"/>
                <w:szCs w:val="18"/>
              </w:rPr>
            </w:pPr>
            <w:r>
              <w:rPr>
                <w:rFonts w:hint="eastAsia" w:hAnsi="宋体" w:cs="宋体"/>
                <w:sz w:val="18"/>
                <w:szCs w:val="18"/>
              </w:rPr>
              <w:t>制动力人工方式检测符合使用维护说明书要求；制动力自监测系统有记录</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vAlign w:val="center"/>
          </w:tcPr>
          <w:p>
            <w:pPr>
              <w:rPr>
                <w:rFonts w:hAnsi="宋体" w:cs="宋体"/>
                <w:sz w:val="18"/>
                <w:szCs w:val="18"/>
              </w:rPr>
            </w:pPr>
            <w:r>
              <w:rPr>
                <w:rFonts w:hint="eastAsia" w:hAnsi="宋体" w:cs="宋体"/>
                <w:sz w:val="18"/>
                <w:szCs w:val="18"/>
              </w:rPr>
              <w:t>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编码器</w:t>
            </w:r>
          </w:p>
        </w:tc>
        <w:tc>
          <w:tcPr>
            <w:tcW w:w="4109" w:type="dxa"/>
            <w:gridSpan w:val="2"/>
            <w:vAlign w:val="center"/>
          </w:tcPr>
          <w:p>
            <w:pPr>
              <w:rPr>
                <w:rFonts w:hAnsi="宋体" w:cs="宋体"/>
                <w:sz w:val="18"/>
                <w:szCs w:val="18"/>
                <w:u w:val="thick"/>
              </w:rPr>
            </w:pPr>
            <w:r>
              <w:rPr>
                <w:rFonts w:hint="eastAsia" w:hAnsi="宋体" w:cs="宋体"/>
                <w:sz w:val="18"/>
                <w:szCs w:val="18"/>
              </w:rPr>
              <w:t>清洁，安装牢固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限速器各销轴部位</w:t>
            </w:r>
          </w:p>
        </w:tc>
        <w:tc>
          <w:tcPr>
            <w:tcW w:w="4109" w:type="dxa"/>
            <w:gridSpan w:val="2"/>
            <w:vAlign w:val="center"/>
          </w:tcPr>
          <w:p>
            <w:pPr>
              <w:rPr>
                <w:rFonts w:hAnsi="宋体" w:cs="宋体"/>
                <w:sz w:val="18"/>
                <w:szCs w:val="18"/>
                <w:u w:val="thick"/>
              </w:rPr>
            </w:pPr>
            <w:r>
              <w:rPr>
                <w:rFonts w:hint="eastAsia" w:hAnsi="宋体" w:cs="宋体"/>
                <w:sz w:val="18"/>
                <w:szCs w:val="18"/>
              </w:rPr>
              <w:t>润滑，转动灵活；电气开关正常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层门和轿门旁路装置</w:t>
            </w:r>
          </w:p>
        </w:tc>
        <w:tc>
          <w:tcPr>
            <w:tcW w:w="4109"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紧急电动运行</w:t>
            </w:r>
          </w:p>
        </w:tc>
        <w:tc>
          <w:tcPr>
            <w:tcW w:w="4109"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轿顶</w:t>
            </w:r>
          </w:p>
        </w:tc>
        <w:tc>
          <w:tcPr>
            <w:tcW w:w="4109" w:type="dxa"/>
            <w:gridSpan w:val="2"/>
            <w:vAlign w:val="center"/>
          </w:tcPr>
          <w:p>
            <w:pPr>
              <w:rPr>
                <w:rFonts w:hAnsi="宋体" w:cs="宋体"/>
                <w:sz w:val="18"/>
                <w:szCs w:val="18"/>
                <w:u w:val="thick"/>
              </w:rPr>
            </w:pPr>
            <w:r>
              <w:rPr>
                <w:rFonts w:hint="eastAsia" w:hAnsi="宋体" w:cs="宋体"/>
                <w:sz w:val="18"/>
                <w:szCs w:val="18"/>
              </w:rPr>
              <w:t>清洁，防护拦安全可靠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轿顶检修开关、停止装置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vAlign w:val="center"/>
          </w:tcPr>
          <w:p>
            <w:pPr>
              <w:rPr>
                <w:rFonts w:hAnsi="宋体" w:cs="宋体"/>
                <w:sz w:val="18"/>
                <w:szCs w:val="18"/>
              </w:rPr>
            </w:pPr>
            <w:r>
              <w:rPr>
                <w:rFonts w:hint="eastAsia" w:hAnsi="宋体" w:cs="宋体"/>
                <w:sz w:val="18"/>
                <w:szCs w:val="18"/>
              </w:rPr>
              <w:t>13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导靴上油杯</w:t>
            </w:r>
          </w:p>
        </w:tc>
        <w:tc>
          <w:tcPr>
            <w:tcW w:w="4109" w:type="dxa"/>
            <w:gridSpan w:val="2"/>
            <w:vAlign w:val="center"/>
          </w:tcPr>
          <w:p>
            <w:pPr>
              <w:rPr>
                <w:rFonts w:hAnsi="宋体" w:cs="宋体"/>
                <w:sz w:val="18"/>
                <w:szCs w:val="18"/>
                <w:u w:val="thick"/>
              </w:rPr>
            </w:pPr>
            <w:r>
              <w:rPr>
                <w:rFonts w:hint="eastAsia" w:hAnsi="宋体" w:cs="宋体"/>
                <w:sz w:val="18"/>
                <w:szCs w:val="18"/>
              </w:rPr>
              <w:t>吸油毛毡齐全，油量适宜，油杯无泄漏</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533" w:type="dxa"/>
            <w:vAlign w:val="center"/>
          </w:tcPr>
          <w:p>
            <w:pPr>
              <w:rPr>
                <w:rFonts w:hAnsi="宋体" w:cs="宋体"/>
                <w:sz w:val="18"/>
                <w:szCs w:val="18"/>
              </w:rPr>
            </w:pPr>
            <w:r>
              <w:rPr>
                <w:rFonts w:hint="eastAsia" w:hAnsi="宋体" w:cs="宋体"/>
                <w:sz w:val="18"/>
                <w:szCs w:val="18"/>
              </w:rPr>
              <w:t>14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对重/平衡重块及其压板</w:t>
            </w:r>
          </w:p>
        </w:tc>
        <w:tc>
          <w:tcPr>
            <w:tcW w:w="4109" w:type="dxa"/>
            <w:gridSpan w:val="2"/>
            <w:vAlign w:val="center"/>
          </w:tcPr>
          <w:p>
            <w:pPr>
              <w:rPr>
                <w:rFonts w:hAnsi="宋体" w:cs="宋体"/>
                <w:sz w:val="18"/>
                <w:szCs w:val="18"/>
                <w:u w:val="thick"/>
              </w:rPr>
            </w:pPr>
            <w:r>
              <w:rPr>
                <w:rFonts w:hint="eastAsia" w:hAnsi="宋体" w:cs="宋体"/>
                <w:sz w:val="18"/>
                <w:szCs w:val="18"/>
              </w:rPr>
              <w:t>对重块/平衡重块无松动，压板紧固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井道照明</w:t>
            </w:r>
          </w:p>
        </w:tc>
        <w:tc>
          <w:tcPr>
            <w:tcW w:w="4109" w:type="dxa"/>
            <w:gridSpan w:val="2"/>
            <w:vAlign w:val="center"/>
          </w:tcPr>
          <w:p>
            <w:pPr>
              <w:rPr>
                <w:rFonts w:hAnsi="宋体" w:cs="宋体"/>
                <w:sz w:val="18"/>
                <w:szCs w:val="18"/>
                <w:u w:val="thick"/>
              </w:rPr>
            </w:pPr>
            <w:r>
              <w:rPr>
                <w:rFonts w:hint="eastAsia" w:hAnsi="宋体" w:cs="宋体"/>
                <w:sz w:val="18"/>
                <w:szCs w:val="18"/>
              </w:rPr>
              <w:t>齐全，正常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轿厢照明、风扇、应急照明</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轿厢检修开关、停止装置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轿内报警装置、对讲系统</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轿内显示、指令按钮、IC卡系统</w:t>
            </w:r>
          </w:p>
        </w:tc>
        <w:tc>
          <w:tcPr>
            <w:tcW w:w="4109" w:type="dxa"/>
            <w:gridSpan w:val="2"/>
            <w:vAlign w:val="center"/>
          </w:tcPr>
          <w:p>
            <w:pPr>
              <w:rPr>
                <w:rFonts w:hAnsi="宋体" w:cs="宋体"/>
                <w:sz w:val="18"/>
                <w:szCs w:val="18"/>
                <w:u w:val="thick"/>
              </w:rPr>
            </w:pPr>
            <w:r>
              <w:rPr>
                <w:rFonts w:hint="eastAsia" w:hAnsi="宋体" w:cs="宋体"/>
                <w:sz w:val="18"/>
                <w:szCs w:val="18"/>
              </w:rPr>
              <w:t>齐全，有效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轿门防撞击保护装置（安全触板，光幕、光电等）</w:t>
            </w:r>
          </w:p>
        </w:tc>
        <w:tc>
          <w:tcPr>
            <w:tcW w:w="4109" w:type="dxa"/>
            <w:gridSpan w:val="2"/>
            <w:vAlign w:val="center"/>
          </w:tcPr>
          <w:p>
            <w:pPr>
              <w:rPr>
                <w:rFonts w:hAnsi="宋体" w:cs="宋体"/>
                <w:sz w:val="18"/>
                <w:szCs w:val="18"/>
                <w:u w:val="thick"/>
              </w:rPr>
            </w:pPr>
            <w:r>
              <w:rPr>
                <w:rFonts w:hint="eastAsia" w:hAnsi="宋体" w:cs="宋体"/>
                <w:sz w:val="18"/>
                <w:szCs w:val="18"/>
              </w:rPr>
              <w:t>功能有效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轿门门锁电气触点</w:t>
            </w:r>
          </w:p>
        </w:tc>
        <w:tc>
          <w:tcPr>
            <w:tcW w:w="4109" w:type="dxa"/>
            <w:gridSpan w:val="2"/>
            <w:vAlign w:val="center"/>
          </w:tcPr>
          <w:p>
            <w:pPr>
              <w:rPr>
                <w:rFonts w:hAnsi="宋体" w:cs="宋体"/>
                <w:sz w:val="18"/>
                <w:szCs w:val="18"/>
                <w:u w:val="thick"/>
              </w:rPr>
            </w:pPr>
            <w:r>
              <w:rPr>
                <w:rFonts w:hint="eastAsia" w:hAnsi="宋体" w:cs="宋体"/>
                <w:sz w:val="18"/>
                <w:szCs w:val="18"/>
              </w:rPr>
              <w:t>清洁, 触点接触良好，接线可靠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轿门运行</w:t>
            </w:r>
          </w:p>
        </w:tc>
        <w:tc>
          <w:tcPr>
            <w:tcW w:w="4109" w:type="dxa"/>
            <w:gridSpan w:val="2"/>
            <w:vAlign w:val="center"/>
          </w:tcPr>
          <w:p>
            <w:pPr>
              <w:rPr>
                <w:rFonts w:hAnsi="宋体" w:cs="宋体"/>
                <w:sz w:val="18"/>
                <w:szCs w:val="18"/>
                <w:u w:val="thick"/>
              </w:rPr>
            </w:pPr>
            <w:r>
              <w:rPr>
                <w:rFonts w:hint="eastAsia" w:hAnsi="宋体" w:cs="宋体"/>
                <w:sz w:val="18"/>
                <w:szCs w:val="18"/>
              </w:rPr>
              <w:t>开启和关闭工作正常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轿厢平层准确度</w:t>
            </w:r>
          </w:p>
        </w:tc>
        <w:tc>
          <w:tcPr>
            <w:tcW w:w="4109" w:type="dxa"/>
            <w:gridSpan w:val="2"/>
            <w:vAlign w:val="center"/>
          </w:tcPr>
          <w:p>
            <w:pPr>
              <w:rPr>
                <w:rFonts w:hAnsi="宋体" w:cs="宋体"/>
                <w:sz w:val="18"/>
                <w:szCs w:val="18"/>
                <w:u w:val="thick"/>
              </w:rPr>
            </w:pPr>
            <w:r>
              <w:rPr>
                <w:rFonts w:hint="eastAsia" w:hAnsi="宋体" w:cs="宋体"/>
                <w:sz w:val="18"/>
                <w:szCs w:val="18"/>
              </w:rPr>
              <w:t>符合标准值</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24</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层站召唤、层楼显示</w:t>
            </w:r>
          </w:p>
        </w:tc>
        <w:tc>
          <w:tcPr>
            <w:tcW w:w="4109" w:type="dxa"/>
            <w:gridSpan w:val="2"/>
            <w:vAlign w:val="center"/>
          </w:tcPr>
          <w:p>
            <w:pPr>
              <w:rPr>
                <w:rFonts w:hAnsi="宋体" w:cs="宋体"/>
                <w:sz w:val="18"/>
                <w:szCs w:val="18"/>
                <w:u w:val="thick"/>
              </w:rPr>
            </w:pPr>
            <w:r>
              <w:rPr>
                <w:rFonts w:hint="eastAsia" w:hAnsi="宋体" w:cs="宋体"/>
                <w:sz w:val="18"/>
                <w:szCs w:val="18"/>
              </w:rPr>
              <w:t>齐全，有效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25</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层门地坎</w:t>
            </w:r>
          </w:p>
        </w:tc>
        <w:tc>
          <w:tcPr>
            <w:tcW w:w="4109" w:type="dxa"/>
            <w:gridSpan w:val="2"/>
            <w:vAlign w:val="center"/>
          </w:tcPr>
          <w:p>
            <w:pPr>
              <w:rPr>
                <w:rFonts w:hAnsi="宋体" w:cs="宋体"/>
                <w:sz w:val="18"/>
                <w:szCs w:val="18"/>
                <w:u w:val="thick"/>
              </w:rPr>
            </w:pPr>
            <w:r>
              <w:rPr>
                <w:rFonts w:hint="eastAsia" w:hAnsi="宋体" w:cs="宋体"/>
                <w:sz w:val="18"/>
                <w:szCs w:val="18"/>
              </w:rPr>
              <w:t>清洁</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26</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层门自动关门装置</w:t>
            </w:r>
          </w:p>
        </w:tc>
        <w:tc>
          <w:tcPr>
            <w:tcW w:w="4109" w:type="dxa"/>
            <w:gridSpan w:val="2"/>
            <w:vAlign w:val="center"/>
          </w:tcPr>
          <w:p>
            <w:pPr>
              <w:rPr>
                <w:rFonts w:hAnsi="宋体" w:cs="宋体"/>
                <w:sz w:val="18"/>
                <w:szCs w:val="18"/>
                <w:u w:val="thick"/>
              </w:rPr>
            </w:pPr>
            <w:r>
              <w:rPr>
                <w:rFonts w:hint="eastAsia" w:hAnsi="宋体" w:cs="宋体"/>
                <w:sz w:val="18"/>
                <w:szCs w:val="18"/>
              </w:rPr>
              <w:t>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33" w:type="dxa"/>
            <w:vAlign w:val="center"/>
          </w:tcPr>
          <w:p>
            <w:pPr>
              <w:rPr>
                <w:rFonts w:hAnsi="宋体" w:cs="宋体"/>
                <w:sz w:val="18"/>
                <w:szCs w:val="18"/>
              </w:rPr>
            </w:pPr>
            <w:r>
              <w:rPr>
                <w:rFonts w:hint="eastAsia" w:hAnsi="宋体" w:cs="宋体"/>
                <w:sz w:val="18"/>
                <w:szCs w:val="18"/>
              </w:rPr>
              <w:t>27</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层门门锁自动复位</w:t>
            </w:r>
          </w:p>
        </w:tc>
        <w:tc>
          <w:tcPr>
            <w:tcW w:w="4109" w:type="dxa"/>
            <w:gridSpan w:val="2"/>
            <w:vAlign w:val="center"/>
          </w:tcPr>
          <w:p>
            <w:pPr>
              <w:rPr>
                <w:rFonts w:hAnsi="宋体" w:cs="宋体"/>
                <w:sz w:val="18"/>
                <w:szCs w:val="18"/>
                <w:u w:val="thick"/>
              </w:rPr>
            </w:pPr>
            <w:r>
              <w:rPr>
                <w:rFonts w:hint="eastAsia" w:hAnsi="宋体" w:cs="宋体"/>
                <w:sz w:val="18"/>
                <w:szCs w:val="18"/>
              </w:rPr>
              <w:t>用层门钥匙打开手动开锁装置释放后，层门门锁能自动复位</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28</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层门门锁电气触点</w:t>
            </w:r>
          </w:p>
        </w:tc>
        <w:tc>
          <w:tcPr>
            <w:tcW w:w="4109" w:type="dxa"/>
            <w:gridSpan w:val="2"/>
            <w:vAlign w:val="center"/>
          </w:tcPr>
          <w:p>
            <w:pPr>
              <w:rPr>
                <w:rFonts w:hAnsi="宋体" w:cs="宋体"/>
                <w:sz w:val="18"/>
                <w:szCs w:val="18"/>
                <w:u w:val="thick"/>
              </w:rPr>
            </w:pPr>
            <w:r>
              <w:rPr>
                <w:rFonts w:hint="eastAsia" w:hAnsi="宋体" w:cs="宋体"/>
                <w:sz w:val="18"/>
                <w:szCs w:val="18"/>
              </w:rPr>
              <w:t>清洁, 触点接触良好，接线可靠</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29</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层门锁紧元件啮合长度</w:t>
            </w:r>
          </w:p>
        </w:tc>
        <w:tc>
          <w:tcPr>
            <w:tcW w:w="4109" w:type="dxa"/>
            <w:gridSpan w:val="2"/>
            <w:vAlign w:val="center"/>
          </w:tcPr>
          <w:p>
            <w:pPr>
              <w:rPr>
                <w:rFonts w:hAnsi="宋体" w:cs="宋体"/>
                <w:sz w:val="18"/>
                <w:szCs w:val="18"/>
                <w:u w:val="thick"/>
              </w:rPr>
            </w:pPr>
            <w:r>
              <w:rPr>
                <w:rFonts w:hint="eastAsia" w:hAnsi="宋体" w:cs="宋体"/>
                <w:sz w:val="18"/>
                <w:szCs w:val="18"/>
              </w:rPr>
              <w:t>不小于7mm</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30</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底坑环境</w:t>
            </w:r>
          </w:p>
        </w:tc>
        <w:tc>
          <w:tcPr>
            <w:tcW w:w="4109" w:type="dxa"/>
            <w:gridSpan w:val="2"/>
            <w:vAlign w:val="center"/>
          </w:tcPr>
          <w:p>
            <w:pPr>
              <w:rPr>
                <w:rFonts w:hAnsi="宋体" w:cs="宋体"/>
                <w:sz w:val="18"/>
                <w:szCs w:val="18"/>
                <w:u w:val="thick"/>
              </w:rPr>
            </w:pPr>
            <w:r>
              <w:rPr>
                <w:rFonts w:hint="eastAsia" w:hAnsi="宋体" w:cs="宋体"/>
                <w:sz w:val="18"/>
                <w:szCs w:val="18"/>
              </w:rPr>
              <w:t>清洁，无渗水、积水，照明正常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31</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底坑停止装置</w:t>
            </w:r>
          </w:p>
        </w:tc>
        <w:tc>
          <w:tcPr>
            <w:tcW w:w="4109" w:type="dxa"/>
            <w:gridSpan w:val="2"/>
            <w:vAlign w:val="center"/>
          </w:tcPr>
          <w:p>
            <w:pPr>
              <w:rPr>
                <w:rFonts w:hAnsi="宋体" w:cs="宋体"/>
                <w:sz w:val="18"/>
                <w:szCs w:val="18"/>
                <w:u w:val="thick"/>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w:t>
            </w:r>
          </w:p>
        </w:tc>
        <w:tc>
          <w:tcPr>
            <w:tcW w:w="567" w:type="dxa"/>
            <w:vMerge w:val="restart"/>
            <w:textDirection w:val="tbRlV"/>
            <w:vAlign w:val="center"/>
          </w:tcPr>
          <w:p>
            <w:pPr>
              <w:rPr>
                <w:rFonts w:hAnsi="宋体" w:cs="宋体"/>
                <w:sz w:val="18"/>
                <w:szCs w:val="18"/>
              </w:rPr>
            </w:pPr>
            <w:r>
              <w:rPr>
                <w:rFonts w:hint="eastAsia" w:hAnsi="宋体" w:cs="宋体"/>
                <w:sz w:val="18"/>
                <w:szCs w:val="18"/>
              </w:rPr>
              <w:t>季 度 维 保  内 容</w:t>
            </w:r>
          </w:p>
        </w:tc>
        <w:tc>
          <w:tcPr>
            <w:tcW w:w="2693" w:type="dxa"/>
            <w:vAlign w:val="center"/>
          </w:tcPr>
          <w:p>
            <w:pPr>
              <w:rPr>
                <w:rFonts w:hAnsi="宋体" w:cs="宋体"/>
                <w:sz w:val="18"/>
                <w:szCs w:val="18"/>
              </w:rPr>
            </w:pPr>
            <w:r>
              <w:rPr>
                <w:rFonts w:hint="eastAsia" w:hAnsi="宋体" w:cs="宋体"/>
                <w:sz w:val="18"/>
                <w:szCs w:val="18"/>
              </w:rPr>
              <w:t>减速机润滑油</w:t>
            </w:r>
          </w:p>
        </w:tc>
        <w:tc>
          <w:tcPr>
            <w:tcW w:w="4109" w:type="dxa"/>
            <w:gridSpan w:val="2"/>
            <w:vAlign w:val="center"/>
          </w:tcPr>
          <w:p>
            <w:pPr>
              <w:rPr>
                <w:rFonts w:hAnsi="宋体" w:cs="宋体"/>
                <w:sz w:val="18"/>
                <w:szCs w:val="18"/>
              </w:rPr>
            </w:pPr>
            <w:r>
              <w:rPr>
                <w:rFonts w:hint="eastAsia" w:hAnsi="宋体" w:cs="宋体"/>
                <w:sz w:val="18"/>
                <w:szCs w:val="18"/>
              </w:rPr>
              <w:t>油量适宜，除蜗杆伸出端外均无渗漏</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制动衬</w:t>
            </w:r>
          </w:p>
        </w:tc>
        <w:tc>
          <w:tcPr>
            <w:tcW w:w="4109" w:type="dxa"/>
            <w:gridSpan w:val="2"/>
            <w:vAlign w:val="center"/>
          </w:tcPr>
          <w:p>
            <w:pPr>
              <w:rPr>
                <w:rFonts w:hAnsi="宋体" w:cs="宋体"/>
                <w:sz w:val="18"/>
                <w:szCs w:val="18"/>
              </w:rPr>
            </w:pPr>
            <w:r>
              <w:rPr>
                <w:rFonts w:hint="eastAsia" w:hAnsi="宋体" w:cs="宋体"/>
                <w:sz w:val="18"/>
                <w:szCs w:val="18"/>
              </w:rPr>
              <w:t>清洁，磨损量不超过制造单位要求</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33" w:type="dxa"/>
            <w:vAlign w:val="center"/>
          </w:tcPr>
          <w:p>
            <w:pPr>
              <w:rPr>
                <w:rFonts w:hAnsi="宋体" w:cs="宋体"/>
                <w:sz w:val="18"/>
                <w:szCs w:val="18"/>
              </w:rPr>
            </w:pPr>
            <w:r>
              <w:rPr>
                <w:rFonts w:hint="eastAsia" w:hAnsi="宋体" w:cs="宋体"/>
                <w:sz w:val="18"/>
                <w:szCs w:val="18"/>
              </w:rPr>
              <w:t>3</w:t>
            </w:r>
          </w:p>
        </w:tc>
        <w:tc>
          <w:tcPr>
            <w:tcW w:w="567" w:type="dxa"/>
            <w:vMerge w:val="continue"/>
            <w:vAlign w:val="center"/>
          </w:tcPr>
          <w:p>
            <w:pPr>
              <w:rPr>
                <w:rFonts w:hAnsi="宋体" w:cs="宋体"/>
                <w:sz w:val="18"/>
                <w:szCs w:val="18"/>
              </w:rPr>
            </w:pPr>
          </w:p>
        </w:tc>
        <w:tc>
          <w:tcPr>
            <w:tcW w:w="2693" w:type="dxa"/>
            <w:vAlign w:val="center"/>
          </w:tcPr>
          <w:p>
            <w:pPr>
              <w:rPr>
                <w:rFonts w:hAnsi="宋体" w:cs="宋体"/>
                <w:sz w:val="18"/>
                <w:szCs w:val="18"/>
              </w:rPr>
            </w:pPr>
            <w:r>
              <w:rPr>
                <w:rFonts w:hint="eastAsia" w:hAnsi="宋体" w:cs="宋体"/>
                <w:sz w:val="18"/>
                <w:szCs w:val="18"/>
              </w:rPr>
              <w:t>编码器</w:t>
            </w:r>
          </w:p>
        </w:tc>
        <w:tc>
          <w:tcPr>
            <w:tcW w:w="4109"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bl>
    <w:p>
      <w:pPr>
        <w:rPr>
          <w:rFonts w:hAnsi="宋体" w:cs="宋体"/>
          <w:b/>
          <w:sz w:val="18"/>
          <w:szCs w:val="18"/>
        </w:rPr>
      </w:pPr>
      <w:r>
        <w:rPr>
          <w:rFonts w:hint="eastAsia" w:hAnsi="宋体" w:cs="宋体"/>
          <w:b/>
          <w:sz w:val="18"/>
          <w:szCs w:val="18"/>
        </w:rPr>
        <w:t>电梯年度保养内容（2）</w:t>
      </w:r>
    </w:p>
    <w:tbl>
      <w:tblPr>
        <w:tblStyle w:val="20"/>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2803"/>
        <w:gridCol w:w="2118"/>
        <w:gridCol w:w="182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vAlign w:val="center"/>
          </w:tcPr>
          <w:p>
            <w:pPr>
              <w:rPr>
                <w:rFonts w:hAnsi="宋体" w:cs="宋体"/>
                <w:sz w:val="18"/>
                <w:szCs w:val="18"/>
              </w:rPr>
            </w:pPr>
            <w:r>
              <w:rPr>
                <w:rFonts w:hint="eastAsia" w:hAnsi="宋体" w:cs="宋体"/>
                <w:b/>
                <w:sz w:val="18"/>
                <w:szCs w:val="18"/>
              </w:rPr>
              <w:t>项目名称</w:t>
            </w:r>
          </w:p>
        </w:tc>
        <w:tc>
          <w:tcPr>
            <w:tcW w:w="7875" w:type="dxa"/>
            <w:gridSpan w:val="4"/>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vAlign w:val="center"/>
          </w:tcPr>
          <w:p>
            <w:pPr>
              <w:rPr>
                <w:rFonts w:hAnsi="宋体" w:cs="宋体"/>
                <w:b/>
                <w:sz w:val="18"/>
                <w:szCs w:val="18"/>
              </w:rPr>
            </w:pPr>
            <w:r>
              <w:rPr>
                <w:rFonts w:hint="eastAsia" w:hAnsi="宋体" w:cs="宋体"/>
                <w:b/>
                <w:sz w:val="18"/>
                <w:szCs w:val="18"/>
              </w:rPr>
              <w:t>设备编号</w:t>
            </w:r>
          </w:p>
        </w:tc>
        <w:tc>
          <w:tcPr>
            <w:tcW w:w="2803" w:type="dxa"/>
            <w:vAlign w:val="center"/>
          </w:tcPr>
          <w:p>
            <w:pPr>
              <w:rPr>
                <w:rFonts w:hAnsi="宋体" w:cs="宋体"/>
                <w:sz w:val="18"/>
                <w:szCs w:val="18"/>
              </w:rPr>
            </w:pPr>
          </w:p>
        </w:tc>
        <w:tc>
          <w:tcPr>
            <w:tcW w:w="2118" w:type="dxa"/>
            <w:vAlign w:val="center"/>
          </w:tcPr>
          <w:p>
            <w:pPr>
              <w:rPr>
                <w:rFonts w:hAnsi="宋体" w:cs="宋体"/>
                <w:b/>
                <w:sz w:val="18"/>
                <w:szCs w:val="18"/>
              </w:rPr>
            </w:pPr>
            <w:r>
              <w:rPr>
                <w:rFonts w:hint="eastAsia" w:hAnsi="宋体" w:cs="宋体"/>
                <w:b/>
                <w:sz w:val="18"/>
                <w:szCs w:val="18"/>
              </w:rPr>
              <w:t>维保日期</w:t>
            </w:r>
          </w:p>
        </w:tc>
        <w:tc>
          <w:tcPr>
            <w:tcW w:w="2954" w:type="dxa"/>
            <w:gridSpan w:val="2"/>
            <w:vAlign w:val="center"/>
          </w:tcPr>
          <w:p>
            <w:pPr>
              <w:rPr>
                <w:rFonts w:hAnsi="宋体" w:cs="宋体"/>
                <w:b/>
                <w:sz w:val="18"/>
                <w:szCs w:val="18"/>
              </w:rPr>
            </w:pPr>
            <w:r>
              <w:rPr>
                <w:rFonts w:hint="eastAsia" w:hAnsi="宋体" w:cs="宋体"/>
                <w:b/>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00" w:type="dxa"/>
            <w:gridSpan w:val="2"/>
            <w:vAlign w:val="center"/>
          </w:tcPr>
          <w:p>
            <w:pPr>
              <w:rPr>
                <w:rFonts w:hAnsi="宋体" w:cs="宋体"/>
                <w:b/>
                <w:sz w:val="18"/>
                <w:szCs w:val="18"/>
              </w:rPr>
            </w:pPr>
            <w:r>
              <w:rPr>
                <w:rFonts w:hint="eastAsia" w:hAnsi="宋体" w:cs="宋体"/>
                <w:b/>
                <w:sz w:val="18"/>
                <w:szCs w:val="18"/>
              </w:rPr>
              <w:t>序号</w:t>
            </w:r>
          </w:p>
        </w:tc>
        <w:tc>
          <w:tcPr>
            <w:tcW w:w="2803" w:type="dxa"/>
            <w:vAlign w:val="center"/>
          </w:tcPr>
          <w:p>
            <w:pPr>
              <w:rPr>
                <w:rFonts w:hAnsi="宋体" w:cs="宋体"/>
                <w:b/>
                <w:sz w:val="18"/>
                <w:szCs w:val="18"/>
              </w:rPr>
            </w:pPr>
            <w:r>
              <w:rPr>
                <w:rFonts w:hint="eastAsia" w:hAnsi="宋体" w:cs="宋体"/>
                <w:b/>
                <w:sz w:val="18"/>
                <w:szCs w:val="18"/>
              </w:rPr>
              <w:t>维护保养项目（内容）</w:t>
            </w:r>
          </w:p>
        </w:tc>
        <w:tc>
          <w:tcPr>
            <w:tcW w:w="3938" w:type="dxa"/>
            <w:gridSpan w:val="2"/>
            <w:vAlign w:val="center"/>
          </w:tcPr>
          <w:p>
            <w:pPr>
              <w:rPr>
                <w:rFonts w:hAnsi="宋体" w:cs="宋体"/>
                <w:b/>
                <w:sz w:val="18"/>
                <w:szCs w:val="18"/>
              </w:rPr>
            </w:pPr>
            <w:r>
              <w:rPr>
                <w:rFonts w:hint="eastAsia" w:hAnsi="宋体" w:cs="宋体"/>
                <w:b/>
                <w:sz w:val="18"/>
                <w:szCs w:val="18"/>
              </w:rPr>
              <w:t>维护保养基本要求</w:t>
            </w:r>
          </w:p>
        </w:tc>
        <w:tc>
          <w:tcPr>
            <w:tcW w:w="1134" w:type="dxa"/>
            <w:vAlign w:val="center"/>
          </w:tcPr>
          <w:p>
            <w:pPr>
              <w:rPr>
                <w:rFonts w:hAnsi="宋体" w:cs="宋体"/>
                <w:b/>
                <w:sz w:val="18"/>
                <w:szCs w:val="18"/>
              </w:rPr>
            </w:pPr>
            <w:r>
              <w:rPr>
                <w:rFonts w:hint="eastAsia" w:hAnsi="宋体" w:cs="宋体"/>
                <w:b/>
                <w:sz w:val="18"/>
                <w:szCs w:val="18"/>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4</w:t>
            </w:r>
          </w:p>
        </w:tc>
        <w:tc>
          <w:tcPr>
            <w:tcW w:w="567" w:type="dxa"/>
            <w:vMerge w:val="restart"/>
            <w:vAlign w:val="center"/>
          </w:tcPr>
          <w:p>
            <w:pPr>
              <w:rPr>
                <w:rFonts w:hAnsi="宋体" w:cs="宋体"/>
                <w:sz w:val="18"/>
                <w:szCs w:val="18"/>
              </w:rPr>
            </w:pPr>
            <w:r>
              <w:rPr>
                <w:rFonts w:hint="eastAsia" w:hAnsi="宋体" w:cs="宋体"/>
                <w:sz w:val="18"/>
                <w:szCs w:val="18"/>
              </w:rPr>
              <w:t>季度维保内容</w:t>
            </w:r>
          </w:p>
        </w:tc>
        <w:tc>
          <w:tcPr>
            <w:tcW w:w="2803" w:type="dxa"/>
            <w:vAlign w:val="center"/>
          </w:tcPr>
          <w:p>
            <w:pPr>
              <w:rPr>
                <w:rFonts w:hAnsi="宋体" w:cs="宋体"/>
                <w:sz w:val="18"/>
                <w:szCs w:val="18"/>
              </w:rPr>
            </w:pPr>
            <w:r>
              <w:rPr>
                <w:rFonts w:hint="eastAsia" w:hAnsi="宋体" w:cs="宋体"/>
                <w:sz w:val="18"/>
                <w:szCs w:val="18"/>
              </w:rPr>
              <w:t>选层器动静触点</w:t>
            </w:r>
          </w:p>
        </w:tc>
        <w:tc>
          <w:tcPr>
            <w:tcW w:w="3938" w:type="dxa"/>
            <w:gridSpan w:val="2"/>
            <w:vAlign w:val="center"/>
          </w:tcPr>
          <w:p>
            <w:pPr>
              <w:rPr>
                <w:rFonts w:hAnsi="宋体" w:cs="宋体"/>
                <w:sz w:val="18"/>
                <w:szCs w:val="18"/>
              </w:rPr>
            </w:pPr>
            <w:r>
              <w:rPr>
                <w:rFonts w:hint="eastAsia" w:hAnsi="宋体" w:cs="宋体"/>
                <w:sz w:val="18"/>
                <w:szCs w:val="18"/>
              </w:rPr>
              <w:t>清洁，无烧蚀</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5</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曳引轮槽、悬挂装置</w:t>
            </w:r>
          </w:p>
        </w:tc>
        <w:tc>
          <w:tcPr>
            <w:tcW w:w="3938" w:type="dxa"/>
            <w:gridSpan w:val="2"/>
            <w:vAlign w:val="center"/>
          </w:tcPr>
          <w:p>
            <w:pPr>
              <w:rPr>
                <w:rFonts w:hAnsi="宋体" w:cs="宋体"/>
                <w:sz w:val="18"/>
                <w:szCs w:val="18"/>
              </w:rPr>
            </w:pPr>
            <w:r>
              <w:rPr>
                <w:rFonts w:hint="eastAsia" w:hAnsi="宋体" w:cs="宋体"/>
                <w:sz w:val="18"/>
                <w:szCs w:val="18"/>
              </w:rPr>
              <w:t>清洁，钢丝绳无严重油腻，张力均匀，符合制造单位要求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6</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限速器轮槽、限速器钢丝绳</w:t>
            </w:r>
          </w:p>
        </w:tc>
        <w:tc>
          <w:tcPr>
            <w:tcW w:w="3938" w:type="dxa"/>
            <w:gridSpan w:val="2"/>
            <w:vAlign w:val="center"/>
          </w:tcPr>
          <w:p>
            <w:pPr>
              <w:rPr>
                <w:rFonts w:hAnsi="宋体" w:cs="宋体"/>
                <w:sz w:val="18"/>
                <w:szCs w:val="18"/>
              </w:rPr>
            </w:pPr>
            <w:r>
              <w:rPr>
                <w:rFonts w:hint="eastAsia" w:hAnsi="宋体" w:cs="宋体"/>
                <w:sz w:val="18"/>
                <w:szCs w:val="18"/>
              </w:rPr>
              <w:t>清洁，无严重油腻</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7</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靴衬、滚轮</w:t>
            </w:r>
          </w:p>
        </w:tc>
        <w:tc>
          <w:tcPr>
            <w:tcW w:w="3938" w:type="dxa"/>
            <w:gridSpan w:val="2"/>
            <w:vAlign w:val="center"/>
          </w:tcPr>
          <w:p>
            <w:pPr>
              <w:rPr>
                <w:rFonts w:hAnsi="宋体" w:cs="宋体"/>
                <w:sz w:val="18"/>
                <w:szCs w:val="18"/>
              </w:rPr>
            </w:pPr>
            <w:r>
              <w:rPr>
                <w:rFonts w:hint="eastAsia" w:hAnsi="宋体" w:cs="宋体"/>
                <w:sz w:val="18"/>
                <w:szCs w:val="18"/>
              </w:rPr>
              <w:t>清洁，磨损量不超过制造单位要求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8</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验证轿门关闭的电气安全装置</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9</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层门、轿门系统中传动钢丝绳、链条、传动带</w:t>
            </w:r>
          </w:p>
        </w:tc>
        <w:tc>
          <w:tcPr>
            <w:tcW w:w="3938" w:type="dxa"/>
            <w:gridSpan w:val="2"/>
            <w:vAlign w:val="center"/>
          </w:tcPr>
          <w:p>
            <w:pPr>
              <w:rPr>
                <w:rFonts w:hAnsi="宋体" w:cs="宋体"/>
                <w:sz w:val="18"/>
                <w:szCs w:val="18"/>
              </w:rPr>
            </w:pPr>
            <w:r>
              <w:rPr>
                <w:rFonts w:hint="eastAsia" w:hAnsi="宋体" w:cs="宋体"/>
                <w:sz w:val="18"/>
                <w:szCs w:val="18"/>
              </w:rPr>
              <w:t>按照制造单位要求进行清洁、调整</w:t>
            </w:r>
          </w:p>
        </w:tc>
        <w:tc>
          <w:tcPr>
            <w:tcW w:w="1134" w:type="dxa"/>
            <w:vAlign w:val="center"/>
          </w:tcPr>
          <w:p>
            <w:pPr>
              <w:rPr>
                <w:rFonts w:hAnsi="宋体" w:cs="宋体"/>
                <w:sz w:val="18"/>
                <w:szCs w:val="18"/>
                <w:u w:val="thick"/>
              </w:rPr>
            </w:pPr>
          </w:p>
        </w:tc>
      </w:tr>
      <w:tr>
        <w:tblPrEx>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10</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层门门导靴</w:t>
            </w:r>
          </w:p>
        </w:tc>
        <w:tc>
          <w:tcPr>
            <w:tcW w:w="3938" w:type="dxa"/>
            <w:gridSpan w:val="2"/>
            <w:vAlign w:val="center"/>
          </w:tcPr>
          <w:p>
            <w:pPr>
              <w:rPr>
                <w:rFonts w:hAnsi="宋体" w:cs="宋体"/>
                <w:sz w:val="18"/>
                <w:szCs w:val="18"/>
              </w:rPr>
            </w:pPr>
            <w:r>
              <w:rPr>
                <w:rFonts w:hint="eastAsia" w:hAnsi="宋体" w:cs="宋体"/>
                <w:sz w:val="18"/>
                <w:szCs w:val="18"/>
              </w:rPr>
              <w:t>磨损量不超过制造单位要求</w:t>
            </w:r>
          </w:p>
        </w:tc>
        <w:tc>
          <w:tcPr>
            <w:tcW w:w="1134" w:type="dxa"/>
            <w:vAlign w:val="center"/>
          </w:tcPr>
          <w:p>
            <w:pPr>
              <w:rPr>
                <w:rFonts w:hAnsi="宋体" w:cs="宋体"/>
                <w:sz w:val="18"/>
                <w:szCs w:val="18"/>
                <w:u w:val="thick"/>
              </w:rPr>
            </w:pPr>
          </w:p>
        </w:tc>
      </w:tr>
      <w:tr>
        <w:tblPrEx>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11</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消防开关</w:t>
            </w:r>
          </w:p>
        </w:tc>
        <w:tc>
          <w:tcPr>
            <w:tcW w:w="3938" w:type="dxa"/>
            <w:gridSpan w:val="2"/>
            <w:vAlign w:val="center"/>
          </w:tcPr>
          <w:p>
            <w:pPr>
              <w:rPr>
                <w:rFonts w:hAnsi="宋体" w:cs="宋体"/>
                <w:sz w:val="18"/>
                <w:szCs w:val="18"/>
              </w:rPr>
            </w:pPr>
            <w:r>
              <w:rPr>
                <w:rFonts w:hint="eastAsia" w:hAnsi="宋体" w:cs="宋体"/>
                <w:sz w:val="18"/>
                <w:szCs w:val="18"/>
              </w:rPr>
              <w:t>工作正常，功能有效</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12</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耗能缓冲器</w:t>
            </w:r>
          </w:p>
        </w:tc>
        <w:tc>
          <w:tcPr>
            <w:tcW w:w="3938" w:type="dxa"/>
            <w:gridSpan w:val="2"/>
            <w:vAlign w:val="center"/>
          </w:tcPr>
          <w:p>
            <w:pPr>
              <w:rPr>
                <w:rFonts w:hAnsi="宋体" w:cs="宋体"/>
                <w:sz w:val="18"/>
                <w:szCs w:val="18"/>
              </w:rPr>
            </w:pPr>
            <w:r>
              <w:rPr>
                <w:rFonts w:hint="eastAsia" w:hAnsi="宋体" w:cs="宋体"/>
                <w:sz w:val="18"/>
                <w:szCs w:val="18"/>
              </w:rPr>
              <w:t>电气安全装置功能有效，油量适宜，柱塞无锈蚀</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vAlign w:val="center"/>
          </w:tcPr>
          <w:p>
            <w:pPr>
              <w:rPr>
                <w:rFonts w:hAnsi="宋体" w:cs="宋体"/>
                <w:sz w:val="18"/>
                <w:szCs w:val="18"/>
              </w:rPr>
            </w:pPr>
            <w:r>
              <w:rPr>
                <w:rFonts w:hint="eastAsia" w:hAnsi="宋体" w:cs="宋体"/>
                <w:sz w:val="18"/>
                <w:szCs w:val="18"/>
              </w:rPr>
              <w:t>13</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限速器张紧轮装置和电气安全装置</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w:t>
            </w:r>
          </w:p>
        </w:tc>
        <w:tc>
          <w:tcPr>
            <w:tcW w:w="567" w:type="dxa"/>
            <w:vMerge w:val="restart"/>
            <w:vAlign w:val="center"/>
          </w:tcPr>
          <w:p>
            <w:pPr>
              <w:rPr>
                <w:rFonts w:hAnsi="宋体" w:cs="宋体"/>
                <w:sz w:val="18"/>
                <w:szCs w:val="18"/>
              </w:rPr>
            </w:pPr>
            <w:r>
              <w:rPr>
                <w:rFonts w:hint="eastAsia" w:hAnsi="宋体" w:cs="宋体"/>
                <w:sz w:val="18"/>
                <w:szCs w:val="18"/>
              </w:rPr>
              <w:t>半年维保内容</w:t>
            </w:r>
          </w:p>
        </w:tc>
        <w:tc>
          <w:tcPr>
            <w:tcW w:w="2803" w:type="dxa"/>
            <w:vAlign w:val="center"/>
          </w:tcPr>
          <w:p>
            <w:pPr>
              <w:rPr>
                <w:rFonts w:hAnsi="宋体" w:cs="宋体"/>
                <w:sz w:val="18"/>
                <w:szCs w:val="18"/>
              </w:rPr>
            </w:pPr>
            <w:r>
              <w:rPr>
                <w:rFonts w:hint="eastAsia" w:hAnsi="宋体" w:cs="宋体"/>
                <w:sz w:val="18"/>
                <w:szCs w:val="18"/>
              </w:rPr>
              <w:t>电动机与减速机联轴器</w:t>
            </w:r>
          </w:p>
        </w:tc>
        <w:tc>
          <w:tcPr>
            <w:tcW w:w="3938" w:type="dxa"/>
            <w:gridSpan w:val="2"/>
            <w:vAlign w:val="center"/>
          </w:tcPr>
          <w:p>
            <w:pPr>
              <w:rPr>
                <w:rFonts w:hAnsi="宋体" w:cs="宋体"/>
                <w:sz w:val="18"/>
                <w:szCs w:val="18"/>
              </w:rPr>
            </w:pPr>
            <w:r>
              <w:rPr>
                <w:rFonts w:hint="eastAsia" w:hAnsi="宋体" w:cs="宋体"/>
                <w:sz w:val="18"/>
                <w:szCs w:val="18"/>
              </w:rPr>
              <w:t>连接无松动，弹性元件外观良好，无老化现象</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驱动轮、导向轮轴承部</w:t>
            </w:r>
          </w:p>
        </w:tc>
        <w:tc>
          <w:tcPr>
            <w:tcW w:w="3938" w:type="dxa"/>
            <w:gridSpan w:val="2"/>
            <w:vAlign w:val="center"/>
          </w:tcPr>
          <w:p>
            <w:pPr>
              <w:rPr>
                <w:rFonts w:hAnsi="宋体" w:cs="宋体"/>
                <w:sz w:val="18"/>
                <w:szCs w:val="18"/>
              </w:rPr>
            </w:pPr>
            <w:r>
              <w:rPr>
                <w:rFonts w:hint="eastAsia" w:hAnsi="宋体" w:cs="宋体"/>
                <w:sz w:val="18"/>
                <w:szCs w:val="18"/>
              </w:rPr>
              <w:t>无异常声,无振动,润滑良好</w:t>
            </w:r>
          </w:p>
        </w:tc>
        <w:tc>
          <w:tcPr>
            <w:tcW w:w="1134" w:type="dxa"/>
            <w:vAlign w:val="center"/>
          </w:tcPr>
          <w:p>
            <w:pPr>
              <w:rPr>
                <w:rFonts w:hAnsi="宋体" w:cs="宋体"/>
                <w:sz w:val="18"/>
                <w:szCs w:val="18"/>
                <w:u w:val="thick"/>
              </w:rPr>
            </w:pPr>
          </w:p>
        </w:tc>
      </w:tr>
      <w:tr>
        <w:tblPrEx>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3</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曳引轮槽</w:t>
            </w:r>
          </w:p>
        </w:tc>
        <w:tc>
          <w:tcPr>
            <w:tcW w:w="3938" w:type="dxa"/>
            <w:gridSpan w:val="2"/>
            <w:vAlign w:val="center"/>
          </w:tcPr>
          <w:p>
            <w:pPr>
              <w:rPr>
                <w:rFonts w:hAnsi="宋体" w:cs="宋体"/>
                <w:sz w:val="18"/>
                <w:szCs w:val="18"/>
              </w:rPr>
            </w:pPr>
            <w:r>
              <w:rPr>
                <w:rFonts w:hint="eastAsia" w:hAnsi="宋体" w:cs="宋体"/>
                <w:sz w:val="18"/>
                <w:szCs w:val="18"/>
              </w:rPr>
              <w:t>磨损量不超过制造单位要求</w:t>
            </w:r>
          </w:p>
        </w:tc>
        <w:tc>
          <w:tcPr>
            <w:tcW w:w="1134" w:type="dxa"/>
            <w:vAlign w:val="center"/>
          </w:tcPr>
          <w:p>
            <w:pPr>
              <w:rPr>
                <w:rFonts w:hAnsi="宋体" w:cs="宋体"/>
                <w:sz w:val="18"/>
                <w:szCs w:val="18"/>
                <w:u w:val="thick"/>
              </w:rPr>
            </w:pPr>
          </w:p>
        </w:tc>
      </w:tr>
      <w:tr>
        <w:tblPrEx>
          <w:tblCellMar>
            <w:top w:w="0" w:type="dxa"/>
            <w:left w:w="108" w:type="dxa"/>
            <w:bottom w:w="0" w:type="dxa"/>
            <w:right w:w="108" w:type="dxa"/>
          </w:tblCellMar>
        </w:tblPrEx>
        <w:trPr>
          <w:trHeight w:val="274" w:hRule="atLeast"/>
        </w:trPr>
        <w:tc>
          <w:tcPr>
            <w:tcW w:w="533" w:type="dxa"/>
            <w:vAlign w:val="center"/>
          </w:tcPr>
          <w:p>
            <w:pPr>
              <w:rPr>
                <w:rFonts w:hAnsi="宋体" w:cs="宋体"/>
                <w:sz w:val="18"/>
                <w:szCs w:val="18"/>
              </w:rPr>
            </w:pPr>
            <w:r>
              <w:rPr>
                <w:rFonts w:hint="eastAsia" w:hAnsi="宋体" w:cs="宋体"/>
                <w:sz w:val="18"/>
                <w:szCs w:val="18"/>
              </w:rPr>
              <w:t>4</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制动器动作状态监测装置</w:t>
            </w:r>
          </w:p>
        </w:tc>
        <w:tc>
          <w:tcPr>
            <w:tcW w:w="3938" w:type="dxa"/>
            <w:gridSpan w:val="2"/>
            <w:vAlign w:val="center"/>
          </w:tcPr>
          <w:p>
            <w:pPr>
              <w:rPr>
                <w:rFonts w:hAnsi="宋体" w:cs="宋体"/>
                <w:sz w:val="18"/>
                <w:szCs w:val="18"/>
              </w:rPr>
            </w:pPr>
            <w:r>
              <w:rPr>
                <w:rFonts w:hint="eastAsia" w:hAnsi="宋体" w:cs="宋体"/>
                <w:sz w:val="18"/>
                <w:szCs w:val="18"/>
              </w:rPr>
              <w:t>工作正常,制动器动作可靠</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5</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控制柜内各接线端子</w:t>
            </w:r>
          </w:p>
        </w:tc>
        <w:tc>
          <w:tcPr>
            <w:tcW w:w="3938" w:type="dxa"/>
            <w:gridSpan w:val="2"/>
            <w:vAlign w:val="center"/>
          </w:tcPr>
          <w:p>
            <w:pPr>
              <w:rPr>
                <w:rFonts w:hAnsi="宋体" w:cs="宋体"/>
                <w:sz w:val="18"/>
                <w:szCs w:val="18"/>
              </w:rPr>
            </w:pPr>
            <w:r>
              <w:rPr>
                <w:rFonts w:hint="eastAsia" w:hAnsi="宋体" w:cs="宋体"/>
                <w:sz w:val="18"/>
                <w:szCs w:val="18"/>
              </w:rPr>
              <w:t>各接线紧固、整齐,线号齐全清晰</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6</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控制柜各仪表</w:t>
            </w:r>
          </w:p>
        </w:tc>
        <w:tc>
          <w:tcPr>
            <w:tcW w:w="3938" w:type="dxa"/>
            <w:gridSpan w:val="2"/>
            <w:vAlign w:val="center"/>
          </w:tcPr>
          <w:p>
            <w:pPr>
              <w:rPr>
                <w:rFonts w:hAnsi="宋体" w:cs="宋体"/>
                <w:sz w:val="18"/>
                <w:szCs w:val="18"/>
              </w:rPr>
            </w:pPr>
            <w:r>
              <w:rPr>
                <w:rFonts w:hint="eastAsia" w:hAnsi="宋体" w:cs="宋体"/>
                <w:sz w:val="18"/>
                <w:szCs w:val="18"/>
              </w:rPr>
              <w:t>显示正常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7</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井道、对重、轿顶各反绳轮轴承部</w:t>
            </w:r>
          </w:p>
        </w:tc>
        <w:tc>
          <w:tcPr>
            <w:tcW w:w="3938" w:type="dxa"/>
            <w:gridSpan w:val="2"/>
            <w:vAlign w:val="center"/>
          </w:tcPr>
          <w:p>
            <w:pPr>
              <w:rPr>
                <w:rFonts w:hAnsi="宋体" w:cs="宋体"/>
                <w:sz w:val="18"/>
                <w:szCs w:val="18"/>
              </w:rPr>
            </w:pPr>
            <w:r>
              <w:rPr>
                <w:rFonts w:hint="eastAsia" w:hAnsi="宋体" w:cs="宋体"/>
                <w:sz w:val="18"/>
                <w:szCs w:val="18"/>
              </w:rPr>
              <w:t>无异常声,无振动,润滑良好</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8</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悬挂装置、补偿绳</w:t>
            </w:r>
          </w:p>
        </w:tc>
        <w:tc>
          <w:tcPr>
            <w:tcW w:w="3938" w:type="dxa"/>
            <w:gridSpan w:val="2"/>
            <w:vAlign w:val="center"/>
          </w:tcPr>
          <w:p>
            <w:pPr>
              <w:rPr>
                <w:rFonts w:hAnsi="宋体" w:cs="宋体"/>
                <w:sz w:val="18"/>
                <w:szCs w:val="18"/>
              </w:rPr>
            </w:pPr>
            <w:r>
              <w:rPr>
                <w:rFonts w:hint="eastAsia" w:hAnsi="宋体" w:cs="宋体"/>
                <w:sz w:val="18"/>
                <w:szCs w:val="18"/>
              </w:rPr>
              <w:t>磨损量、断丝数不超过要求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9</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绳头组合</w:t>
            </w:r>
          </w:p>
        </w:tc>
        <w:tc>
          <w:tcPr>
            <w:tcW w:w="3938" w:type="dxa"/>
            <w:gridSpan w:val="2"/>
            <w:vAlign w:val="center"/>
          </w:tcPr>
          <w:p>
            <w:pPr>
              <w:rPr>
                <w:rFonts w:hAnsi="宋体" w:cs="宋体"/>
                <w:sz w:val="18"/>
                <w:szCs w:val="18"/>
              </w:rPr>
            </w:pPr>
            <w:r>
              <w:rPr>
                <w:rFonts w:hint="eastAsia" w:hAnsi="宋体" w:cs="宋体"/>
                <w:sz w:val="18"/>
                <w:szCs w:val="18"/>
              </w:rPr>
              <w:t>螺母无松动</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10</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限速器钢丝绳</w:t>
            </w:r>
          </w:p>
        </w:tc>
        <w:tc>
          <w:tcPr>
            <w:tcW w:w="3938" w:type="dxa"/>
            <w:gridSpan w:val="2"/>
            <w:vAlign w:val="center"/>
          </w:tcPr>
          <w:p>
            <w:pPr>
              <w:rPr>
                <w:rFonts w:hAnsi="宋体" w:cs="宋体"/>
                <w:sz w:val="18"/>
                <w:szCs w:val="18"/>
              </w:rPr>
            </w:pPr>
            <w:r>
              <w:rPr>
                <w:rFonts w:hint="eastAsia" w:hAnsi="宋体" w:cs="宋体"/>
                <w:sz w:val="18"/>
                <w:szCs w:val="18"/>
              </w:rPr>
              <w:t>磨损量、断丝数不超过制造单位要求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11</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层门、轿门门扇</w:t>
            </w:r>
          </w:p>
        </w:tc>
        <w:tc>
          <w:tcPr>
            <w:tcW w:w="3938" w:type="dxa"/>
            <w:gridSpan w:val="2"/>
            <w:vAlign w:val="center"/>
          </w:tcPr>
          <w:p>
            <w:pPr>
              <w:rPr>
                <w:rFonts w:hAnsi="宋体" w:cs="宋体"/>
                <w:sz w:val="18"/>
                <w:szCs w:val="18"/>
              </w:rPr>
            </w:pPr>
            <w:r>
              <w:rPr>
                <w:rFonts w:hint="eastAsia" w:hAnsi="宋体" w:cs="宋体"/>
                <w:sz w:val="18"/>
                <w:szCs w:val="18"/>
              </w:rPr>
              <w:t>门扇各相关间隙符合标准值</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12</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轿门开门限制装置</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13</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对重缓冲距离</w:t>
            </w:r>
          </w:p>
        </w:tc>
        <w:tc>
          <w:tcPr>
            <w:tcW w:w="3938" w:type="dxa"/>
            <w:gridSpan w:val="2"/>
            <w:vAlign w:val="center"/>
          </w:tcPr>
          <w:p>
            <w:pPr>
              <w:rPr>
                <w:rFonts w:hAnsi="宋体" w:cs="宋体"/>
                <w:sz w:val="18"/>
                <w:szCs w:val="18"/>
              </w:rPr>
            </w:pPr>
            <w:r>
              <w:rPr>
                <w:rFonts w:hint="eastAsia" w:hAnsi="宋体" w:cs="宋体"/>
                <w:sz w:val="18"/>
                <w:szCs w:val="18"/>
              </w:rPr>
              <w:t>符合标准值</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14</w:t>
            </w:r>
          </w:p>
        </w:tc>
        <w:tc>
          <w:tcPr>
            <w:tcW w:w="567" w:type="dxa"/>
            <w:vMerge w:val="continue"/>
            <w:vAlign w:val="center"/>
          </w:tcPr>
          <w:p>
            <w:pPr>
              <w:rPr>
                <w:rFonts w:hAnsi="宋体" w:cs="宋体"/>
                <w:sz w:val="18"/>
                <w:szCs w:val="18"/>
              </w:rPr>
            </w:pPr>
          </w:p>
        </w:tc>
        <w:tc>
          <w:tcPr>
            <w:tcW w:w="2803" w:type="dxa"/>
            <w:vAlign w:val="center"/>
          </w:tcPr>
          <w:p>
            <w:pPr>
              <w:adjustRightInd w:val="0"/>
              <w:snapToGrid w:val="0"/>
              <w:rPr>
                <w:rFonts w:hAnsi="宋体" w:cs="宋体"/>
                <w:sz w:val="18"/>
                <w:szCs w:val="18"/>
              </w:rPr>
            </w:pPr>
            <w:r>
              <w:rPr>
                <w:rFonts w:hint="eastAsia" w:hAnsi="宋体" w:cs="宋体"/>
                <w:sz w:val="18"/>
                <w:szCs w:val="18"/>
              </w:rPr>
              <w:t>补偿链（绳）与轿厢、对重接合处</w:t>
            </w:r>
          </w:p>
        </w:tc>
        <w:tc>
          <w:tcPr>
            <w:tcW w:w="3938" w:type="dxa"/>
            <w:gridSpan w:val="2"/>
            <w:vAlign w:val="center"/>
          </w:tcPr>
          <w:p>
            <w:pPr>
              <w:adjustRightInd w:val="0"/>
              <w:snapToGrid w:val="0"/>
              <w:rPr>
                <w:rFonts w:hAnsi="宋体" w:cs="宋体"/>
                <w:sz w:val="18"/>
                <w:szCs w:val="18"/>
              </w:rPr>
            </w:pPr>
            <w:r>
              <w:rPr>
                <w:rFonts w:hint="eastAsia" w:hAnsi="宋体" w:cs="宋体"/>
                <w:sz w:val="18"/>
                <w:szCs w:val="18"/>
              </w:rPr>
              <w:t>固定、无松动</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15</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上下极限开关</w:t>
            </w:r>
          </w:p>
        </w:tc>
        <w:tc>
          <w:tcPr>
            <w:tcW w:w="3938" w:type="dxa"/>
            <w:gridSpan w:val="2"/>
            <w:vAlign w:val="center"/>
          </w:tcPr>
          <w:p>
            <w:pPr>
              <w:rPr>
                <w:rFonts w:hAnsi="宋体" w:cs="宋体"/>
                <w:sz w:val="18"/>
                <w:szCs w:val="18"/>
              </w:rPr>
            </w:pPr>
            <w:r>
              <w:rPr>
                <w:rFonts w:hint="eastAsia" w:hAnsi="宋体" w:cs="宋体"/>
                <w:sz w:val="18"/>
                <w:szCs w:val="18"/>
              </w:rPr>
              <w:t>工作正常</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w:t>
            </w:r>
          </w:p>
        </w:tc>
        <w:tc>
          <w:tcPr>
            <w:tcW w:w="567" w:type="dxa"/>
            <w:vMerge w:val="restart"/>
            <w:vAlign w:val="center"/>
          </w:tcPr>
          <w:p>
            <w:pPr>
              <w:rPr>
                <w:rFonts w:hAnsi="宋体" w:cs="宋体"/>
                <w:sz w:val="18"/>
                <w:szCs w:val="18"/>
              </w:rPr>
            </w:pPr>
            <w:r>
              <w:rPr>
                <w:rFonts w:hint="eastAsia" w:hAnsi="宋体" w:cs="宋体"/>
                <w:sz w:val="18"/>
                <w:szCs w:val="18"/>
              </w:rPr>
              <w:t>年度维保内容</w:t>
            </w:r>
          </w:p>
        </w:tc>
        <w:tc>
          <w:tcPr>
            <w:tcW w:w="2803" w:type="dxa"/>
            <w:vAlign w:val="center"/>
          </w:tcPr>
          <w:p>
            <w:pPr>
              <w:rPr>
                <w:rFonts w:hAnsi="宋体" w:cs="宋体"/>
                <w:sz w:val="18"/>
                <w:szCs w:val="18"/>
              </w:rPr>
            </w:pPr>
            <w:r>
              <w:rPr>
                <w:rFonts w:hint="eastAsia" w:hAnsi="宋体" w:cs="宋体"/>
                <w:sz w:val="18"/>
                <w:szCs w:val="18"/>
              </w:rPr>
              <w:t>减速机润滑油</w:t>
            </w:r>
          </w:p>
        </w:tc>
        <w:tc>
          <w:tcPr>
            <w:tcW w:w="3938" w:type="dxa"/>
            <w:gridSpan w:val="2"/>
            <w:vAlign w:val="center"/>
          </w:tcPr>
          <w:p>
            <w:pPr>
              <w:rPr>
                <w:rFonts w:hAnsi="宋体" w:cs="宋体"/>
                <w:sz w:val="18"/>
                <w:szCs w:val="18"/>
              </w:rPr>
            </w:pPr>
            <w:r>
              <w:rPr>
                <w:rFonts w:hint="eastAsia" w:hAnsi="宋体" w:cs="宋体"/>
                <w:sz w:val="18"/>
                <w:szCs w:val="18"/>
              </w:rPr>
              <w:t>按制造单位要求适时更换，保证油质符合要求</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2</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控制柜接触器，继电器触点</w:t>
            </w:r>
          </w:p>
        </w:tc>
        <w:tc>
          <w:tcPr>
            <w:tcW w:w="3938" w:type="dxa"/>
            <w:gridSpan w:val="2"/>
            <w:vAlign w:val="center"/>
          </w:tcPr>
          <w:p>
            <w:pPr>
              <w:rPr>
                <w:rFonts w:hAnsi="宋体" w:cs="宋体"/>
                <w:sz w:val="18"/>
                <w:szCs w:val="18"/>
              </w:rPr>
            </w:pPr>
            <w:r>
              <w:rPr>
                <w:rFonts w:hint="eastAsia" w:hAnsi="宋体" w:cs="宋体"/>
                <w:sz w:val="18"/>
                <w:szCs w:val="18"/>
              </w:rPr>
              <w:t>接触良好</w:t>
            </w:r>
          </w:p>
        </w:tc>
        <w:tc>
          <w:tcPr>
            <w:tcW w:w="1134"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533" w:type="dxa"/>
            <w:vAlign w:val="center"/>
          </w:tcPr>
          <w:p>
            <w:pPr>
              <w:rPr>
                <w:rFonts w:hAnsi="宋体" w:cs="宋体"/>
                <w:sz w:val="18"/>
                <w:szCs w:val="18"/>
              </w:rPr>
            </w:pPr>
            <w:r>
              <w:rPr>
                <w:rFonts w:hint="eastAsia" w:hAnsi="宋体" w:cs="宋体"/>
                <w:sz w:val="18"/>
                <w:szCs w:val="18"/>
              </w:rPr>
              <w:t>3</w:t>
            </w:r>
          </w:p>
        </w:tc>
        <w:tc>
          <w:tcPr>
            <w:tcW w:w="567" w:type="dxa"/>
            <w:vMerge w:val="continue"/>
            <w:vAlign w:val="center"/>
          </w:tcPr>
          <w:p>
            <w:pPr>
              <w:rPr>
                <w:rFonts w:hAnsi="宋体" w:cs="宋体"/>
                <w:sz w:val="18"/>
                <w:szCs w:val="18"/>
              </w:rPr>
            </w:pPr>
          </w:p>
        </w:tc>
        <w:tc>
          <w:tcPr>
            <w:tcW w:w="2803" w:type="dxa"/>
            <w:vAlign w:val="center"/>
          </w:tcPr>
          <w:p>
            <w:pPr>
              <w:rPr>
                <w:rFonts w:hAnsi="宋体" w:cs="宋体"/>
                <w:sz w:val="18"/>
                <w:szCs w:val="18"/>
              </w:rPr>
            </w:pPr>
            <w:r>
              <w:rPr>
                <w:rFonts w:hint="eastAsia" w:hAnsi="宋体" w:cs="宋体"/>
                <w:sz w:val="18"/>
                <w:szCs w:val="18"/>
              </w:rPr>
              <w:t>制动器铁芯（柱塞）</w:t>
            </w:r>
          </w:p>
        </w:tc>
        <w:tc>
          <w:tcPr>
            <w:tcW w:w="3938" w:type="dxa"/>
            <w:gridSpan w:val="2"/>
            <w:vAlign w:val="center"/>
          </w:tcPr>
          <w:p>
            <w:pPr>
              <w:rPr>
                <w:rFonts w:hAnsi="宋体" w:cs="宋体"/>
                <w:sz w:val="18"/>
                <w:szCs w:val="18"/>
              </w:rPr>
            </w:pPr>
            <w:r>
              <w:rPr>
                <w:rFonts w:hint="eastAsia" w:hAnsi="宋体" w:cs="宋体"/>
                <w:sz w:val="18"/>
                <w:szCs w:val="18"/>
              </w:rPr>
              <w:t>进行清洁、润滑、检查，磨损量不超过制造单位要求</w:t>
            </w:r>
          </w:p>
        </w:tc>
        <w:tc>
          <w:tcPr>
            <w:tcW w:w="1134" w:type="dxa"/>
            <w:vAlign w:val="center"/>
          </w:tcPr>
          <w:p>
            <w:pPr>
              <w:rPr>
                <w:rFonts w:hAnsi="宋体" w:cs="宋体"/>
                <w:sz w:val="18"/>
                <w:szCs w:val="18"/>
                <w:u w:val="thick"/>
              </w:rPr>
            </w:pPr>
          </w:p>
        </w:tc>
      </w:tr>
    </w:tbl>
    <w:p>
      <w:pPr>
        <w:rPr>
          <w:rFonts w:hAnsi="宋体" w:cs="宋体"/>
          <w:b/>
          <w:sz w:val="18"/>
          <w:szCs w:val="18"/>
        </w:rPr>
      </w:pPr>
      <w:r>
        <w:rPr>
          <w:rFonts w:hint="eastAsia" w:hAnsi="宋体" w:cs="宋体"/>
          <w:b/>
          <w:sz w:val="18"/>
          <w:szCs w:val="18"/>
        </w:rPr>
        <w:t>电梯年度保养内容（3）</w:t>
      </w:r>
    </w:p>
    <w:tbl>
      <w:tblPr>
        <w:tblStyle w:val="20"/>
        <w:tblpPr w:leftFromText="180" w:rightFromText="180" w:vertAnchor="text" w:horzAnchor="margin" w:tblpXSpec="center" w:tblpY="158"/>
        <w:tblW w:w="8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567"/>
        <w:gridCol w:w="3519"/>
        <w:gridCol w:w="1402"/>
        <w:gridCol w:w="188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0" w:type="dxa"/>
            <w:gridSpan w:val="2"/>
            <w:vAlign w:val="center"/>
          </w:tcPr>
          <w:p>
            <w:pPr>
              <w:rPr>
                <w:rFonts w:hAnsi="宋体" w:cs="宋体"/>
                <w:sz w:val="18"/>
                <w:szCs w:val="18"/>
              </w:rPr>
            </w:pPr>
            <w:r>
              <w:rPr>
                <w:rFonts w:hint="eastAsia" w:hAnsi="宋体" w:cs="宋体"/>
                <w:b/>
                <w:sz w:val="18"/>
                <w:szCs w:val="18"/>
              </w:rPr>
              <w:t>项目名称</w:t>
            </w:r>
          </w:p>
        </w:tc>
        <w:tc>
          <w:tcPr>
            <w:tcW w:w="7875" w:type="dxa"/>
            <w:gridSpan w:val="4"/>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00" w:type="dxa"/>
            <w:gridSpan w:val="2"/>
            <w:vAlign w:val="center"/>
          </w:tcPr>
          <w:p>
            <w:pPr>
              <w:rPr>
                <w:rFonts w:hAnsi="宋体" w:cs="宋体"/>
                <w:b/>
                <w:sz w:val="18"/>
                <w:szCs w:val="18"/>
              </w:rPr>
            </w:pPr>
            <w:r>
              <w:rPr>
                <w:rFonts w:hint="eastAsia" w:hAnsi="宋体" w:cs="宋体"/>
                <w:b/>
                <w:sz w:val="18"/>
                <w:szCs w:val="18"/>
              </w:rPr>
              <w:t>设备编号</w:t>
            </w:r>
          </w:p>
        </w:tc>
        <w:tc>
          <w:tcPr>
            <w:tcW w:w="3519" w:type="dxa"/>
            <w:vAlign w:val="center"/>
          </w:tcPr>
          <w:p>
            <w:pPr>
              <w:rPr>
                <w:rFonts w:hAnsi="宋体" w:cs="宋体"/>
                <w:sz w:val="18"/>
                <w:szCs w:val="18"/>
              </w:rPr>
            </w:pPr>
          </w:p>
        </w:tc>
        <w:tc>
          <w:tcPr>
            <w:tcW w:w="1402" w:type="dxa"/>
            <w:vAlign w:val="center"/>
          </w:tcPr>
          <w:p>
            <w:pPr>
              <w:rPr>
                <w:rFonts w:hAnsi="宋体" w:cs="宋体"/>
                <w:b/>
                <w:sz w:val="18"/>
                <w:szCs w:val="18"/>
              </w:rPr>
            </w:pPr>
            <w:r>
              <w:rPr>
                <w:rFonts w:hint="eastAsia" w:hAnsi="宋体" w:cs="宋体"/>
                <w:b/>
                <w:sz w:val="18"/>
                <w:szCs w:val="18"/>
              </w:rPr>
              <w:t>维保日期</w:t>
            </w:r>
          </w:p>
        </w:tc>
        <w:tc>
          <w:tcPr>
            <w:tcW w:w="2954" w:type="dxa"/>
            <w:gridSpan w:val="2"/>
            <w:vAlign w:val="center"/>
          </w:tcPr>
          <w:p>
            <w:pPr>
              <w:rPr>
                <w:rFonts w:hAnsi="宋体" w:cs="宋体"/>
                <w:b/>
                <w:sz w:val="18"/>
                <w:szCs w:val="18"/>
              </w:rPr>
            </w:pPr>
            <w:r>
              <w:rPr>
                <w:rFonts w:hint="eastAsia" w:hAnsi="宋体" w:cs="宋体"/>
                <w:b/>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00" w:type="dxa"/>
            <w:gridSpan w:val="2"/>
            <w:vAlign w:val="center"/>
          </w:tcPr>
          <w:p>
            <w:pPr>
              <w:rPr>
                <w:rFonts w:hAnsi="宋体" w:cs="宋体"/>
                <w:b/>
                <w:sz w:val="18"/>
                <w:szCs w:val="18"/>
              </w:rPr>
            </w:pPr>
            <w:r>
              <w:rPr>
                <w:rFonts w:hint="eastAsia" w:hAnsi="宋体" w:cs="宋体"/>
                <w:b/>
                <w:sz w:val="18"/>
                <w:szCs w:val="18"/>
              </w:rPr>
              <w:t>序号</w:t>
            </w:r>
          </w:p>
        </w:tc>
        <w:tc>
          <w:tcPr>
            <w:tcW w:w="3519" w:type="dxa"/>
            <w:vAlign w:val="center"/>
          </w:tcPr>
          <w:p>
            <w:pPr>
              <w:rPr>
                <w:rFonts w:hAnsi="宋体" w:cs="宋体"/>
                <w:b/>
                <w:sz w:val="18"/>
                <w:szCs w:val="18"/>
              </w:rPr>
            </w:pPr>
            <w:r>
              <w:rPr>
                <w:rFonts w:hint="eastAsia" w:hAnsi="宋体" w:cs="宋体"/>
                <w:b/>
                <w:sz w:val="18"/>
                <w:szCs w:val="18"/>
              </w:rPr>
              <w:t>维护保养项目（内容）</w:t>
            </w:r>
          </w:p>
        </w:tc>
        <w:tc>
          <w:tcPr>
            <w:tcW w:w="3283" w:type="dxa"/>
            <w:gridSpan w:val="2"/>
            <w:vAlign w:val="center"/>
          </w:tcPr>
          <w:p>
            <w:pPr>
              <w:rPr>
                <w:rFonts w:hAnsi="宋体" w:cs="宋体"/>
                <w:b/>
                <w:sz w:val="18"/>
                <w:szCs w:val="18"/>
              </w:rPr>
            </w:pPr>
            <w:r>
              <w:rPr>
                <w:rFonts w:hint="eastAsia" w:hAnsi="宋体" w:cs="宋体"/>
                <w:b/>
                <w:sz w:val="18"/>
                <w:szCs w:val="18"/>
              </w:rPr>
              <w:t>维护保养基本要求</w:t>
            </w:r>
          </w:p>
        </w:tc>
        <w:tc>
          <w:tcPr>
            <w:tcW w:w="1073" w:type="dxa"/>
            <w:vAlign w:val="center"/>
          </w:tcPr>
          <w:p>
            <w:pPr>
              <w:rPr>
                <w:rFonts w:hAnsi="宋体" w:cs="宋体"/>
                <w:b/>
                <w:sz w:val="18"/>
                <w:szCs w:val="18"/>
              </w:rPr>
            </w:pPr>
            <w:r>
              <w:rPr>
                <w:rFonts w:hint="eastAsia" w:hAnsi="宋体" w:cs="宋体"/>
                <w:b/>
                <w:sz w:val="18"/>
                <w:szCs w:val="18"/>
              </w:rPr>
              <w:t>维保结果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4</w:t>
            </w:r>
          </w:p>
        </w:tc>
        <w:tc>
          <w:tcPr>
            <w:tcW w:w="567" w:type="dxa"/>
            <w:vMerge w:val="restart"/>
            <w:vAlign w:val="center"/>
          </w:tcPr>
          <w:p>
            <w:pPr>
              <w:rPr>
                <w:rFonts w:hAnsi="宋体" w:cs="宋体"/>
                <w:sz w:val="18"/>
                <w:szCs w:val="18"/>
              </w:rPr>
            </w:pPr>
            <w:r>
              <w:rPr>
                <w:rFonts w:hint="eastAsia" w:hAnsi="宋体" w:cs="宋体"/>
                <w:sz w:val="18"/>
                <w:szCs w:val="18"/>
              </w:rPr>
              <w:t>年度维保内容</w:t>
            </w:r>
          </w:p>
        </w:tc>
        <w:tc>
          <w:tcPr>
            <w:tcW w:w="3519" w:type="dxa"/>
            <w:vAlign w:val="center"/>
          </w:tcPr>
          <w:p>
            <w:pPr>
              <w:rPr>
                <w:rFonts w:hAnsi="宋体" w:cs="宋体"/>
                <w:sz w:val="18"/>
                <w:szCs w:val="18"/>
              </w:rPr>
            </w:pPr>
            <w:r>
              <w:rPr>
                <w:rFonts w:hint="eastAsia" w:hAnsi="宋体" w:cs="宋体"/>
                <w:sz w:val="18"/>
                <w:szCs w:val="18"/>
              </w:rPr>
              <w:t>制动器制动能力</w:t>
            </w:r>
          </w:p>
        </w:tc>
        <w:tc>
          <w:tcPr>
            <w:tcW w:w="3283" w:type="dxa"/>
            <w:gridSpan w:val="2"/>
            <w:vAlign w:val="center"/>
          </w:tcPr>
          <w:p>
            <w:pPr>
              <w:rPr>
                <w:rFonts w:hAnsi="宋体" w:cs="宋体"/>
                <w:sz w:val="18"/>
                <w:szCs w:val="18"/>
              </w:rPr>
            </w:pPr>
            <w:r>
              <w:rPr>
                <w:rFonts w:hint="eastAsia" w:hAnsi="宋体" w:cs="宋体"/>
                <w:sz w:val="18"/>
                <w:szCs w:val="18"/>
              </w:rPr>
              <w:t>符合制造单位要求，保持有足够的制动力，必要时进行轿厢装载125%额定载重量的制动试验</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33" w:type="dxa"/>
            <w:vAlign w:val="center"/>
          </w:tcPr>
          <w:p>
            <w:pPr>
              <w:rPr>
                <w:rFonts w:hAnsi="宋体" w:cs="宋体"/>
                <w:sz w:val="18"/>
                <w:szCs w:val="18"/>
              </w:rPr>
            </w:pPr>
            <w:r>
              <w:rPr>
                <w:rFonts w:hint="eastAsia" w:hAnsi="宋体" w:cs="宋体"/>
                <w:sz w:val="18"/>
                <w:szCs w:val="18"/>
              </w:rPr>
              <w:t>5</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导电回路绝缘性能测试</w:t>
            </w:r>
          </w:p>
        </w:tc>
        <w:tc>
          <w:tcPr>
            <w:tcW w:w="3283" w:type="dxa"/>
            <w:gridSpan w:val="2"/>
            <w:vAlign w:val="center"/>
          </w:tcPr>
          <w:p>
            <w:pPr>
              <w:rPr>
                <w:rFonts w:hAnsi="宋体" w:cs="宋体"/>
                <w:sz w:val="18"/>
                <w:szCs w:val="18"/>
              </w:rPr>
            </w:pPr>
            <w:r>
              <w:rPr>
                <w:rFonts w:hint="eastAsia" w:hAnsi="宋体" w:cs="宋体"/>
                <w:sz w:val="18"/>
                <w:szCs w:val="18"/>
              </w:rPr>
              <w:t>符合标准</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33" w:type="dxa"/>
            <w:vAlign w:val="center"/>
          </w:tcPr>
          <w:p>
            <w:pPr>
              <w:rPr>
                <w:rFonts w:hAnsi="宋体" w:cs="宋体"/>
                <w:sz w:val="18"/>
                <w:szCs w:val="18"/>
              </w:rPr>
            </w:pPr>
            <w:r>
              <w:rPr>
                <w:rFonts w:hint="eastAsia" w:hAnsi="宋体" w:cs="宋体"/>
                <w:sz w:val="18"/>
                <w:szCs w:val="18"/>
              </w:rPr>
              <w:t>6</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限速器安全钳联动试验（对于使用年限不超过15年的限速器，每2年进行一次限速器动作速度校验；对于使用年限超过15年的限速器，每年进行一次限速器动作速度校验）</w:t>
            </w:r>
          </w:p>
        </w:tc>
        <w:tc>
          <w:tcPr>
            <w:tcW w:w="3283"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7</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上行超速保护装置动作试验</w:t>
            </w:r>
          </w:p>
        </w:tc>
        <w:tc>
          <w:tcPr>
            <w:tcW w:w="3283"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8</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轿厢意外移动保护装置动作试验</w:t>
            </w:r>
          </w:p>
        </w:tc>
        <w:tc>
          <w:tcPr>
            <w:tcW w:w="3283" w:type="dxa"/>
            <w:gridSpan w:val="2"/>
            <w:vAlign w:val="center"/>
          </w:tcPr>
          <w:p>
            <w:pPr>
              <w:rPr>
                <w:rFonts w:hAnsi="宋体" w:cs="宋体"/>
                <w:sz w:val="18"/>
                <w:szCs w:val="18"/>
              </w:rPr>
            </w:pPr>
            <w:r>
              <w:rPr>
                <w:rFonts w:hint="eastAsia" w:hAnsi="宋体" w:cs="宋体"/>
                <w:sz w:val="18"/>
                <w:szCs w:val="18"/>
              </w:rPr>
              <w:t>工作正常</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9</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轿顶、轿厢架、轿门及其附件安装螺栓</w:t>
            </w:r>
          </w:p>
        </w:tc>
        <w:tc>
          <w:tcPr>
            <w:tcW w:w="3283" w:type="dxa"/>
            <w:gridSpan w:val="2"/>
            <w:vAlign w:val="center"/>
          </w:tcPr>
          <w:p>
            <w:pPr>
              <w:rPr>
                <w:rFonts w:hAnsi="宋体" w:cs="宋体"/>
                <w:sz w:val="18"/>
                <w:szCs w:val="18"/>
              </w:rPr>
            </w:pPr>
            <w:r>
              <w:rPr>
                <w:rFonts w:hint="eastAsia" w:hAnsi="宋体" w:cs="宋体"/>
                <w:sz w:val="18"/>
                <w:szCs w:val="18"/>
              </w:rPr>
              <w:t>紧固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10</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轿厢和对重/平衡重的导轨支架</w:t>
            </w:r>
          </w:p>
        </w:tc>
        <w:tc>
          <w:tcPr>
            <w:tcW w:w="3283" w:type="dxa"/>
            <w:gridSpan w:val="2"/>
            <w:vAlign w:val="center"/>
          </w:tcPr>
          <w:p>
            <w:pPr>
              <w:rPr>
                <w:rFonts w:hAnsi="宋体" w:cs="宋体"/>
                <w:sz w:val="18"/>
                <w:szCs w:val="18"/>
              </w:rPr>
            </w:pPr>
            <w:r>
              <w:rPr>
                <w:rFonts w:hint="eastAsia" w:hAnsi="宋体" w:cs="宋体"/>
                <w:sz w:val="18"/>
                <w:szCs w:val="18"/>
              </w:rPr>
              <w:t>固定，无松动</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3" w:type="dxa"/>
            <w:vAlign w:val="center"/>
          </w:tcPr>
          <w:p>
            <w:pPr>
              <w:rPr>
                <w:rFonts w:hAnsi="宋体" w:cs="宋体"/>
                <w:sz w:val="18"/>
                <w:szCs w:val="18"/>
              </w:rPr>
            </w:pPr>
            <w:r>
              <w:rPr>
                <w:rFonts w:hint="eastAsia" w:hAnsi="宋体" w:cs="宋体"/>
                <w:sz w:val="18"/>
                <w:szCs w:val="18"/>
              </w:rPr>
              <w:t>11</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轿厢和对重/平衡重的导轨</w:t>
            </w:r>
          </w:p>
        </w:tc>
        <w:tc>
          <w:tcPr>
            <w:tcW w:w="3283" w:type="dxa"/>
            <w:gridSpan w:val="2"/>
            <w:vAlign w:val="center"/>
          </w:tcPr>
          <w:p>
            <w:pPr>
              <w:rPr>
                <w:rFonts w:hAnsi="宋体" w:cs="宋体"/>
                <w:sz w:val="18"/>
                <w:szCs w:val="18"/>
              </w:rPr>
            </w:pPr>
            <w:r>
              <w:rPr>
                <w:rFonts w:hint="eastAsia" w:hAnsi="宋体" w:cs="宋体"/>
                <w:sz w:val="18"/>
                <w:szCs w:val="18"/>
              </w:rPr>
              <w:t>清洁，压板牢固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12</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随行电缆</w:t>
            </w:r>
          </w:p>
        </w:tc>
        <w:tc>
          <w:tcPr>
            <w:tcW w:w="3283" w:type="dxa"/>
            <w:gridSpan w:val="2"/>
            <w:vAlign w:val="center"/>
          </w:tcPr>
          <w:p>
            <w:pPr>
              <w:rPr>
                <w:rFonts w:hAnsi="宋体" w:cs="宋体"/>
                <w:sz w:val="18"/>
                <w:szCs w:val="18"/>
              </w:rPr>
            </w:pPr>
            <w:r>
              <w:rPr>
                <w:rFonts w:hint="eastAsia" w:hAnsi="宋体" w:cs="宋体"/>
                <w:sz w:val="18"/>
                <w:szCs w:val="18"/>
              </w:rPr>
              <w:t>无损伤</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13</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层门装置和地坎</w:t>
            </w:r>
          </w:p>
        </w:tc>
        <w:tc>
          <w:tcPr>
            <w:tcW w:w="3283" w:type="dxa"/>
            <w:gridSpan w:val="2"/>
            <w:vAlign w:val="center"/>
          </w:tcPr>
          <w:p>
            <w:pPr>
              <w:rPr>
                <w:rFonts w:hAnsi="宋体" w:cs="宋体"/>
                <w:sz w:val="18"/>
                <w:szCs w:val="18"/>
              </w:rPr>
            </w:pPr>
            <w:r>
              <w:rPr>
                <w:rFonts w:hint="eastAsia" w:hAnsi="宋体" w:cs="宋体"/>
                <w:sz w:val="18"/>
                <w:szCs w:val="18"/>
              </w:rPr>
              <w:t>无影响正常使用的变形，各安装螺栓紧固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14</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轿厢称重装置</w:t>
            </w:r>
          </w:p>
        </w:tc>
        <w:tc>
          <w:tcPr>
            <w:tcW w:w="3283" w:type="dxa"/>
            <w:gridSpan w:val="2"/>
            <w:vAlign w:val="center"/>
          </w:tcPr>
          <w:p>
            <w:pPr>
              <w:rPr>
                <w:rFonts w:hAnsi="宋体" w:cs="宋体"/>
                <w:sz w:val="18"/>
                <w:szCs w:val="18"/>
              </w:rPr>
            </w:pPr>
            <w:r>
              <w:rPr>
                <w:rFonts w:hint="eastAsia" w:hAnsi="宋体" w:cs="宋体"/>
                <w:sz w:val="18"/>
                <w:szCs w:val="18"/>
              </w:rPr>
              <w:t>准确有效</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15</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安全钳钳座</w:t>
            </w:r>
          </w:p>
        </w:tc>
        <w:tc>
          <w:tcPr>
            <w:tcW w:w="3283" w:type="dxa"/>
            <w:gridSpan w:val="2"/>
            <w:vAlign w:val="center"/>
          </w:tcPr>
          <w:p>
            <w:pPr>
              <w:rPr>
                <w:rFonts w:hAnsi="宋体" w:cs="宋体"/>
                <w:sz w:val="18"/>
                <w:szCs w:val="18"/>
              </w:rPr>
            </w:pPr>
            <w:r>
              <w:rPr>
                <w:rFonts w:hint="eastAsia" w:hAnsi="宋体" w:cs="宋体"/>
                <w:sz w:val="18"/>
                <w:szCs w:val="18"/>
              </w:rPr>
              <w:t>固定，无松动</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vAlign w:val="center"/>
          </w:tcPr>
          <w:p>
            <w:pPr>
              <w:rPr>
                <w:rFonts w:hAnsi="宋体" w:cs="宋体"/>
                <w:sz w:val="18"/>
                <w:szCs w:val="18"/>
              </w:rPr>
            </w:pPr>
            <w:r>
              <w:rPr>
                <w:rFonts w:hint="eastAsia" w:hAnsi="宋体" w:cs="宋体"/>
                <w:sz w:val="18"/>
                <w:szCs w:val="18"/>
              </w:rPr>
              <w:t>16</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轿底各安装螺栓</w:t>
            </w:r>
          </w:p>
        </w:tc>
        <w:tc>
          <w:tcPr>
            <w:tcW w:w="3283" w:type="dxa"/>
            <w:gridSpan w:val="2"/>
            <w:vAlign w:val="center"/>
          </w:tcPr>
          <w:p>
            <w:pPr>
              <w:rPr>
                <w:rFonts w:hAnsi="宋体" w:cs="宋体"/>
                <w:sz w:val="18"/>
                <w:szCs w:val="18"/>
              </w:rPr>
            </w:pPr>
            <w:r>
              <w:rPr>
                <w:rFonts w:hint="eastAsia" w:hAnsi="宋体" w:cs="宋体"/>
                <w:sz w:val="18"/>
                <w:szCs w:val="18"/>
              </w:rPr>
              <w:t>紧固</w:t>
            </w:r>
          </w:p>
        </w:tc>
        <w:tc>
          <w:tcPr>
            <w:tcW w:w="1073" w:type="dxa"/>
            <w:vAlign w:val="center"/>
          </w:tcPr>
          <w:p>
            <w:pPr>
              <w:rPr>
                <w:rFonts w:hAnsi="宋体" w:cs="宋体"/>
                <w:sz w:val="18"/>
                <w:szCs w:val="18"/>
                <w:u w:val="thic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33" w:type="dxa"/>
            <w:vAlign w:val="center"/>
          </w:tcPr>
          <w:p>
            <w:pPr>
              <w:rPr>
                <w:rFonts w:hAnsi="宋体" w:cs="宋体"/>
                <w:sz w:val="18"/>
                <w:szCs w:val="18"/>
              </w:rPr>
            </w:pPr>
            <w:r>
              <w:rPr>
                <w:rFonts w:hint="eastAsia" w:hAnsi="宋体" w:cs="宋体"/>
                <w:sz w:val="18"/>
                <w:szCs w:val="18"/>
              </w:rPr>
              <w:t>17</w:t>
            </w:r>
          </w:p>
        </w:tc>
        <w:tc>
          <w:tcPr>
            <w:tcW w:w="567" w:type="dxa"/>
            <w:vMerge w:val="continue"/>
            <w:vAlign w:val="center"/>
          </w:tcPr>
          <w:p>
            <w:pPr>
              <w:rPr>
                <w:rFonts w:hAnsi="宋体" w:cs="宋体"/>
                <w:sz w:val="18"/>
                <w:szCs w:val="18"/>
              </w:rPr>
            </w:pPr>
          </w:p>
        </w:tc>
        <w:tc>
          <w:tcPr>
            <w:tcW w:w="3519" w:type="dxa"/>
            <w:vAlign w:val="center"/>
          </w:tcPr>
          <w:p>
            <w:pPr>
              <w:rPr>
                <w:rFonts w:hAnsi="宋体" w:cs="宋体"/>
                <w:sz w:val="18"/>
                <w:szCs w:val="18"/>
              </w:rPr>
            </w:pPr>
            <w:r>
              <w:rPr>
                <w:rFonts w:hint="eastAsia" w:hAnsi="宋体" w:cs="宋体"/>
                <w:sz w:val="18"/>
                <w:szCs w:val="18"/>
              </w:rPr>
              <w:t>缓冲器</w:t>
            </w:r>
          </w:p>
        </w:tc>
        <w:tc>
          <w:tcPr>
            <w:tcW w:w="3283" w:type="dxa"/>
            <w:gridSpan w:val="2"/>
            <w:vAlign w:val="center"/>
          </w:tcPr>
          <w:p>
            <w:pPr>
              <w:rPr>
                <w:rFonts w:hAnsi="宋体" w:cs="宋体"/>
                <w:sz w:val="18"/>
                <w:szCs w:val="18"/>
              </w:rPr>
            </w:pPr>
            <w:r>
              <w:rPr>
                <w:rFonts w:hint="eastAsia" w:hAnsi="宋体" w:cs="宋体"/>
                <w:sz w:val="18"/>
                <w:szCs w:val="18"/>
              </w:rPr>
              <w:t>固定，无松动</w:t>
            </w:r>
          </w:p>
        </w:tc>
        <w:tc>
          <w:tcPr>
            <w:tcW w:w="1073" w:type="dxa"/>
            <w:vAlign w:val="center"/>
          </w:tcPr>
          <w:p>
            <w:pPr>
              <w:rPr>
                <w:rFonts w:hAnsi="宋体" w:cs="宋体"/>
                <w:sz w:val="18"/>
                <w:szCs w:val="18"/>
                <w:u w:val="thick"/>
              </w:rPr>
            </w:pPr>
          </w:p>
        </w:tc>
      </w:tr>
    </w:tbl>
    <w:p>
      <w:pPr>
        <w:pStyle w:val="6"/>
        <w:ind w:firstLine="0"/>
        <w:rPr>
          <w:rFonts w:hint="default"/>
          <w:sz w:val="24"/>
          <w:szCs w:val="24"/>
          <w:lang w:val="en-US" w:eastAsia="zh-CN"/>
        </w:rPr>
      </w:pPr>
    </w:p>
    <w:p>
      <w:pPr>
        <w:pStyle w:val="6"/>
        <w:ind w:firstLine="0"/>
        <w:rPr>
          <w:rFonts w:hint="default"/>
          <w:sz w:val="24"/>
          <w:szCs w:val="24"/>
          <w:lang w:val="en-US" w:eastAsia="zh-CN"/>
        </w:rPr>
      </w:pPr>
    </w:p>
    <w:p>
      <w:pPr>
        <w:pStyle w:val="6"/>
      </w:pPr>
    </w:p>
    <w:p>
      <w:pPr>
        <w:numPr>
          <w:ilvl w:val="0"/>
          <w:numId w:val="4"/>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r>
        <w:rPr>
          <w:rFonts w:hint="eastAsia" w:ascii="宋体" w:hAnsi="宋体"/>
          <w:sz w:val="24"/>
          <w:lang w:val="en-US" w:eastAsia="zh-CN"/>
        </w:rPr>
        <w:t>或已招标方具体要求为准</w:t>
      </w:r>
      <w:r>
        <w:rPr>
          <w:rFonts w:hint="eastAsia" w:ascii="宋体" w:hAnsi="宋体"/>
          <w:sz w:val="24"/>
        </w:rPr>
        <w:t>。</w:t>
      </w:r>
    </w:p>
    <w:p>
      <w:pPr>
        <w:numPr>
          <w:ilvl w:val="0"/>
          <w:numId w:val="4"/>
        </w:numPr>
        <w:spacing w:line="360" w:lineRule="auto"/>
        <w:ind w:left="-181" w:leftChars="-86" w:firstLine="482" w:firstLineChars="200"/>
        <w:contextualSpacing/>
        <w:rPr>
          <w:rFonts w:ascii="宋体" w:hAnsi="宋体"/>
          <w:b/>
          <w:color w:val="000000"/>
          <w:sz w:val="24"/>
          <w:shd w:val="pct10" w:color="auto" w:fill="FFFFFF"/>
        </w:rPr>
      </w:pPr>
      <w:bookmarkStart w:id="4" w:name="_Toc416681035"/>
      <w:bookmarkEnd w:id="4"/>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rFonts w:hint="eastAsia" w:eastAsia="宋体"/>
          <w:color w:val="000000"/>
          <w:sz w:val="24"/>
          <w:lang w:eastAsia="zh-CN"/>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r>
        <w:rPr>
          <w:rFonts w:hint="eastAsia"/>
          <w:color w:val="000000"/>
          <w:sz w:val="24"/>
          <w:lang w:eastAsia="zh-CN"/>
        </w:rPr>
        <w:t>。</w:t>
      </w:r>
    </w:p>
    <w:p>
      <w:pPr>
        <w:spacing w:line="400" w:lineRule="exact"/>
        <w:ind w:firstLine="480" w:firstLineChars="200"/>
        <w:rPr>
          <w:rFonts w:hint="eastAsia"/>
          <w:color w:val="000000"/>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pStyle w:val="6"/>
        <w:ind w:left="0" w:leftChars="0" w:firstLine="0" w:firstLineChars="0"/>
      </w:pP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hint="default" w:ascii="宋体" w:hAnsi="宋体" w:eastAsia="宋体"/>
          <w:sz w:val="24"/>
          <w:lang w:val="en-US" w:eastAsia="zh-CN"/>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r>
        <w:rPr>
          <w:rFonts w:hint="eastAsia" w:ascii="宋体" w:hAnsi="宋体"/>
          <w:sz w:val="24"/>
          <w:lang w:val="en-US" w:eastAsia="zh-CN"/>
        </w:rPr>
        <w:t>若付款金额及方式需要根据项目具体情况发生调整的，已中标后签订合同为准。</w:t>
      </w:r>
    </w:p>
    <w:p>
      <w:pPr>
        <w:spacing w:line="360" w:lineRule="auto"/>
        <w:rPr>
          <w:rFonts w:ascii="宋体" w:hAnsi="宋体"/>
          <w:b/>
          <w:bCs/>
          <w:sz w:val="24"/>
        </w:rPr>
      </w:pPr>
      <w:r>
        <w:rPr>
          <w:rFonts w:hint="eastAsia" w:ascii="宋体" w:hAnsi="宋体"/>
          <w:b/>
          <w:bCs/>
          <w:sz w:val="24"/>
        </w:rPr>
        <w:t>四、对</w:t>
      </w:r>
      <w:bookmarkStart w:id="5"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6" w:name="_Toc240772095"/>
      <w:r>
        <w:rPr>
          <w:rFonts w:hint="eastAsia" w:ascii="宋体" w:hAnsi="宋体" w:eastAsia="宋体" w:cs="宋体"/>
          <w:b w:val="0"/>
          <w:bCs w:val="0"/>
          <w:sz w:val="24"/>
          <w:szCs w:val="24"/>
        </w:rPr>
        <w:t>4、对询价过程和拟成交结果的质疑</w:t>
      </w:r>
      <w:bookmarkEnd w:id="6"/>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7" w:name="_Toc240772096"/>
      <w:r>
        <w:rPr>
          <w:rFonts w:hint="eastAsia" w:ascii="宋体" w:hAnsi="宋体" w:eastAsia="宋体" w:cs="宋体"/>
          <w:b w:val="0"/>
          <w:bCs w:val="0"/>
          <w:sz w:val="24"/>
          <w:szCs w:val="24"/>
        </w:rPr>
        <w:t>6、澄清或质疑不予受理的情况</w:t>
      </w:r>
      <w:bookmarkEnd w:id="7"/>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5"/>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8"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8"/>
      <w:bookmarkStart w:id="9"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9"/>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10"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10"/>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End w:id="1"/>
      <w:bookmarkStart w:id="11" w:name="_Toc294609003"/>
      <w:bookmarkStart w:id="12" w:name="_Toc236473298"/>
      <w:bookmarkStart w:id="13" w:name="_Toc238276242"/>
      <w:bookmarkStart w:id="14" w:name="_Toc265109445"/>
      <w:bookmarkStart w:id="15"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11"/>
      <w:bookmarkEnd w:id="12"/>
      <w:bookmarkEnd w:id="13"/>
      <w:bookmarkEnd w:id="14"/>
      <w:bookmarkEnd w:id="15"/>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5"/>
        </w:numPr>
        <w:rPr>
          <w:rFonts w:ascii="宋体" w:hAnsi="宋体"/>
          <w:sz w:val="24"/>
          <w:szCs w:val="24"/>
        </w:rPr>
      </w:pPr>
      <w:r>
        <w:rPr>
          <w:rFonts w:hint="eastAsia" w:ascii="宋体" w:hAnsi="宋体"/>
          <w:sz w:val="24"/>
          <w:szCs w:val="24"/>
        </w:rPr>
        <w:t>所有价格均用人民币表示，单位为元。</w:t>
      </w:r>
    </w:p>
    <w:p>
      <w:pPr>
        <w:pStyle w:val="6"/>
        <w:numPr>
          <w:ilvl w:val="0"/>
          <w:numId w:val="5"/>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5"/>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4795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pPr>
                            <w:pStyle w:val="13"/>
                            <w:rPr>
                              <w:rStyle w:val="24"/>
                            </w:rPr>
                          </w:pPr>
                          <w:r>
                            <w:fldChar w:fldCharType="begin"/>
                          </w:r>
                          <w:r>
                            <w:rPr>
                              <w:rStyle w:val="24"/>
                            </w:rPr>
                            <w:instrText xml:space="preserve">PAGE  </w:instrText>
                          </w:r>
                          <w:r>
                            <w:fldChar w:fldCharType="separate"/>
                          </w:r>
                          <w:r>
                            <w:rPr>
                              <w:rStyle w:val="24"/>
                            </w:rPr>
                            <w:t>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style:none;z-index:251659264;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DYgsYKBwIAAAEEAAAOAAAAZHJzL2Uyb0RvYy54bWytU82O0zAQviPx&#10;DpbvNO2K0iVqulq2KkJafqSFB3Acp7GIPdbYbVIeAN6AExfuPFefg7HTlGW57IGLNbbH33zfN+Pl&#10;VW9atlfoNdiCzyZTzpSVUGm7Lfinj5tnl5z5IGwlWrCq4Afl+dXq6ZNl53J1AQ20lUJGINbnnSt4&#10;E4LLs8zLRhnhJ+CUpcsa0IhAW9xmFYqO0E2bXUynL7IOsHIIUnlPp+vhkp8Q8TGAUNdaqjXInVE2&#10;DKioWhFIkm+083yV2Na1kuF9XXsVWFtwUhrSSkUoLuOarZYi36JwjZYnCuIxFB5oMkJbKnqGWosg&#10;2A71P1BGSwQPdZhIMNkgJDlCKmbTB97cNcKppIWs9u5suv9/sPLd/gMyXdEkcGaFoYYfv387/vh1&#10;/PmVzaI9nfM5Zd05ygv9K+hjapTq3S3Iz55ZuGmE3aprROgaJSqil15m954OOD6ClN1bqKiO2AVI&#10;QH2NJgKSG4zQqTWHc2tUH5ikw/licTnnTNLN7Pni5XweqWUiH9869OG1AsNiUHCkxidssb/1YUgd&#10;U2IpCxvdtqn5rf3rgDDjSeIe6Q7EQ1/2Jy9KqA6kAmGYJfpJFDSAXzjraI4KbunbcNa+seRDHLkx&#10;wDEox0BYSQ8LHjgbwpswjObOod42hDs6fU1ebXQSEk0dOJxY0mQkK05THEfv/j5l/fm5q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nyxwC0QAAAAIBAAAPAAAAAAAAAAEAIAAAACIAAABkcnMvZG93&#10;bnJldi54bWxQSwECFAAUAAAACACHTuJA2ILGCgcCAAABBAAADgAAAAAAAAABACAAAAAgAQAAZHJz&#10;L2Uyb0RvYy54bWxQSwUGAAAAAAYABgBZAQAAmQUAAAAA&#10;">
              <v:fill on="f" focussize="0,0"/>
              <v:stroke on="f"/>
              <v:imagedata o:title=""/>
              <o:lock v:ext="edit" aspectratio="f"/>
              <v:textbox inset="0mm,0mm,0mm,0mm" style="mso-fit-shape-to-text:t;">
                <w:txbxContent>
                  <w:p>
                    <w:pPr>
                      <w:pStyle w:val="13"/>
                      <w:rPr>
                        <w:rStyle w:val="24"/>
                      </w:rPr>
                    </w:pPr>
                    <w:r>
                      <w:fldChar w:fldCharType="begin"/>
                    </w:r>
                    <w:r>
                      <w:rPr>
                        <w:rStyle w:val="24"/>
                      </w:rPr>
                      <w:instrText xml:space="preserve">PAGE  </w:instrText>
                    </w:r>
                    <w:r>
                      <w:fldChar w:fldCharType="separate"/>
                    </w:r>
                    <w:r>
                      <w:rPr>
                        <w:rStyle w:val="24"/>
                      </w:rP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314C2F3"/>
    <w:multiLevelType w:val="singleLevel"/>
    <w:tmpl w:val="5314C2F3"/>
    <w:lvl w:ilvl="0" w:tentative="0">
      <w:start w:val="1"/>
      <w:numFmt w:val="decimal"/>
      <w:lvlText w:val="%1."/>
      <w:lvlJc w:val="left"/>
      <w:pPr>
        <w:ind w:left="425" w:hanging="425"/>
      </w:pPr>
      <w:rPr>
        <w:rFonts w:hint="default"/>
      </w:r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B752406"/>
    <w:multiLevelType w:val="singleLevel"/>
    <w:tmpl w:val="7B752406"/>
    <w:lvl w:ilvl="0" w:tentative="0">
      <w:start w:val="7"/>
      <w:numFmt w:val="decimal"/>
      <w:lvlText w:val="%1."/>
      <w:lvlJc w:val="left"/>
      <w:pPr>
        <w:tabs>
          <w:tab w:val="left" w:pos="312"/>
        </w:tabs>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DB64C7F"/>
    <w:rsid w:val="0E170F1D"/>
    <w:rsid w:val="0F233157"/>
    <w:rsid w:val="1096558D"/>
    <w:rsid w:val="15480901"/>
    <w:rsid w:val="160939DD"/>
    <w:rsid w:val="167C7678"/>
    <w:rsid w:val="16CE0DE2"/>
    <w:rsid w:val="180C163C"/>
    <w:rsid w:val="1A616533"/>
    <w:rsid w:val="1B3044CB"/>
    <w:rsid w:val="22E13702"/>
    <w:rsid w:val="25AC7C68"/>
    <w:rsid w:val="270E47DD"/>
    <w:rsid w:val="29175E93"/>
    <w:rsid w:val="29C651C2"/>
    <w:rsid w:val="2B4E652B"/>
    <w:rsid w:val="2B8A14CB"/>
    <w:rsid w:val="2BD831ED"/>
    <w:rsid w:val="30ED3773"/>
    <w:rsid w:val="30F454E0"/>
    <w:rsid w:val="32E73D7C"/>
    <w:rsid w:val="349F2E92"/>
    <w:rsid w:val="397171B0"/>
    <w:rsid w:val="3A7D7082"/>
    <w:rsid w:val="3B0418F4"/>
    <w:rsid w:val="3BCB771D"/>
    <w:rsid w:val="3E842D9E"/>
    <w:rsid w:val="4048089A"/>
    <w:rsid w:val="42497455"/>
    <w:rsid w:val="469902C4"/>
    <w:rsid w:val="4BF27BEA"/>
    <w:rsid w:val="4E9078B7"/>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06C3C8E"/>
    <w:rsid w:val="77B708B5"/>
    <w:rsid w:val="78DC1CE9"/>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 w:type="paragraph" w:styleId="6">
    <w:name w:val="Normal Indent"/>
    <w:basedOn w:val="1"/>
    <w:link w:val="39"/>
    <w:qFormat/>
    <w:uiPriority w:val="0"/>
    <w:pPr>
      <w:ind w:firstLine="420"/>
    </w:pPr>
    <w:rPr>
      <w:szCs w:val="20"/>
    </w:rPr>
  </w:style>
  <w:style w:type="paragraph" w:styleId="7">
    <w:name w:val="Document Map"/>
    <w:basedOn w:val="1"/>
    <w:link w:val="36"/>
    <w:qFormat/>
    <w:uiPriority w:val="0"/>
    <w:rPr>
      <w:rFonts w:ascii="宋体"/>
      <w:sz w:val="18"/>
      <w:szCs w:val="18"/>
    </w:rPr>
  </w:style>
  <w:style w:type="paragraph" w:styleId="8">
    <w:name w:val="annotation text"/>
    <w:basedOn w:val="1"/>
    <w:qFormat/>
    <w:uiPriority w:val="0"/>
    <w:pPr>
      <w:jc w:val="left"/>
    </w:pPr>
  </w:style>
  <w:style w:type="paragraph" w:styleId="9">
    <w:name w:val="Body Text"/>
    <w:basedOn w:val="1"/>
    <w:qFormat/>
    <w:uiPriority w:val="0"/>
    <w:pPr>
      <w:spacing w:after="120"/>
    </w:pPr>
    <w:rPr>
      <w:sz w:val="28"/>
    </w:r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Plain Text"/>
    <w:basedOn w:val="1"/>
    <w:link w:val="38"/>
    <w:qFormat/>
    <w:uiPriority w:val="0"/>
    <w:rPr>
      <w:rFonts w:ascii="宋体" w:hAnsi="Courier New" w:cs="Courier New"/>
      <w:szCs w:val="21"/>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Body Text 2"/>
    <w:basedOn w:val="1"/>
    <w:qFormat/>
    <w:uiPriority w:val="0"/>
    <w:pPr>
      <w:spacing w:after="120" w:line="480" w:lineRule="auto"/>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annotation subject"/>
    <w:basedOn w:val="8"/>
    <w:next w:val="8"/>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9"/>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2"/>
    <w:link w:val="7"/>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1"/>
    <w:qFormat/>
    <w:uiPriority w:val="0"/>
    <w:rPr>
      <w:rFonts w:ascii="宋体" w:hAnsi="Courier New" w:eastAsia="宋体" w:cs="Courier New"/>
      <w:kern w:val="2"/>
      <w:sz w:val="21"/>
      <w:szCs w:val="21"/>
      <w:lang w:val="en-US" w:eastAsia="zh-CN" w:bidi="ar-SA"/>
    </w:rPr>
  </w:style>
  <w:style w:type="character" w:customStyle="1" w:styleId="39">
    <w:name w:val="正文缩进 字符"/>
    <w:link w:val="6"/>
    <w:qFormat/>
    <w:uiPriority w:val="0"/>
    <w:rPr>
      <w:rFonts w:eastAsia="宋体"/>
      <w:kern w:val="2"/>
      <w:sz w:val="21"/>
      <w:lang w:val="en-US" w:eastAsia="zh-CN" w:bidi="ar-SA"/>
    </w:rPr>
  </w:style>
  <w:style w:type="character" w:customStyle="1" w:styleId="40">
    <w:name w:val="页眉 字符"/>
    <w:link w:val="14"/>
    <w:qFormat/>
    <w:uiPriority w:val="0"/>
    <w:rPr>
      <w:rFonts w:eastAsia="宋体"/>
      <w:kern w:val="2"/>
      <w:sz w:val="18"/>
      <w:szCs w:val="18"/>
      <w:lang w:val="en-US" w:eastAsia="zh-CN" w:bidi="ar-SA"/>
    </w:rPr>
  </w:style>
  <w:style w:type="character" w:customStyle="1" w:styleId="41">
    <w:name w:val="标题 3 字符"/>
    <w:basedOn w:val="22"/>
    <w:link w:val="5"/>
    <w:semiHidden/>
    <w:qFormat/>
    <w:uiPriority w:val="0"/>
    <w:rPr>
      <w:b/>
      <w:bCs/>
      <w:kern w:val="2"/>
      <w:sz w:val="32"/>
      <w:szCs w:val="32"/>
    </w:rPr>
  </w:style>
  <w:style w:type="character" w:customStyle="1" w:styleId="42">
    <w:name w:val="NormalCharacter"/>
    <w:semiHidden/>
    <w:qFormat/>
    <w:uiPriority w:val="0"/>
  </w:style>
  <w:style w:type="character" w:customStyle="1" w:styleId="43">
    <w:name w:val="UserStyle_0"/>
    <w:semiHidden/>
    <w:qFormat/>
    <w:uiPriority w:val="0"/>
    <w:rPr>
      <w:rFonts w:ascii="Calibri" w:hAnsi="Calibri" w:eastAsia="宋体"/>
      <w:kern w:val="2"/>
      <w:sz w:val="21"/>
      <w:szCs w:val="24"/>
      <w:lang w:val="en-US" w:eastAsia="zh-CN" w:bidi="ar-SA"/>
    </w:rPr>
  </w:style>
  <w:style w:type="character" w:customStyle="1" w:styleId="44">
    <w:name w:val="font91"/>
    <w:basedOn w:val="22"/>
    <w:qFormat/>
    <w:uiPriority w:val="0"/>
    <w:rPr>
      <w:rFonts w:ascii="宋体" w:hAnsi="宋体" w:eastAsia="宋体" w:cs="宋体"/>
      <w:color w:val="000000"/>
      <w:sz w:val="20"/>
      <w:szCs w:val="20"/>
      <w:u w:val="none"/>
    </w:rPr>
  </w:style>
  <w:style w:type="character" w:customStyle="1" w:styleId="45">
    <w:name w:val="font51"/>
    <w:basedOn w:val="22"/>
    <w:qFormat/>
    <w:uiPriority w:val="0"/>
    <w:rPr>
      <w:rFonts w:hint="eastAsia" w:ascii="宋体" w:hAnsi="宋体" w:eastAsia="宋体" w:cs="宋体"/>
      <w:color w:val="000000"/>
      <w:sz w:val="20"/>
      <w:szCs w:val="20"/>
      <w:u w:val="none"/>
    </w:rPr>
  </w:style>
  <w:style w:type="character" w:customStyle="1" w:styleId="46">
    <w:name w:val="font21"/>
    <w:basedOn w:val="22"/>
    <w:qFormat/>
    <w:uiPriority w:val="0"/>
    <w:rPr>
      <w:rFonts w:hint="eastAsia" w:ascii="宋体" w:hAnsi="宋体" w:eastAsia="宋体" w:cs="宋体"/>
      <w:color w:val="000000"/>
      <w:sz w:val="24"/>
      <w:szCs w:val="24"/>
      <w:u w:val="none"/>
    </w:rPr>
  </w:style>
  <w:style w:type="character" w:customStyle="1" w:styleId="47">
    <w:name w:val="font01"/>
    <w:basedOn w:val="2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70</TotalTime>
  <ScaleCrop>false</ScaleCrop>
  <LinksUpToDate>false</LinksUpToDate>
  <CharactersWithSpaces>10522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2021-07-13T08:38:28Z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68CB9265982C4D138ED36F2570B256BD</vt:lpwstr>
  </property>
</Properties>
</file>