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firstLine="560" w:firstLineChars="200"/>
        <w:rPr>
          <w:rFonts w:ascii="宋体" w:hAnsi="宋体" w:eastAsia="宋体" w:cs="宋体"/>
          <w:color w:val="3C4952"/>
          <w:kern w:val="0"/>
          <w:sz w:val="24"/>
          <w:szCs w:val="24"/>
        </w:rPr>
      </w:pPr>
      <w:r>
        <w:rPr>
          <w:rFonts w:hint="eastAsia"/>
          <w:b w:val="0"/>
          <w:bCs w:val="0"/>
          <w:sz w:val="28"/>
          <w:szCs w:val="28"/>
        </w:rPr>
        <w:t>项目名称：</w:t>
      </w:r>
      <w:r>
        <w:rPr>
          <w:rFonts w:hint="eastAsia" w:ascii="宋体" w:hAnsi="宋体" w:eastAsia="宋体" w:cs="宋体"/>
          <w:color w:val="3C4952"/>
          <w:kern w:val="0"/>
          <w:sz w:val="24"/>
          <w:szCs w:val="24"/>
          <w:lang w:val="en-US" w:eastAsia="zh-CN"/>
        </w:rPr>
        <w:t>汽车工程学院轻量化赛车耗材采购</w:t>
      </w:r>
      <w:r>
        <w:rPr>
          <w:rFonts w:ascii="宋体" w:hAnsi="宋体" w:eastAsia="宋体" w:cs="宋体"/>
          <w:color w:val="3C4952"/>
          <w:kern w:val="0"/>
          <w:sz w:val="24"/>
          <w:szCs w:val="24"/>
        </w:rPr>
        <w:t>项目</w:t>
      </w:r>
    </w:p>
    <w:p>
      <w:pPr>
        <w:ind w:firstLine="560" w:firstLineChars="200"/>
        <w:jc w:val="left"/>
        <w:rPr>
          <w:rFonts w:hint="eastAsia" w:eastAsia="宋体"/>
          <w:sz w:val="28"/>
          <w:szCs w:val="28"/>
          <w:lang w:val="en-US" w:eastAsia="zh-CN"/>
        </w:rPr>
      </w:pPr>
      <w:r>
        <w:rPr>
          <w:rFonts w:hint="eastAsia"/>
          <w:sz w:val="28"/>
          <w:szCs w:val="28"/>
        </w:rPr>
        <w:t>项目编号：LZXJ--202301</w:t>
      </w:r>
      <w:r>
        <w:rPr>
          <w:rFonts w:hint="eastAsia"/>
          <w:sz w:val="28"/>
          <w:szCs w:val="28"/>
          <w:lang w:val="en-US" w:eastAsia="zh-CN"/>
        </w:rPr>
        <w:t>9</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采购时间：2023年</w:t>
      </w:r>
      <w:r>
        <w:rPr>
          <w:sz w:val="28"/>
          <w:szCs w:val="28"/>
        </w:rPr>
        <w:t>11</w:t>
      </w:r>
      <w:r>
        <w:rPr>
          <w:rFonts w:hint="eastAsia"/>
          <w:sz w:val="28"/>
          <w:szCs w:val="28"/>
        </w:rPr>
        <w:t>月</w:t>
      </w:r>
      <w:r>
        <w:rPr>
          <w:rFonts w:hint="eastAsia"/>
          <w:sz w:val="28"/>
          <w:szCs w:val="28"/>
          <w:lang w:val="en-US" w:eastAsia="zh-CN"/>
        </w:rPr>
        <w:t>2</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2023年</w:t>
      </w:r>
      <w:r>
        <w:rPr>
          <w:rFonts w:ascii="宋体" w:hAnsi="宋体"/>
          <w:sz w:val="28"/>
          <w:szCs w:val="28"/>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根据汽车工程学院轻量化赛车耗材采购项目需要，现拟对兰州职业技术学院总校区水平衡测试项目进行询价采购。欢迎满足资格要求的供应商前来参加，具体事宜公告如下：</w:t>
      </w:r>
    </w:p>
    <w:p>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一、采购项目编号：LZXJ--2023019</w:t>
      </w:r>
    </w:p>
    <w:p>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二、采购项目名称：汽车工程学院轻量化赛车耗材采购项目</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三、采购方式：询价采购</w:t>
      </w:r>
    </w:p>
    <w:p>
      <w:pPr>
        <w:spacing w:line="360" w:lineRule="auto"/>
        <w:ind w:firstLine="480" w:firstLineChars="200"/>
        <w:rPr>
          <w:rFonts w:hint="eastAsia" w:ascii="宋体" w:hAnsi="宋体"/>
          <w:sz w:val="24"/>
        </w:rPr>
      </w:pPr>
      <w:r>
        <w:rPr>
          <w:rFonts w:hint="eastAsia" w:ascii="宋体" w:hAnsi="宋体"/>
          <w:sz w:val="24"/>
        </w:rPr>
        <w:t>四、采购内容及预算金额：</w:t>
      </w:r>
    </w:p>
    <w:p>
      <w:pPr>
        <w:spacing w:line="360" w:lineRule="auto"/>
        <w:ind w:firstLine="480" w:firstLineChars="200"/>
        <w:rPr>
          <w:rFonts w:hint="eastAsia" w:ascii="宋体" w:hAnsi="宋体"/>
          <w:sz w:val="24"/>
          <w:lang w:val="en-US" w:eastAsia="zh-CN"/>
        </w:rPr>
      </w:pPr>
      <w:r>
        <w:rPr>
          <w:rFonts w:hint="eastAsia" w:ascii="宋体" w:hAnsi="宋体"/>
          <w:sz w:val="24"/>
        </w:rPr>
        <w:t xml:space="preserve">  1、</w:t>
      </w:r>
      <w:r>
        <w:rPr>
          <w:rFonts w:hint="eastAsia" w:ascii="宋体" w:hAnsi="宋体"/>
          <w:sz w:val="24"/>
          <w:lang w:val="en-US" w:eastAsia="zh-CN"/>
        </w:rPr>
        <w:t>汽车工程学院轻量化赛车耗材</w:t>
      </w:r>
    </w:p>
    <w:p>
      <w:pPr>
        <w:spacing w:line="360" w:lineRule="auto"/>
        <w:ind w:firstLine="480" w:firstLineChars="200"/>
        <w:rPr>
          <w:rFonts w:hint="default" w:ascii="宋体" w:hAnsi="宋体"/>
          <w:sz w:val="24"/>
          <w:lang w:val="en-US" w:eastAsia="zh-CN"/>
        </w:rPr>
      </w:pPr>
      <w:r>
        <w:rPr>
          <w:rFonts w:hint="eastAsia" w:ascii="宋体" w:hAnsi="宋体"/>
          <w:sz w:val="24"/>
        </w:rPr>
        <w:t> 2、预算金额：</w:t>
      </w:r>
      <w:r>
        <w:rPr>
          <w:rFonts w:hint="eastAsia" w:ascii="宋体" w:hAnsi="宋体"/>
          <w:sz w:val="24"/>
          <w:lang w:val="en-US" w:eastAsia="zh-CN"/>
        </w:rPr>
        <w:t>7.904万</w:t>
      </w:r>
      <w:r>
        <w:rPr>
          <w:rFonts w:hint="eastAsia" w:ascii="宋体" w:hAnsi="宋体"/>
          <w:sz w:val="24"/>
        </w:rPr>
        <w:t>元</w:t>
      </w:r>
    </w:p>
    <w:p>
      <w:pPr>
        <w:spacing w:line="360" w:lineRule="auto"/>
        <w:ind w:firstLine="480" w:firstLineChars="200"/>
        <w:rPr>
          <w:rFonts w:hint="eastAsia" w:ascii="宋体" w:hAnsi="宋体"/>
          <w:sz w:val="24"/>
        </w:rPr>
      </w:pPr>
      <w:r>
        <w:rPr>
          <w:rFonts w:hint="eastAsia" w:ascii="宋体" w:hAnsi="宋体"/>
          <w:sz w:val="24"/>
        </w:rPr>
        <w:t>五、资质要求（商务部分）：</w:t>
      </w:r>
    </w:p>
    <w:p>
      <w:pPr>
        <w:spacing w:line="360" w:lineRule="auto"/>
        <w:ind w:firstLine="480" w:firstLineChars="200"/>
        <w:rPr>
          <w:rFonts w:hint="eastAsia" w:ascii="宋体" w:hAnsi="宋体"/>
          <w:sz w:val="24"/>
        </w:rPr>
      </w:pPr>
      <w:r>
        <w:rPr>
          <w:rFonts w:hint="eastAsia" w:ascii="宋体" w:hAnsi="宋体"/>
          <w:sz w:val="24"/>
        </w:rPr>
        <w:t>1.供应商必须符合《中华人民共和国政府采购法》第二十二条要求；</w:t>
      </w:r>
    </w:p>
    <w:p>
      <w:pPr>
        <w:spacing w:line="360" w:lineRule="auto"/>
        <w:ind w:firstLine="480" w:firstLineChars="200"/>
        <w:rPr>
          <w:rFonts w:hint="eastAsia" w:ascii="宋体" w:hAnsi="宋体"/>
          <w:sz w:val="24"/>
        </w:rPr>
      </w:pPr>
      <w:r>
        <w:rPr>
          <w:rFonts w:hint="eastAsia" w:ascii="宋体" w:hAnsi="宋体"/>
          <w:sz w:val="24"/>
        </w:rPr>
        <w:t>2.应商应是在中华人民共和国境内注册取得营业执照的独立法人或其他组织，具有相应经营范围；</w:t>
      </w:r>
    </w:p>
    <w:p>
      <w:pPr>
        <w:spacing w:line="360" w:lineRule="auto"/>
        <w:ind w:firstLine="480" w:firstLineChars="200"/>
        <w:rPr>
          <w:rFonts w:hint="eastAsia" w:ascii="宋体" w:hAnsi="宋体"/>
          <w:sz w:val="24"/>
        </w:rPr>
      </w:pPr>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pPr>
        <w:spacing w:line="360" w:lineRule="auto"/>
        <w:ind w:firstLine="512" w:firstLineChars="200"/>
        <w:rPr>
          <w:rFonts w:ascii="宋体" w:hAnsi="宋体"/>
          <w:sz w:val="24"/>
        </w:rPr>
      </w:pPr>
      <w:r>
        <w:rPr>
          <w:rFonts w:hint="eastAsia" w:ascii="宋体" w:hAnsi="宋体" w:cs="宋体"/>
          <w:color w:val="333333"/>
          <w:spacing w:val="8"/>
          <w:kern w:val="0"/>
          <w:sz w:val="24"/>
          <w:szCs w:val="24"/>
          <w:lang w:val="en-US" w:eastAsia="zh-CN"/>
        </w:rPr>
        <w:t>6.</w:t>
      </w:r>
      <w:r>
        <w:rPr>
          <w:rFonts w:hint="eastAsia" w:ascii="宋体" w:hAnsi="宋体"/>
          <w:sz w:val="24"/>
        </w:rPr>
        <w:t>资格承诺函</w:t>
      </w:r>
    </w:p>
    <w:p>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pPr>
        <w:spacing w:line="360" w:lineRule="auto"/>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23年</w:t>
      </w:r>
      <w:r>
        <w:rPr>
          <w:rFonts w:ascii="宋体" w:hAnsi="宋体"/>
          <w:sz w:val="24"/>
        </w:rPr>
        <w:t>11</w:t>
      </w:r>
      <w:r>
        <w:rPr>
          <w:rFonts w:hint="eastAsia" w:ascii="宋体" w:hAnsi="宋体"/>
          <w:sz w:val="24"/>
        </w:rPr>
        <w:t>月</w:t>
      </w:r>
      <w:r>
        <w:rPr>
          <w:rFonts w:hint="eastAsia" w:ascii="宋体" w:hAnsi="宋体"/>
          <w:sz w:val="24"/>
          <w:lang w:val="en-US" w:eastAsia="zh-CN"/>
        </w:rPr>
        <w:t>10</w:t>
      </w:r>
      <w:r>
        <w:rPr>
          <w:rFonts w:hint="eastAsia" w:ascii="宋体" w:hAnsi="宋体"/>
          <w:sz w:val="24"/>
        </w:rPr>
        <w:t>日</w:t>
      </w:r>
      <w:r>
        <w:rPr>
          <w:rFonts w:hint="eastAsia" w:ascii="宋体" w:hAnsi="宋体"/>
          <w:sz w:val="24"/>
          <w:lang w:val="en-US" w:eastAsia="zh-CN"/>
        </w:rPr>
        <w:t>10</w:t>
      </w:r>
      <w:r>
        <w:rPr>
          <w:rFonts w:ascii="宋体" w:hAnsi="宋体"/>
          <w:sz w:val="24"/>
        </w:rPr>
        <w:t>:</w:t>
      </w:r>
      <w:r>
        <w:rPr>
          <w:rFonts w:hint="eastAsia" w:ascii="宋体" w:hAnsi="宋体"/>
          <w:sz w:val="24"/>
          <w:lang w:val="en-US" w:eastAsia="zh-CN"/>
        </w:rPr>
        <w:t>3</w:t>
      </w:r>
      <w:r>
        <w:rPr>
          <w:rFonts w:hint="eastAsia" w:ascii="宋体" w:hAnsi="宋体"/>
          <w:sz w:val="24"/>
        </w:rPr>
        <w:t>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23</w:t>
      </w:r>
      <w:r>
        <w:rPr>
          <w:rFonts w:ascii="宋体" w:hAnsi="宋体"/>
          <w:sz w:val="24"/>
        </w:rPr>
        <w:t>年11月</w:t>
      </w:r>
      <w:r>
        <w:rPr>
          <w:rFonts w:hint="eastAsia" w:ascii="宋体" w:hAnsi="宋体"/>
          <w:sz w:val="24"/>
          <w:lang w:val="en-US" w:eastAsia="zh-CN"/>
        </w:rPr>
        <w:t>2</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ascii="宋体" w:hAnsi="宋体"/>
          <w:b/>
          <w:sz w:val="24"/>
        </w:rPr>
      </w:pPr>
      <w:bookmarkStart w:id="1" w:name="_Toc175733110"/>
      <w:r>
        <w:rPr>
          <w:rFonts w:hint="eastAsia" w:ascii="宋体" w:hAnsi="宋体"/>
          <w:b/>
          <w:sz w:val="24"/>
        </w:rPr>
        <w:t>服务内容及要求</w:t>
      </w:r>
    </w:p>
    <w:tbl>
      <w:tblPr>
        <w:tblStyle w:val="20"/>
        <w:tblW w:w="92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535"/>
        <w:gridCol w:w="4076"/>
        <w:gridCol w:w="941"/>
        <w:gridCol w:w="995"/>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tcPr>
          <w:p>
            <w:pPr>
              <w:spacing w:line="400" w:lineRule="exact"/>
              <w:ind w:firstLine="480" w:firstLineChars="200"/>
              <w:rPr>
                <w:rFonts w:hint="eastAsia"/>
                <w:color w:val="000000"/>
                <w:sz w:val="24"/>
              </w:rPr>
            </w:pPr>
            <w:r>
              <w:rPr>
                <w:rFonts w:hint="eastAsia"/>
                <w:color w:val="000000"/>
                <w:sz w:val="24"/>
              </w:rPr>
              <w:t>序号</w:t>
            </w:r>
          </w:p>
        </w:tc>
        <w:tc>
          <w:tcPr>
            <w:tcW w:w="1535" w:type="dxa"/>
          </w:tcPr>
          <w:p>
            <w:pPr>
              <w:spacing w:line="400" w:lineRule="exact"/>
              <w:ind w:firstLine="480" w:firstLineChars="200"/>
              <w:rPr>
                <w:rFonts w:hint="eastAsia"/>
                <w:color w:val="000000"/>
                <w:sz w:val="24"/>
              </w:rPr>
            </w:pPr>
            <w:r>
              <w:rPr>
                <w:rFonts w:hint="eastAsia"/>
                <w:color w:val="000000"/>
                <w:sz w:val="24"/>
              </w:rPr>
              <w:t>设备名称</w:t>
            </w:r>
          </w:p>
        </w:tc>
        <w:tc>
          <w:tcPr>
            <w:tcW w:w="4076" w:type="dxa"/>
          </w:tcPr>
          <w:p>
            <w:pPr>
              <w:spacing w:line="400" w:lineRule="exact"/>
              <w:ind w:firstLine="480" w:firstLineChars="200"/>
              <w:rPr>
                <w:rFonts w:hint="eastAsia"/>
                <w:color w:val="000000"/>
                <w:sz w:val="24"/>
              </w:rPr>
            </w:pPr>
            <w:r>
              <w:rPr>
                <w:rFonts w:hint="eastAsia"/>
                <w:color w:val="000000"/>
                <w:sz w:val="24"/>
              </w:rPr>
              <w:t>技术参数及要求</w:t>
            </w:r>
          </w:p>
        </w:tc>
        <w:tc>
          <w:tcPr>
            <w:tcW w:w="941" w:type="dxa"/>
          </w:tcPr>
          <w:p>
            <w:pPr>
              <w:spacing w:line="400" w:lineRule="exact"/>
              <w:ind w:firstLine="480" w:firstLineChars="200"/>
              <w:rPr>
                <w:rFonts w:hint="eastAsia"/>
                <w:color w:val="000000"/>
                <w:sz w:val="24"/>
              </w:rPr>
            </w:pPr>
            <w:r>
              <w:rPr>
                <w:rFonts w:hint="eastAsia"/>
                <w:color w:val="000000"/>
                <w:sz w:val="24"/>
              </w:rPr>
              <w:t>数量</w:t>
            </w:r>
          </w:p>
        </w:tc>
        <w:tc>
          <w:tcPr>
            <w:tcW w:w="995" w:type="dxa"/>
          </w:tcPr>
          <w:p>
            <w:pPr>
              <w:spacing w:line="400" w:lineRule="exact"/>
              <w:ind w:firstLine="480" w:firstLineChars="200"/>
              <w:rPr>
                <w:rFonts w:hint="eastAsia"/>
                <w:color w:val="000000"/>
                <w:sz w:val="24"/>
              </w:rPr>
            </w:pPr>
            <w:r>
              <w:rPr>
                <w:rFonts w:hint="eastAsia"/>
                <w:color w:val="000000"/>
                <w:sz w:val="24"/>
              </w:rPr>
              <w:t>单位</w:t>
            </w:r>
          </w:p>
        </w:tc>
        <w:tc>
          <w:tcPr>
            <w:tcW w:w="943" w:type="dxa"/>
          </w:tcPr>
          <w:p>
            <w:pPr>
              <w:spacing w:line="400" w:lineRule="exact"/>
              <w:ind w:firstLine="480" w:firstLineChars="200"/>
              <w:rPr>
                <w:rFonts w:hint="eastAsia"/>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1</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切割片</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切割片125mm*2mm*22mm；50片装</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2</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盒</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2</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钻头</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hss-co高速钢麻花钻头 4.0mm</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2</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盒</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3</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轴承</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NTN 6908Z滚珠轴承</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8</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件</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4</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碳纤维布</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国际一级300g碳纤维布500mm/平方米</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10</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平方</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5</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碳纤维浸渍胶水</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环氧树脂碳纤维浸渍胶A+B；</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6</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公斤</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6</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布基胶带</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黑色布基胶带45mm宽</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5</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卷</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7</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绒布胶带</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黑色绒布胶带18mm宽</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10</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卷</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8</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汽车电线</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低压车用连接线1.25平方</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1</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卷</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9</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钻尾丝</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彩锌外六角钻尾丝4.8*20mm</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4</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盒</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10</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手套</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浸胶手套12付/包</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3</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包</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11</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万向轮</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国标8寸刹车轮 轮子直径190mm 宽度45mm</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1</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个</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6"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12</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动力电池</w:t>
            </w:r>
          </w:p>
        </w:tc>
        <w:tc>
          <w:tcPr>
            <w:tcW w:w="4076" w:type="dxa"/>
            <w:vAlign w:val="top"/>
          </w:tcPr>
          <w:p>
            <w:pPr>
              <w:spacing w:line="400" w:lineRule="exact"/>
              <w:ind w:firstLine="480" w:firstLineChars="200"/>
              <w:rPr>
                <w:rFonts w:hint="eastAsia"/>
                <w:color w:val="000000"/>
                <w:sz w:val="24"/>
              </w:rPr>
            </w:pPr>
            <w:r>
              <w:rPr>
                <w:rFonts w:hint="eastAsia"/>
                <w:color w:val="000000"/>
                <w:sz w:val="24"/>
                <w:lang w:val="en-US" w:eastAsia="zh-CN"/>
              </w:rPr>
              <w:t>一、系统主要功能</w:t>
            </w:r>
            <w:r>
              <w:rPr>
                <w:rFonts w:hint="eastAsia"/>
                <w:color w:val="000000"/>
                <w:sz w:val="24"/>
                <w:lang w:val="en-US" w:eastAsia="zh-CN"/>
              </w:rPr>
              <w:br w:type="textWrapping"/>
            </w:r>
            <w:r>
              <w:rPr>
                <w:rFonts w:hint="eastAsia"/>
                <w:color w:val="000000"/>
                <w:sz w:val="24"/>
                <w:lang w:val="en-US" w:eastAsia="zh-CN"/>
              </w:rPr>
              <w:t>1）动力电池上、下电控制；提供技术佐证材料，并加盖公章。</w:t>
            </w:r>
            <w:r>
              <w:rPr>
                <w:rFonts w:hint="eastAsia"/>
                <w:color w:val="000000"/>
                <w:sz w:val="24"/>
                <w:lang w:val="en-US" w:eastAsia="zh-CN"/>
              </w:rPr>
              <w:br w:type="textWrapping"/>
            </w:r>
            <w:r>
              <w:rPr>
                <w:rFonts w:hint="eastAsia"/>
                <w:color w:val="000000"/>
                <w:sz w:val="24"/>
                <w:lang w:val="en-US" w:eastAsia="zh-CN"/>
              </w:rPr>
              <w:t>2）远程数据传输及竞赛辅助功能；提供技术佐证材料，并加盖公章。</w:t>
            </w:r>
            <w:r>
              <w:rPr>
                <w:rFonts w:hint="eastAsia"/>
                <w:color w:val="000000"/>
                <w:sz w:val="24"/>
                <w:lang w:val="en-US" w:eastAsia="zh-CN"/>
              </w:rPr>
              <w:br w:type="textWrapping"/>
            </w:r>
            <w:r>
              <w:rPr>
                <w:rFonts w:hint="eastAsia"/>
                <w:color w:val="000000"/>
                <w:sz w:val="24"/>
                <w:lang w:val="en-US" w:eastAsia="zh-CN"/>
              </w:rPr>
              <w:t>二、系统技术参数</w:t>
            </w:r>
            <w:r>
              <w:rPr>
                <w:rFonts w:hint="eastAsia"/>
                <w:color w:val="000000"/>
                <w:sz w:val="24"/>
                <w:lang w:val="en-US" w:eastAsia="zh-CN"/>
              </w:rPr>
              <w:br w:type="textWrapping"/>
            </w:r>
            <w:r>
              <w:rPr>
                <w:rFonts w:hint="eastAsia"/>
                <w:color w:val="000000"/>
                <w:sz w:val="24"/>
                <w:lang w:val="en-US" w:eastAsia="zh-CN"/>
              </w:rPr>
              <w:t>（一）、电池单体参数</w:t>
            </w:r>
            <w:r>
              <w:rPr>
                <w:rFonts w:hint="eastAsia"/>
                <w:color w:val="000000"/>
                <w:sz w:val="24"/>
                <w:lang w:val="en-US" w:eastAsia="zh-CN"/>
              </w:rPr>
              <w:br w:type="textWrapping"/>
            </w:r>
            <w:r>
              <w:rPr>
                <w:rFonts w:hint="eastAsia"/>
                <w:color w:val="000000"/>
                <w:sz w:val="24"/>
                <w:lang w:val="en-US" w:eastAsia="zh-CN"/>
              </w:rPr>
              <w:t>1.额定容量：20Ah</w:t>
            </w:r>
            <w:r>
              <w:rPr>
                <w:rFonts w:hint="eastAsia"/>
                <w:color w:val="000000"/>
                <w:sz w:val="24"/>
                <w:lang w:val="en-US" w:eastAsia="zh-CN"/>
              </w:rPr>
              <w:br w:type="textWrapping"/>
            </w:r>
            <w:r>
              <w:rPr>
                <w:rFonts w:hint="eastAsia"/>
                <w:color w:val="000000"/>
                <w:sz w:val="24"/>
                <w:lang w:val="en-US" w:eastAsia="zh-CN"/>
              </w:rPr>
              <w:t>2.额定电压：3.2V</w:t>
            </w:r>
            <w:r>
              <w:rPr>
                <w:rFonts w:hint="eastAsia"/>
                <w:color w:val="000000"/>
                <w:sz w:val="24"/>
                <w:lang w:val="en-US" w:eastAsia="zh-CN"/>
              </w:rPr>
              <w:br w:type="textWrapping"/>
            </w:r>
            <w:r>
              <w:rPr>
                <w:rFonts w:hint="eastAsia"/>
                <w:color w:val="000000"/>
                <w:sz w:val="24"/>
                <w:lang w:val="en-US" w:eastAsia="zh-CN"/>
              </w:rPr>
              <w:t>3.持续最大放电倍率：3C</w:t>
            </w:r>
            <w:r>
              <w:rPr>
                <w:rFonts w:hint="eastAsia"/>
                <w:color w:val="000000"/>
                <w:sz w:val="24"/>
                <w:lang w:val="en-US" w:eastAsia="zh-CN"/>
              </w:rPr>
              <w:br w:type="textWrapping"/>
            </w:r>
            <w:r>
              <w:rPr>
                <w:rFonts w:hint="eastAsia"/>
                <w:color w:val="000000"/>
                <w:sz w:val="24"/>
                <w:lang w:val="en-US" w:eastAsia="zh-CN"/>
              </w:rPr>
              <w:t>4.瞬间最大放电倍率：6C</w:t>
            </w:r>
            <w:r>
              <w:rPr>
                <w:rFonts w:hint="eastAsia"/>
                <w:color w:val="000000"/>
                <w:sz w:val="24"/>
                <w:lang w:val="en-US" w:eastAsia="zh-CN"/>
              </w:rPr>
              <w:br w:type="textWrapping"/>
            </w:r>
            <w:r>
              <w:rPr>
                <w:rFonts w:hint="eastAsia"/>
                <w:color w:val="000000"/>
                <w:sz w:val="24"/>
                <w:lang w:val="en-US" w:eastAsia="zh-CN"/>
              </w:rPr>
              <w:t>（二）、动力电池总成参数</w:t>
            </w:r>
            <w:r>
              <w:rPr>
                <w:rFonts w:hint="eastAsia"/>
                <w:color w:val="000000"/>
                <w:sz w:val="24"/>
                <w:lang w:val="en-US" w:eastAsia="zh-CN"/>
              </w:rPr>
              <w:br w:type="textWrapping"/>
            </w:r>
            <w:r>
              <w:rPr>
                <w:rFonts w:hint="eastAsia"/>
                <w:color w:val="000000"/>
                <w:sz w:val="24"/>
                <w:lang w:val="en-US" w:eastAsia="zh-CN"/>
              </w:rPr>
              <w:t>1.标称电压：60V</w:t>
            </w:r>
            <w:r>
              <w:rPr>
                <w:rFonts w:hint="eastAsia"/>
                <w:color w:val="000000"/>
                <w:sz w:val="24"/>
                <w:lang w:val="en-US" w:eastAsia="zh-CN"/>
              </w:rPr>
              <w:br w:type="textWrapping"/>
            </w:r>
            <w:r>
              <w:rPr>
                <w:rFonts w:hint="eastAsia"/>
                <w:color w:val="000000"/>
                <w:sz w:val="24"/>
                <w:lang w:val="en-US" w:eastAsia="zh-CN"/>
              </w:rPr>
              <w:t>2.额定电流：80A</w:t>
            </w:r>
            <w:r>
              <w:rPr>
                <w:rFonts w:hint="eastAsia"/>
                <w:color w:val="000000"/>
                <w:sz w:val="24"/>
                <w:lang w:val="en-US" w:eastAsia="zh-CN"/>
              </w:rPr>
              <w:br w:type="textWrapping"/>
            </w:r>
            <w:r>
              <w:rPr>
                <w:rFonts w:hint="eastAsia"/>
                <w:color w:val="000000"/>
                <w:sz w:val="24"/>
                <w:lang w:val="en-US" w:eastAsia="zh-CN"/>
              </w:rPr>
              <w:t>3.电池容量：40Ah</w:t>
            </w:r>
            <w:r>
              <w:rPr>
                <w:rFonts w:hint="eastAsia"/>
                <w:color w:val="000000"/>
                <w:sz w:val="24"/>
                <w:lang w:val="en-US" w:eastAsia="zh-CN"/>
              </w:rPr>
              <w:br w:type="textWrapping"/>
            </w:r>
            <w:r>
              <w:rPr>
                <w:rFonts w:hint="eastAsia"/>
                <w:color w:val="000000"/>
                <w:sz w:val="24"/>
                <w:lang w:val="en-US" w:eastAsia="zh-CN"/>
              </w:rPr>
              <w:t>4.提供与电池及管理系统参数相符的连线图纸及系统安装说明书的技术佐证材料，并加盖公章。</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1</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套</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13</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制动卡钳</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 xml:space="preserve">1.对置双活塞卡钳；2.安装孔固定孔直径为8mm，安装孔中心距安52mm </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4</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个</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14</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拖车运费</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阡陌物流货车，兰州-广西柳州</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1</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趟</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15</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集装箱</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定制集装箱3m*1.90*2m</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1</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台</w:t>
            </w:r>
          </w:p>
        </w:tc>
        <w:tc>
          <w:tcPr>
            <w:tcW w:w="943" w:type="dxa"/>
          </w:tcPr>
          <w:p>
            <w:pPr>
              <w:spacing w:line="400" w:lineRule="exact"/>
              <w:ind w:firstLine="480" w:firstLineChars="200"/>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788" w:type="dxa"/>
            <w:vAlign w:val="top"/>
          </w:tcPr>
          <w:p>
            <w:pPr>
              <w:spacing w:line="400" w:lineRule="exact"/>
              <w:ind w:firstLine="480" w:firstLineChars="200"/>
              <w:rPr>
                <w:rFonts w:hint="eastAsia"/>
                <w:color w:val="000000"/>
                <w:sz w:val="24"/>
                <w:lang w:val="en-US" w:eastAsia="zh-CN"/>
              </w:rPr>
            </w:pPr>
            <w:r>
              <w:rPr>
                <w:rFonts w:hint="eastAsia"/>
                <w:color w:val="000000"/>
                <w:sz w:val="24"/>
                <w:lang w:val="en-US" w:eastAsia="zh-CN"/>
              </w:rPr>
              <w:t>16</w:t>
            </w:r>
          </w:p>
        </w:tc>
        <w:tc>
          <w:tcPr>
            <w:tcW w:w="153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4130钢管</w:t>
            </w:r>
          </w:p>
        </w:tc>
        <w:tc>
          <w:tcPr>
            <w:tcW w:w="4076" w:type="dxa"/>
            <w:vAlign w:val="center"/>
          </w:tcPr>
          <w:p>
            <w:pPr>
              <w:spacing w:line="400" w:lineRule="exact"/>
              <w:ind w:firstLine="480" w:firstLineChars="200"/>
              <w:rPr>
                <w:rFonts w:hint="eastAsia"/>
                <w:color w:val="000000"/>
                <w:sz w:val="24"/>
              </w:rPr>
            </w:pPr>
            <w:r>
              <w:rPr>
                <w:rFonts w:hint="eastAsia"/>
                <w:color w:val="000000"/>
                <w:sz w:val="24"/>
                <w:lang w:val="en-US" w:eastAsia="zh-CN"/>
              </w:rPr>
              <w:t>4130珞钼钢，直径25.4mm；壁厚1.6mm；3米/根</w:t>
            </w:r>
          </w:p>
        </w:tc>
        <w:tc>
          <w:tcPr>
            <w:tcW w:w="941"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10</w:t>
            </w:r>
          </w:p>
        </w:tc>
        <w:tc>
          <w:tcPr>
            <w:tcW w:w="995" w:type="dxa"/>
            <w:vAlign w:val="center"/>
          </w:tcPr>
          <w:p>
            <w:pPr>
              <w:spacing w:line="400" w:lineRule="exact"/>
              <w:ind w:firstLine="480" w:firstLineChars="200"/>
              <w:rPr>
                <w:rFonts w:hint="eastAsia"/>
                <w:color w:val="000000"/>
                <w:sz w:val="24"/>
                <w:lang w:val="en-US" w:eastAsia="zh-CN"/>
              </w:rPr>
            </w:pPr>
            <w:r>
              <w:rPr>
                <w:rFonts w:hint="eastAsia"/>
                <w:color w:val="000000"/>
                <w:sz w:val="24"/>
                <w:lang w:val="en-US" w:eastAsia="zh-CN"/>
              </w:rPr>
              <w:t>根</w:t>
            </w:r>
          </w:p>
        </w:tc>
        <w:tc>
          <w:tcPr>
            <w:tcW w:w="943" w:type="dxa"/>
          </w:tcPr>
          <w:p>
            <w:pPr>
              <w:spacing w:line="400" w:lineRule="exact"/>
              <w:ind w:firstLine="480" w:firstLineChars="200"/>
              <w:rPr>
                <w:rFonts w:hint="eastAsia"/>
                <w:color w:val="000000"/>
                <w:sz w:val="24"/>
              </w:rPr>
            </w:pPr>
          </w:p>
        </w:tc>
      </w:tr>
    </w:tbl>
    <w:p>
      <w:pPr>
        <w:numPr>
          <w:ilvl w:val="0"/>
          <w:numId w:val="1"/>
        </w:numPr>
        <w:spacing w:line="360" w:lineRule="auto"/>
        <w:rPr>
          <w:rFonts w:ascii="宋体" w:hAnsi="宋体"/>
          <w:b/>
          <w:sz w:val="24"/>
        </w:rPr>
      </w:pPr>
    </w:p>
    <w:bookmarkEnd w:id="1"/>
    <w:p>
      <w:pP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bookmarkStart w:id="14" w:name="_GoBack"/>
      <w:bookmarkEnd w:id="14"/>
    </w:p>
    <w:p>
      <w:pPr>
        <w:spacing w:line="400" w:lineRule="exact"/>
        <w:ind w:firstLine="480" w:firstLineChars="200"/>
        <w:rPr>
          <w:color w:val="000000"/>
          <w:sz w:val="24"/>
        </w:rPr>
      </w:pPr>
      <w:r>
        <w:rPr>
          <w:rFonts w:hint="eastAsia"/>
          <w:color w:val="000000"/>
          <w:sz w:val="24"/>
        </w:rPr>
        <w:t>1、供货或提供服务时须和招标方进行对接，已保证质量。供应商投标价须包含运输、安装及耗材等一切费用。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rPr>
        <w:t>2、需提供服务承诺书（服务履行情况、施工期间垃圾清理情况、现场设备维护及维修、后期施工项目维护及维修等）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rPr>
        <w:t>3、如须提供样品，中标单位样品将进行留存并在实际交货时需对照，如出现样品跟实际供货不一样将取消中标资格，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rPr>
        <w:t>4、</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9" w:name="_Toc327371177"/>
      <w:bookmarkStart w:id="10" w:name="_Toc294609003"/>
      <w:bookmarkStart w:id="11" w:name="_Toc236473298"/>
      <w:bookmarkStart w:id="12" w:name="_Toc265109445"/>
      <w:bookmarkStart w:id="13"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2"/>
        </w:numPr>
        <w:rPr>
          <w:rFonts w:ascii="宋体" w:hAnsi="宋体"/>
          <w:sz w:val="24"/>
          <w:szCs w:val="24"/>
        </w:rPr>
      </w:pPr>
      <w:r>
        <w:rPr>
          <w:rFonts w:hint="eastAsia" w:ascii="宋体" w:hAnsi="宋体"/>
          <w:sz w:val="24"/>
          <w:szCs w:val="24"/>
        </w:rPr>
        <w:t>所有价格均用人民币表示，单位为元。</w:t>
      </w:r>
    </w:p>
    <w:p>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1Y2JmMWI4NTZkYTA4MjQzY2IwMjdiNWM4N2I3OTg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B7F6D28"/>
    <w:rsid w:val="1E2A6E74"/>
    <w:rsid w:val="1ED7744D"/>
    <w:rsid w:val="200334C2"/>
    <w:rsid w:val="22E13702"/>
    <w:rsid w:val="26AA2005"/>
    <w:rsid w:val="29175E93"/>
    <w:rsid w:val="29C651C2"/>
    <w:rsid w:val="2BD831ED"/>
    <w:rsid w:val="2F470442"/>
    <w:rsid w:val="30ED3773"/>
    <w:rsid w:val="30F454E0"/>
    <w:rsid w:val="3A7D7082"/>
    <w:rsid w:val="3B0418F4"/>
    <w:rsid w:val="3D0F63E5"/>
    <w:rsid w:val="3E842D9E"/>
    <w:rsid w:val="40241F49"/>
    <w:rsid w:val="4218143B"/>
    <w:rsid w:val="42497455"/>
    <w:rsid w:val="469902C4"/>
    <w:rsid w:val="4BF27BEA"/>
    <w:rsid w:val="531410DD"/>
    <w:rsid w:val="5398783B"/>
    <w:rsid w:val="553E2EC3"/>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BE20961"/>
    <w:rsid w:val="6C7B1448"/>
    <w:rsid w:val="6FA636AF"/>
    <w:rsid w:val="73184295"/>
    <w:rsid w:val="7366462F"/>
    <w:rsid w:val="74FE666A"/>
    <w:rsid w:val="77B708B5"/>
    <w:rsid w:val="79C62E83"/>
    <w:rsid w:val="7B106F2E"/>
    <w:rsid w:val="7CEB4A44"/>
    <w:rsid w:val="7DA119A0"/>
    <w:rsid w:val="7DA72BF9"/>
    <w:rsid w:val="7EA42C07"/>
    <w:rsid w:val="7ED00195"/>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1166</Words>
  <Characters>6651</Characters>
  <Lines>55</Lines>
  <Paragraphs>15</Paragraphs>
  <TotalTime>0</TotalTime>
  <ScaleCrop>false</ScaleCrop>
  <LinksUpToDate>false</LinksUpToDate>
  <CharactersWithSpaces>7802</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李开春</cp:lastModifiedBy>
  <cp:lastPrinted>2019-03-28T00:30:00Z</cp:lastPrinted>
  <dcterms:modified xsi:type="dcterms:W3CDTF">2023-11-02T09:17:37Z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EA1A63627B1941078F9F921B3C082B19</vt:lpwstr>
  </property>
</Properties>
</file>