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信息技术处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数字安全（SSL）证书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采购项目参数</w:t>
      </w:r>
    </w:p>
    <w:tbl>
      <w:tblPr>
        <w:tblStyle w:val="6"/>
        <w:tblpPr w:leftFromText="180" w:rightFromText="180" w:vertAnchor="text" w:horzAnchor="page" w:tblpX="2901" w:tblpY="509"/>
        <w:tblOverlap w:val="never"/>
        <w:tblW w:w="35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307"/>
        <w:gridCol w:w="4626"/>
        <w:gridCol w:w="1106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138" w:type="pct"/>
            <w:shd w:val="clear" w:color="auto" w:fill="auto"/>
            <w:noWrap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282" w:type="pct"/>
            <w:shd w:val="clear" w:color="auto" w:fill="auto"/>
            <w:noWrap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内容</w:t>
            </w:r>
          </w:p>
        </w:tc>
        <w:tc>
          <w:tcPr>
            <w:tcW w:w="545" w:type="pct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数量</w:t>
            </w:r>
          </w:p>
        </w:tc>
        <w:tc>
          <w:tcPr>
            <w:tcW w:w="567" w:type="pct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138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OV通配符机构</w:t>
            </w:r>
          </w:p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验证型证书</w:t>
            </w:r>
          </w:p>
        </w:tc>
        <w:tc>
          <w:tcPr>
            <w:tcW w:w="2282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提供OV通配符机构验证型证书。</w:t>
            </w:r>
          </w:p>
        </w:tc>
        <w:tc>
          <w:tcPr>
            <w:tcW w:w="545" w:type="pc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1张</w:t>
            </w:r>
          </w:p>
        </w:tc>
        <w:tc>
          <w:tcPr>
            <w:tcW w:w="567" w:type="pc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一年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65" w:type="pct"/>
            <w:shd w:val="clear" w:color="auto" w:fill="auto"/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138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EV单域名增强</w:t>
            </w:r>
          </w:p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验证型证书</w:t>
            </w:r>
          </w:p>
        </w:tc>
        <w:tc>
          <w:tcPr>
            <w:tcW w:w="2282" w:type="pct"/>
            <w:shd w:val="clear" w:color="auto" w:fill="auto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提供EV单域名增强验证型证书。</w:t>
            </w:r>
          </w:p>
        </w:tc>
        <w:tc>
          <w:tcPr>
            <w:tcW w:w="545" w:type="pc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1张</w:t>
            </w:r>
          </w:p>
        </w:tc>
        <w:tc>
          <w:tcPr>
            <w:tcW w:w="567" w:type="pc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一年</w:t>
            </w:r>
          </w:p>
        </w:tc>
      </w:tr>
    </w:tbl>
    <w:p>
      <w:p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数字安全（SSL）证书服务技术要求</w:t>
      </w:r>
    </w:p>
    <w:tbl>
      <w:tblPr>
        <w:tblStyle w:val="6"/>
        <w:tblW w:w="8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313"/>
        <w:gridCol w:w="6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服务名称</w:t>
            </w:r>
          </w:p>
        </w:tc>
        <w:tc>
          <w:tcPr>
            <w:tcW w:w="686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技术要求描述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O</w:t>
            </w:r>
            <w:r>
              <w:rPr>
                <w:rFonts w:ascii="仿宋" w:hAnsi="仿宋" w:eastAsia="仿宋"/>
                <w:color w:val="000000"/>
                <w:kern w:val="0"/>
                <w:sz w:val="24"/>
              </w:rPr>
              <w:t>V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通配符机构验证型证书</w:t>
            </w:r>
          </w:p>
        </w:tc>
        <w:tc>
          <w:tcPr>
            <w:tcW w:w="6862" w:type="dxa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1.包括1个通配符域（*.example.com）及其所有第一级子域。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2.基本域免费保护（例如，*.yourdomain.com保护yourdomain.com）。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3.一张证书上可扩展保护通配符域数量≥200。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4.在多台服务器上安装证书，无额外费用。 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5.具有自动真实性检查功能。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6.支持在云防护平台、WAF、VPN等设备上使用该证书。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7.标准x.509数字证书，256位加密。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★8.支持 RSA公钥SHA-2算法（支持哈希：256，384，512），支持2048/3072/4096公钥加密。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★9.提供中国境内OCSP服务器。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10.提供7×24小时技术服务。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★11.提供原厂项目授权书。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</w:rPr>
              <w:t>EV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单域名增强验证型证书</w:t>
            </w:r>
          </w:p>
        </w:tc>
        <w:tc>
          <w:tcPr>
            <w:tcW w:w="6862" w:type="dxa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1.一张证书保护一个站点（完全限定的域名）。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2.包括1个完全合格的域名（FQDN）。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3.在多台服务器上安装证书，无额外费用。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4.具有自动真实性检查功能。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5.支持在云防护平台、WAF、VPN等设备上使用该证书。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6.标准x.509数字证书，256位加密。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★7.支持 RSA公钥SHA-2算法（支持哈希：256，384，512），支持支持2048/3072/4096公钥加密。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★8.提供中国境内OCSP服务器。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9.提供7×24小时技术服务。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★9.提供原厂项目授权书。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售后服务</w:t>
            </w:r>
          </w:p>
        </w:tc>
        <w:tc>
          <w:tcPr>
            <w:tcW w:w="6862" w:type="dxa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对相关技术人员提供至少一次关于SSL证书使用、维护的技术培训，并提供相关中文资料（PDF）。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3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商务要求</w:t>
            </w:r>
          </w:p>
        </w:tc>
        <w:tc>
          <w:tcPr>
            <w:tcW w:w="6862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产品覆盖高校10所以上，提供合同复印件，包括合同金额、合同内容、买卖双方名称及盖章作为证明材料。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▲具有信息安全应急服务资质；具有信息系统安全集成服务资质；具有信息系统安全运维服务资质。</w:t>
            </w:r>
          </w:p>
        </w:tc>
      </w:tr>
    </w:tbl>
    <w:p>
      <w:pPr>
        <w:pStyle w:val="3"/>
        <w:spacing w:after="0" w:line="360" w:lineRule="auto"/>
        <w:ind w:firstLine="482" w:firstLineChars="200"/>
        <w:jc w:val="left"/>
        <w:rPr>
          <w:rFonts w:ascii="仿宋_GB2312" w:hAnsi="仿宋_GB2312" w:eastAsia="仿宋_GB2312" w:cs="仿宋_GB2312"/>
          <w:b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</w:rPr>
        <w:t>注：加注“★”号条款为实质性技术条款，不得出现负偏离，发生负偏离即做无效响应处理。加注“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▲</w:t>
      </w:r>
      <w:r>
        <w:rPr>
          <w:rFonts w:hint="eastAsia" w:ascii="仿宋_GB2312" w:hAnsi="仿宋_GB2312" w:eastAsia="仿宋_GB2312" w:cs="仿宋_GB2312"/>
          <w:b/>
          <w:kern w:val="2"/>
          <w:sz w:val="24"/>
          <w:szCs w:val="24"/>
        </w:rPr>
        <w:t>”号条款为重要参数，每满足一项得2分，不满足不得分。</w:t>
      </w:r>
    </w:p>
    <w:p/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NmNiMmNkNGUxYmFiNTc1ODQwZDc2MmJhMzM3OTUifQ=="/>
    <w:docVar w:name="KSO_WPS_MARK_KEY" w:val="72c0d7c1-bde7-4013-9679-d37835654483"/>
  </w:docVars>
  <w:rsids>
    <w:rsidRoot w:val="00F90A6B"/>
    <w:rsid w:val="005B022C"/>
    <w:rsid w:val="00775274"/>
    <w:rsid w:val="00A815BB"/>
    <w:rsid w:val="00F90A6B"/>
    <w:rsid w:val="26C54D95"/>
    <w:rsid w:val="3A264690"/>
    <w:rsid w:val="3D891FB8"/>
    <w:rsid w:val="71036576"/>
    <w:rsid w:val="76630861"/>
    <w:rsid w:val="7EA1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pacing w:after="120"/>
    </w:pPr>
    <w:rPr>
      <w:rFonts w:eastAsia="宋体"/>
      <w:kern w:val="1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736</Words>
  <Characters>897</Characters>
  <Lines>7</Lines>
  <Paragraphs>1</Paragraphs>
  <TotalTime>6</TotalTime>
  <ScaleCrop>false</ScaleCrop>
  <LinksUpToDate>false</LinksUpToDate>
  <CharactersWithSpaces>900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2024-11-22T03:25:00Z</dcterms:created>
  <dc:creator>zxl</dc:creator>
  <cp:lastModifiedBy>hp</cp:lastModifiedBy>
  <cp:lastPrinted>2024-11-22T00:25:00Z</cp:lastPrinted>
  <dcterms:modified xsi:type="dcterms:W3CDTF">2024-11-25T07:16:20Z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00B53317859842BA9D3E15855F283A33_12</vt:lpwstr>
  </property>
</Properties>
</file>