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体育教学部</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体育教学部教学需求</w:t>
      </w:r>
      <w:r>
        <w:rPr>
          <w:rFonts w:hint="eastAsia" w:ascii="宋体" w:hAnsi="宋体"/>
          <w:sz w:val="24"/>
        </w:rPr>
        <w:t>，现拟对</w:t>
      </w:r>
      <w:r>
        <w:rPr>
          <w:rFonts w:hint="eastAsia" w:ascii="宋体" w:hAnsi="宋体"/>
          <w:sz w:val="24"/>
          <w:lang w:eastAsia="zh-CN"/>
        </w:rPr>
        <w:t>兰州职业技术学院体育教学部</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bookmarkStart w:id="14" w:name="_GoBack"/>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1008</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兰州职业技术学院体育教学部</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w:t>
      </w:r>
      <w:r>
        <w:rPr>
          <w:rFonts w:hint="eastAsia" w:ascii="宋体" w:hAnsi="宋体"/>
          <w:sz w:val="24"/>
          <w:lang w:eastAsia="zh-CN"/>
        </w:rPr>
        <w:t>体育教学部</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91400</w:t>
      </w:r>
      <w:r>
        <w:rPr>
          <w:rFonts w:hint="eastAsia"/>
          <w:sz w:val="24"/>
        </w:rPr>
        <w:t>元</w:t>
      </w:r>
    </w:p>
    <w:bookmarkEnd w:id="14"/>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lang w:val="en-US" w:eastAsia="zh-CN"/>
        </w:rPr>
        <w:t>2</w:t>
      </w:r>
      <w:r>
        <w:rPr>
          <w:rFonts w:ascii="宋体" w:hAnsi="宋体"/>
          <w:sz w:val="24"/>
        </w:rPr>
        <w:t>月</w:t>
      </w:r>
      <w:r>
        <w:rPr>
          <w:rFonts w:hint="eastAsia" w:ascii="宋体" w:hAnsi="宋体"/>
          <w:sz w:val="24"/>
        </w:rPr>
        <w:t>1</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496"/>
        <w:gridCol w:w="4411"/>
        <w:gridCol w:w="870"/>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sz w:val="28"/>
                <w:szCs w:val="28"/>
              </w:rPr>
            </w:pPr>
            <w:r>
              <w:rPr>
                <w:rFonts w:hint="eastAsia"/>
                <w:sz w:val="28"/>
                <w:szCs w:val="28"/>
              </w:rPr>
              <w:t>序号</w:t>
            </w:r>
          </w:p>
        </w:tc>
        <w:tc>
          <w:tcPr>
            <w:tcW w:w="1496" w:type="dxa"/>
            <w:vAlign w:val="center"/>
          </w:tcPr>
          <w:p>
            <w:pPr>
              <w:spacing w:line="360" w:lineRule="exact"/>
              <w:jc w:val="center"/>
              <w:rPr>
                <w:sz w:val="28"/>
                <w:szCs w:val="28"/>
              </w:rPr>
            </w:pPr>
            <w:r>
              <w:rPr>
                <w:rFonts w:hint="eastAsia"/>
                <w:sz w:val="28"/>
                <w:szCs w:val="28"/>
              </w:rPr>
              <w:t>耗材</w:t>
            </w:r>
          </w:p>
          <w:p>
            <w:pPr>
              <w:spacing w:line="360" w:lineRule="exact"/>
              <w:jc w:val="center"/>
              <w:rPr>
                <w:sz w:val="28"/>
                <w:szCs w:val="28"/>
              </w:rPr>
            </w:pPr>
            <w:r>
              <w:rPr>
                <w:rFonts w:hint="eastAsia"/>
                <w:sz w:val="28"/>
                <w:szCs w:val="28"/>
              </w:rPr>
              <w:t>名称</w:t>
            </w:r>
          </w:p>
        </w:tc>
        <w:tc>
          <w:tcPr>
            <w:tcW w:w="4411" w:type="dxa"/>
            <w:vAlign w:val="center"/>
          </w:tcPr>
          <w:p>
            <w:pPr>
              <w:spacing w:line="360" w:lineRule="exact"/>
              <w:jc w:val="center"/>
              <w:rPr>
                <w:sz w:val="28"/>
                <w:szCs w:val="28"/>
              </w:rPr>
            </w:pPr>
            <w:r>
              <w:rPr>
                <w:rFonts w:hint="eastAsia"/>
                <w:sz w:val="28"/>
                <w:szCs w:val="28"/>
              </w:rPr>
              <w:t>技术参数及要求</w:t>
            </w:r>
          </w:p>
        </w:tc>
        <w:tc>
          <w:tcPr>
            <w:tcW w:w="870" w:type="dxa"/>
            <w:vAlign w:val="center"/>
          </w:tcPr>
          <w:p>
            <w:pPr>
              <w:spacing w:line="360" w:lineRule="exact"/>
              <w:jc w:val="center"/>
              <w:rPr>
                <w:sz w:val="28"/>
                <w:szCs w:val="28"/>
              </w:rPr>
            </w:pPr>
            <w:r>
              <w:rPr>
                <w:rFonts w:hint="eastAsia"/>
                <w:sz w:val="28"/>
                <w:szCs w:val="28"/>
              </w:rPr>
              <w:t>数量</w:t>
            </w:r>
          </w:p>
        </w:tc>
        <w:tc>
          <w:tcPr>
            <w:tcW w:w="870" w:type="dxa"/>
            <w:vAlign w:val="center"/>
          </w:tcPr>
          <w:p>
            <w:pPr>
              <w:spacing w:line="360" w:lineRule="exact"/>
              <w:jc w:val="center"/>
              <w:rPr>
                <w:sz w:val="28"/>
                <w:szCs w:val="28"/>
              </w:rPr>
            </w:pPr>
            <w:r>
              <w:rPr>
                <w:rFonts w:hint="eastAsia"/>
                <w:sz w:val="28"/>
                <w:szCs w:val="28"/>
              </w:rPr>
              <w:t>单位</w:t>
            </w:r>
          </w:p>
        </w:tc>
        <w:tc>
          <w:tcPr>
            <w:tcW w:w="870" w:type="dxa"/>
            <w:vAlign w:val="center"/>
          </w:tcPr>
          <w:p>
            <w:pPr>
              <w:spacing w:line="360" w:lineRule="exact"/>
              <w:jc w:val="center"/>
              <w:rPr>
                <w:rFonts w:hint="eastAsia" w:eastAsia="宋体"/>
                <w:sz w:val="28"/>
                <w:szCs w:val="28"/>
                <w:lang w:eastAsia="zh-CN"/>
              </w:rPr>
            </w:pPr>
            <w:r>
              <w:rPr>
                <w:rFonts w:hint="eastAsia"/>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w:t>
            </w:r>
          </w:p>
        </w:tc>
        <w:tc>
          <w:tcPr>
            <w:tcW w:w="1496" w:type="dxa"/>
            <w:vAlign w:val="center"/>
          </w:tcPr>
          <w:p>
            <w:pPr>
              <w:jc w:val="center"/>
              <w:rPr>
                <w:szCs w:val="21"/>
              </w:rPr>
            </w:pPr>
            <w:r>
              <w:rPr>
                <w:rFonts w:hint="eastAsia"/>
                <w:szCs w:val="21"/>
              </w:rPr>
              <w:t>肺活量一次性吹嘴</w:t>
            </w:r>
          </w:p>
        </w:tc>
        <w:tc>
          <w:tcPr>
            <w:tcW w:w="4411" w:type="dxa"/>
            <w:vAlign w:val="center"/>
          </w:tcPr>
          <w:p>
            <w:pPr>
              <w:jc w:val="center"/>
              <w:rPr>
                <w:szCs w:val="21"/>
              </w:rPr>
            </w:pPr>
            <w:r>
              <w:rPr>
                <w:rFonts w:hint="eastAsia"/>
                <w:szCs w:val="21"/>
              </w:rPr>
              <w:t>1.透明硬质吹嘴2.材质：环保PP材质3.接口尺寸：最小外径11mm最大外径13mm</w:t>
            </w:r>
          </w:p>
        </w:tc>
        <w:tc>
          <w:tcPr>
            <w:tcW w:w="870" w:type="dxa"/>
            <w:vAlign w:val="center"/>
          </w:tcPr>
          <w:p>
            <w:pPr>
              <w:jc w:val="center"/>
              <w:rPr>
                <w:szCs w:val="21"/>
              </w:rPr>
            </w:pPr>
            <w:r>
              <w:rPr>
                <w:rFonts w:hint="eastAsia"/>
                <w:szCs w:val="21"/>
              </w:rPr>
              <w:t>12000</w:t>
            </w:r>
          </w:p>
        </w:tc>
        <w:tc>
          <w:tcPr>
            <w:tcW w:w="870" w:type="dxa"/>
            <w:vAlign w:val="center"/>
          </w:tcPr>
          <w:p>
            <w:pPr>
              <w:jc w:val="center"/>
              <w:rPr>
                <w:szCs w:val="21"/>
              </w:rPr>
            </w:pPr>
            <w:r>
              <w:rPr>
                <w:szCs w:val="21"/>
              </w:rPr>
              <w:t>个</w:t>
            </w:r>
          </w:p>
        </w:tc>
        <w:tc>
          <w:tcPr>
            <w:tcW w:w="870" w:type="dxa"/>
            <w:vAlign w:val="center"/>
          </w:tcPr>
          <w:p>
            <w:pPr>
              <w:jc w:val="center"/>
              <w:rPr>
                <w:rFonts w:hint="eastAsia" w:eastAsia="宋体"/>
                <w:szCs w:val="21"/>
                <w:lang w:eastAsia="zh-CN"/>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1496" w:type="dxa"/>
            <w:vAlign w:val="center"/>
          </w:tcPr>
          <w:p>
            <w:pPr>
              <w:jc w:val="center"/>
              <w:rPr>
                <w:szCs w:val="21"/>
              </w:rPr>
            </w:pPr>
            <w:r>
              <w:rPr>
                <w:rFonts w:hint="eastAsia"/>
                <w:szCs w:val="21"/>
              </w:rPr>
              <w:t>立式插座</w:t>
            </w:r>
          </w:p>
        </w:tc>
        <w:tc>
          <w:tcPr>
            <w:tcW w:w="4411" w:type="dxa"/>
            <w:vAlign w:val="center"/>
          </w:tcPr>
          <w:p>
            <w:pPr>
              <w:jc w:val="center"/>
              <w:rPr>
                <w:szCs w:val="21"/>
              </w:rPr>
            </w:pPr>
            <w:r>
              <w:rPr>
                <w:rFonts w:hint="eastAsia"/>
                <w:szCs w:val="21"/>
              </w:rPr>
              <w:t>1.五层全长3米4USB，20个三插20个双插2.四面插口、功率保护、支持快充、独立开关、智能USB、稳定底座3.过载开关保护4.额定功率：2500W5.电250V~</w:t>
            </w:r>
          </w:p>
          <w:p>
            <w:pPr>
              <w:jc w:val="center"/>
              <w:rPr>
                <w:szCs w:val="21"/>
              </w:rPr>
            </w:pPr>
            <w:r>
              <w:rPr>
                <w:rFonts w:hint="eastAsia"/>
                <w:szCs w:val="21"/>
              </w:rPr>
              <w:t>6.额定电流：10A7.USB输出：2A</w:t>
            </w:r>
          </w:p>
        </w:tc>
        <w:tc>
          <w:tcPr>
            <w:tcW w:w="870" w:type="dxa"/>
            <w:vAlign w:val="center"/>
          </w:tcPr>
          <w:p>
            <w:pPr>
              <w:jc w:val="center"/>
              <w:rPr>
                <w:szCs w:val="21"/>
              </w:rPr>
            </w:pPr>
            <w:r>
              <w:rPr>
                <w:rFonts w:hint="eastAsia"/>
                <w:szCs w:val="21"/>
              </w:rPr>
              <w:t>5</w:t>
            </w:r>
          </w:p>
        </w:tc>
        <w:tc>
          <w:tcPr>
            <w:tcW w:w="870" w:type="dxa"/>
            <w:vAlign w:val="center"/>
          </w:tcPr>
          <w:p>
            <w:pPr>
              <w:jc w:val="center"/>
              <w:rPr>
                <w:szCs w:val="21"/>
              </w:rPr>
            </w:pPr>
            <w:r>
              <w:rPr>
                <w:szCs w:val="21"/>
              </w:rPr>
              <w:t>个</w:t>
            </w:r>
          </w:p>
        </w:tc>
        <w:tc>
          <w:tcPr>
            <w:tcW w:w="87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3</w:t>
            </w:r>
          </w:p>
        </w:tc>
        <w:tc>
          <w:tcPr>
            <w:tcW w:w="1496" w:type="dxa"/>
            <w:vAlign w:val="center"/>
          </w:tcPr>
          <w:p>
            <w:pPr>
              <w:jc w:val="center"/>
              <w:rPr>
                <w:szCs w:val="21"/>
              </w:rPr>
            </w:pPr>
            <w:r>
              <w:rPr>
                <w:szCs w:val="21"/>
              </w:rPr>
              <w:t>多孔插线板</w:t>
            </w:r>
          </w:p>
        </w:tc>
        <w:tc>
          <w:tcPr>
            <w:tcW w:w="4411" w:type="dxa"/>
            <w:vAlign w:val="center"/>
          </w:tcPr>
          <w:p>
            <w:pPr>
              <w:jc w:val="center"/>
              <w:rPr>
                <w:szCs w:val="21"/>
              </w:rPr>
            </w:pPr>
            <w:r>
              <w:rPr>
                <w:rFonts w:hint="eastAsia"/>
                <w:szCs w:val="21"/>
              </w:rPr>
              <w:t>全长5米，独立开关，5个三插5个双插，额定功率：2500W，电压250V~额定电流：10A。</w:t>
            </w:r>
          </w:p>
        </w:tc>
        <w:tc>
          <w:tcPr>
            <w:tcW w:w="870" w:type="dxa"/>
            <w:vAlign w:val="center"/>
          </w:tcPr>
          <w:p>
            <w:pPr>
              <w:jc w:val="center"/>
              <w:rPr>
                <w:szCs w:val="21"/>
              </w:rPr>
            </w:pPr>
            <w:r>
              <w:rPr>
                <w:rFonts w:hint="eastAsia"/>
                <w:szCs w:val="21"/>
              </w:rPr>
              <w:t>5</w:t>
            </w:r>
          </w:p>
        </w:tc>
        <w:tc>
          <w:tcPr>
            <w:tcW w:w="870" w:type="dxa"/>
            <w:vAlign w:val="center"/>
          </w:tcPr>
          <w:p>
            <w:pPr>
              <w:jc w:val="center"/>
              <w:rPr>
                <w:szCs w:val="21"/>
              </w:rPr>
            </w:pPr>
            <w:r>
              <w:rPr>
                <w:szCs w:val="21"/>
              </w:rPr>
              <w:t>个</w:t>
            </w:r>
          </w:p>
        </w:tc>
        <w:tc>
          <w:tcPr>
            <w:tcW w:w="87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4</w:t>
            </w:r>
          </w:p>
        </w:tc>
        <w:tc>
          <w:tcPr>
            <w:tcW w:w="1496" w:type="dxa"/>
            <w:vAlign w:val="center"/>
          </w:tcPr>
          <w:p>
            <w:pPr>
              <w:jc w:val="center"/>
              <w:rPr>
                <w:szCs w:val="21"/>
              </w:rPr>
            </w:pPr>
            <w:r>
              <w:rPr>
                <w:rFonts w:hint="eastAsia"/>
                <w:szCs w:val="21"/>
              </w:rPr>
              <w:t>瑜伽垫</w:t>
            </w:r>
          </w:p>
        </w:tc>
        <w:tc>
          <w:tcPr>
            <w:tcW w:w="4411" w:type="dxa"/>
            <w:vAlign w:val="center"/>
          </w:tcPr>
          <w:p>
            <w:pPr>
              <w:jc w:val="center"/>
              <w:rPr>
                <w:szCs w:val="21"/>
              </w:rPr>
            </w:pPr>
            <w:r>
              <w:rPr>
                <w:rFonts w:hint="eastAsia"/>
                <w:szCs w:val="21"/>
              </w:rPr>
              <w:t>PU+天然橡胶  宽80cm 长 185cm  厚度10mm加宽加厚。表面带体位线标志。</w:t>
            </w:r>
          </w:p>
        </w:tc>
        <w:tc>
          <w:tcPr>
            <w:tcW w:w="870" w:type="dxa"/>
            <w:vAlign w:val="center"/>
          </w:tcPr>
          <w:p>
            <w:pPr>
              <w:jc w:val="center"/>
              <w:rPr>
                <w:szCs w:val="21"/>
              </w:rPr>
            </w:pPr>
            <w:r>
              <w:rPr>
                <w:rFonts w:hint="eastAsia"/>
                <w:szCs w:val="21"/>
              </w:rPr>
              <w:t>50</w:t>
            </w:r>
          </w:p>
        </w:tc>
        <w:tc>
          <w:tcPr>
            <w:tcW w:w="870" w:type="dxa"/>
            <w:vAlign w:val="center"/>
          </w:tcPr>
          <w:p>
            <w:pPr>
              <w:jc w:val="center"/>
              <w:rPr>
                <w:szCs w:val="21"/>
              </w:rPr>
            </w:pPr>
            <w:r>
              <w:rPr>
                <w:szCs w:val="21"/>
              </w:rPr>
              <w:t>个</w:t>
            </w:r>
          </w:p>
        </w:tc>
        <w:tc>
          <w:tcPr>
            <w:tcW w:w="870" w:type="dxa"/>
            <w:vAlign w:val="center"/>
          </w:tcPr>
          <w:p>
            <w:pPr>
              <w:jc w:val="center"/>
              <w:rPr>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5</w:t>
            </w:r>
          </w:p>
        </w:tc>
        <w:tc>
          <w:tcPr>
            <w:tcW w:w="1496" w:type="dxa"/>
            <w:vAlign w:val="center"/>
          </w:tcPr>
          <w:p>
            <w:pPr>
              <w:widowControl/>
              <w:jc w:val="center"/>
              <w:textAlignment w:val="center"/>
              <w:rPr>
                <w:szCs w:val="21"/>
              </w:rPr>
            </w:pPr>
            <w:r>
              <w:rPr>
                <w:szCs w:val="21"/>
              </w:rPr>
              <w:t>空竹</w:t>
            </w:r>
          </w:p>
        </w:tc>
        <w:tc>
          <w:tcPr>
            <w:tcW w:w="4411" w:type="dxa"/>
            <w:vAlign w:val="center"/>
          </w:tcPr>
          <w:p>
            <w:pPr>
              <w:widowControl/>
              <w:jc w:val="center"/>
              <w:textAlignment w:val="center"/>
              <w:rPr>
                <w:rFonts w:eastAsia="宋体"/>
                <w:szCs w:val="21"/>
              </w:rPr>
            </w:pPr>
            <w:r>
              <w:rPr>
                <w:rFonts w:hint="eastAsia" w:eastAsia="宋体"/>
                <w:szCs w:val="21"/>
              </w:rPr>
              <w:t>双头，五轴，直径135mm，环保软胶，抗摔。</w:t>
            </w:r>
          </w:p>
        </w:tc>
        <w:tc>
          <w:tcPr>
            <w:tcW w:w="870" w:type="dxa"/>
            <w:vAlign w:val="center"/>
          </w:tcPr>
          <w:p>
            <w:pPr>
              <w:widowControl/>
              <w:jc w:val="center"/>
              <w:textAlignment w:val="center"/>
              <w:rPr>
                <w:szCs w:val="21"/>
              </w:rPr>
            </w:pPr>
            <w:r>
              <w:rPr>
                <w:rFonts w:hint="eastAsia"/>
                <w:szCs w:val="21"/>
              </w:rPr>
              <w:t>50</w:t>
            </w:r>
          </w:p>
        </w:tc>
        <w:tc>
          <w:tcPr>
            <w:tcW w:w="870" w:type="dxa"/>
            <w:vAlign w:val="center"/>
          </w:tcPr>
          <w:p>
            <w:pPr>
              <w:widowControl/>
              <w:jc w:val="center"/>
              <w:textAlignment w:val="center"/>
              <w:rPr>
                <w:szCs w:val="21"/>
              </w:rPr>
            </w:pPr>
            <w:r>
              <w:rPr>
                <w:szCs w:val="21"/>
              </w:rPr>
              <w:t>个</w:t>
            </w:r>
          </w:p>
        </w:tc>
        <w:tc>
          <w:tcPr>
            <w:tcW w:w="870" w:type="dxa"/>
            <w:vAlign w:val="center"/>
          </w:tcPr>
          <w:p>
            <w:pPr>
              <w:widowControl/>
              <w:jc w:val="center"/>
              <w:textAlignment w:val="center"/>
              <w:rPr>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6</w:t>
            </w:r>
          </w:p>
        </w:tc>
        <w:tc>
          <w:tcPr>
            <w:tcW w:w="1496" w:type="dxa"/>
            <w:vAlign w:val="center"/>
          </w:tcPr>
          <w:p>
            <w:pPr>
              <w:widowControl/>
              <w:jc w:val="center"/>
              <w:textAlignment w:val="center"/>
              <w:rPr>
                <w:rFonts w:eastAsia="宋体"/>
                <w:szCs w:val="21"/>
              </w:rPr>
            </w:pPr>
            <w:r>
              <w:rPr>
                <w:rFonts w:eastAsia="宋体"/>
                <w:szCs w:val="21"/>
              </w:rPr>
              <w:t>飞盘</w:t>
            </w:r>
          </w:p>
        </w:tc>
        <w:tc>
          <w:tcPr>
            <w:tcW w:w="4411" w:type="dxa"/>
            <w:vAlign w:val="center"/>
          </w:tcPr>
          <w:p>
            <w:pPr>
              <w:widowControl/>
              <w:jc w:val="center"/>
              <w:textAlignment w:val="center"/>
              <w:rPr>
                <w:szCs w:val="21"/>
              </w:rPr>
            </w:pPr>
            <w:r>
              <w:rPr>
                <w:rFonts w:hint="eastAsia"/>
                <w:szCs w:val="21"/>
              </w:rPr>
              <w:t>PE材质，直接273mm,厚度32mm,重量175克</w:t>
            </w:r>
          </w:p>
        </w:tc>
        <w:tc>
          <w:tcPr>
            <w:tcW w:w="870" w:type="dxa"/>
            <w:vAlign w:val="center"/>
          </w:tcPr>
          <w:p>
            <w:pPr>
              <w:widowControl/>
              <w:jc w:val="center"/>
              <w:textAlignment w:val="center"/>
              <w:rPr>
                <w:szCs w:val="21"/>
              </w:rPr>
            </w:pPr>
            <w:r>
              <w:rPr>
                <w:rFonts w:hint="eastAsia"/>
                <w:szCs w:val="21"/>
              </w:rPr>
              <w:t>50</w:t>
            </w:r>
          </w:p>
        </w:tc>
        <w:tc>
          <w:tcPr>
            <w:tcW w:w="870" w:type="dxa"/>
            <w:vAlign w:val="center"/>
          </w:tcPr>
          <w:p>
            <w:pPr>
              <w:widowControl/>
              <w:jc w:val="center"/>
              <w:textAlignment w:val="center"/>
              <w:rPr>
                <w:szCs w:val="21"/>
              </w:rPr>
            </w:pPr>
            <w:r>
              <w:rPr>
                <w:szCs w:val="21"/>
              </w:rPr>
              <w:t>个</w:t>
            </w:r>
          </w:p>
        </w:tc>
        <w:tc>
          <w:tcPr>
            <w:tcW w:w="870" w:type="dxa"/>
            <w:vAlign w:val="center"/>
          </w:tcPr>
          <w:p>
            <w:pPr>
              <w:widowControl/>
              <w:jc w:val="center"/>
              <w:textAlignment w:val="center"/>
              <w:rPr>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7</w:t>
            </w:r>
          </w:p>
        </w:tc>
        <w:tc>
          <w:tcPr>
            <w:tcW w:w="1496" w:type="dxa"/>
            <w:vAlign w:val="center"/>
          </w:tcPr>
          <w:p>
            <w:pPr>
              <w:jc w:val="center"/>
              <w:rPr>
                <w:szCs w:val="21"/>
              </w:rPr>
            </w:pPr>
            <w:r>
              <w:rPr>
                <w:rFonts w:hint="eastAsia"/>
                <w:szCs w:val="21"/>
              </w:rPr>
              <w:t>羽毛球</w:t>
            </w:r>
          </w:p>
        </w:tc>
        <w:tc>
          <w:tcPr>
            <w:tcW w:w="4411" w:type="dxa"/>
            <w:vAlign w:val="center"/>
          </w:tcPr>
          <w:p>
            <w:pPr>
              <w:jc w:val="center"/>
              <w:rPr>
                <w:szCs w:val="21"/>
              </w:rPr>
            </w:pPr>
            <w:r>
              <w:rPr>
                <w:rFonts w:hint="eastAsia"/>
                <w:szCs w:val="21"/>
              </w:rPr>
              <w:t>球速:76速  77速  78速球头:复合台纤球头毛片:鸭毛产品特点:耐打，飞行稳定</w:t>
            </w:r>
          </w:p>
          <w:p>
            <w:pPr>
              <w:jc w:val="center"/>
              <w:rPr>
                <w:szCs w:val="21"/>
              </w:rPr>
            </w:pPr>
          </w:p>
        </w:tc>
        <w:tc>
          <w:tcPr>
            <w:tcW w:w="870" w:type="dxa"/>
            <w:vAlign w:val="center"/>
          </w:tcPr>
          <w:p>
            <w:pPr>
              <w:jc w:val="center"/>
              <w:rPr>
                <w:szCs w:val="21"/>
              </w:rPr>
            </w:pPr>
            <w:r>
              <w:rPr>
                <w:rFonts w:hint="eastAsia"/>
                <w:szCs w:val="21"/>
              </w:rPr>
              <w:t>1000</w:t>
            </w:r>
          </w:p>
        </w:tc>
        <w:tc>
          <w:tcPr>
            <w:tcW w:w="870" w:type="dxa"/>
            <w:vAlign w:val="center"/>
          </w:tcPr>
          <w:p>
            <w:pPr>
              <w:jc w:val="center"/>
              <w:rPr>
                <w:szCs w:val="21"/>
              </w:rPr>
            </w:pPr>
            <w:r>
              <w:rPr>
                <w:rFonts w:hint="eastAsia"/>
                <w:szCs w:val="21"/>
              </w:rPr>
              <w:t>桶</w:t>
            </w:r>
          </w:p>
        </w:tc>
        <w:tc>
          <w:tcPr>
            <w:tcW w:w="870" w:type="dxa"/>
            <w:vAlign w:val="center"/>
          </w:tcPr>
          <w:p>
            <w:pPr>
              <w:jc w:val="center"/>
              <w:rPr>
                <w:rFonts w:hint="eastAsia"/>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8</w:t>
            </w:r>
          </w:p>
        </w:tc>
        <w:tc>
          <w:tcPr>
            <w:tcW w:w="1496" w:type="dxa"/>
            <w:vAlign w:val="center"/>
          </w:tcPr>
          <w:p>
            <w:pPr>
              <w:jc w:val="center"/>
              <w:rPr>
                <w:szCs w:val="21"/>
              </w:rPr>
            </w:pPr>
            <w:r>
              <w:rPr>
                <w:rFonts w:hint="eastAsia"/>
                <w:szCs w:val="21"/>
              </w:rPr>
              <w:t>足球</w:t>
            </w:r>
          </w:p>
        </w:tc>
        <w:tc>
          <w:tcPr>
            <w:tcW w:w="4411" w:type="dxa"/>
            <w:vAlign w:val="center"/>
          </w:tcPr>
          <w:p>
            <w:pPr>
              <w:jc w:val="center"/>
              <w:rPr>
                <w:szCs w:val="21"/>
              </w:rPr>
            </w:pPr>
            <w:r>
              <w:rPr>
                <w:rFonts w:hint="eastAsia"/>
                <w:szCs w:val="21"/>
              </w:rPr>
              <w:t>PU材质，手缝足球。丁基内胆</w:t>
            </w:r>
            <w:r>
              <w:rPr>
                <w:rFonts w:ascii="Arial" w:hAnsi="Arial" w:cs="Arial"/>
                <w:color w:val="333333"/>
                <w:szCs w:val="21"/>
                <w:shd w:val="clear" w:color="auto" w:fill="FFFFFF"/>
              </w:rPr>
              <w:t>26</w:t>
            </w:r>
            <w:r>
              <w:rPr>
                <w:rFonts w:hint="eastAsia" w:ascii="Arial" w:hAnsi="Arial" w:cs="Arial"/>
                <w:color w:val="333333"/>
                <w:szCs w:val="21"/>
                <w:shd w:val="clear" w:color="auto" w:fill="FFFFFF"/>
              </w:rPr>
              <w:t>0</w:t>
            </w:r>
            <w:r>
              <w:rPr>
                <w:rFonts w:ascii="Arial" w:hAnsi="Arial" w:cs="Arial"/>
                <w:color w:val="333333"/>
                <w:szCs w:val="21"/>
                <w:shd w:val="clear" w:color="auto" w:fill="FFFFFF"/>
              </w:rPr>
              <w:t>g</w:t>
            </w:r>
            <w:r>
              <w:rPr>
                <w:rFonts w:hint="eastAsia" w:ascii="Arial" w:hAnsi="Arial" w:cs="Arial"/>
                <w:color w:val="333333"/>
                <w:szCs w:val="21"/>
                <w:shd w:val="clear" w:color="auto" w:fill="FFFFFF"/>
              </w:rPr>
              <w:t>-270g</w:t>
            </w:r>
            <w:r>
              <w:rPr>
                <w:rFonts w:ascii="Arial" w:hAnsi="Arial" w:cs="Arial"/>
                <w:color w:val="333333"/>
                <w:szCs w:val="21"/>
                <w:shd w:val="clear" w:color="auto" w:fill="FFFFFF"/>
              </w:rPr>
              <w:t>足球圆周68</w:t>
            </w:r>
            <w:r>
              <w:rPr>
                <w:rFonts w:hint="eastAsia" w:ascii="Arial" w:hAnsi="Arial" w:cs="Arial"/>
                <w:color w:val="333333"/>
                <w:szCs w:val="21"/>
                <w:shd w:val="clear" w:color="auto" w:fill="FFFFFF"/>
              </w:rPr>
              <w:t>0mm-</w:t>
            </w:r>
            <w:r>
              <w:rPr>
                <w:rFonts w:ascii="Arial" w:hAnsi="Arial" w:cs="Arial"/>
                <w:color w:val="333333"/>
                <w:szCs w:val="21"/>
                <w:shd w:val="clear" w:color="auto" w:fill="FFFFFF"/>
              </w:rPr>
              <w:t>71</w:t>
            </w:r>
            <w:r>
              <w:rPr>
                <w:rFonts w:hint="eastAsia" w:ascii="Arial" w:hAnsi="Arial" w:cs="Arial"/>
                <w:color w:val="333333"/>
                <w:szCs w:val="21"/>
                <w:shd w:val="clear" w:color="auto" w:fill="FFFFFF"/>
              </w:rPr>
              <w:t>0mm。</w:t>
            </w:r>
            <w:r>
              <w:rPr>
                <w:szCs w:val="21"/>
              </w:rPr>
              <w:t xml:space="preserve"> </w:t>
            </w:r>
          </w:p>
        </w:tc>
        <w:tc>
          <w:tcPr>
            <w:tcW w:w="870" w:type="dxa"/>
            <w:vAlign w:val="center"/>
          </w:tcPr>
          <w:p>
            <w:pPr>
              <w:jc w:val="center"/>
              <w:rPr>
                <w:szCs w:val="21"/>
              </w:rPr>
            </w:pPr>
            <w:r>
              <w:rPr>
                <w:rFonts w:hint="eastAsia"/>
                <w:szCs w:val="21"/>
              </w:rPr>
              <w:t>50</w:t>
            </w:r>
          </w:p>
        </w:tc>
        <w:tc>
          <w:tcPr>
            <w:tcW w:w="870" w:type="dxa"/>
            <w:vAlign w:val="center"/>
          </w:tcPr>
          <w:p>
            <w:pPr>
              <w:jc w:val="center"/>
              <w:rPr>
                <w:szCs w:val="21"/>
              </w:rPr>
            </w:pPr>
            <w:r>
              <w:rPr>
                <w:rFonts w:hint="eastAsia"/>
                <w:szCs w:val="21"/>
              </w:rPr>
              <w:t>个</w:t>
            </w:r>
          </w:p>
        </w:tc>
        <w:tc>
          <w:tcPr>
            <w:tcW w:w="870" w:type="dxa"/>
            <w:vAlign w:val="center"/>
          </w:tcPr>
          <w:p>
            <w:pPr>
              <w:jc w:val="center"/>
              <w:rPr>
                <w:rFonts w:hint="eastAsia"/>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9</w:t>
            </w:r>
          </w:p>
        </w:tc>
        <w:tc>
          <w:tcPr>
            <w:tcW w:w="1496" w:type="dxa"/>
            <w:vAlign w:val="center"/>
          </w:tcPr>
          <w:p>
            <w:pPr>
              <w:jc w:val="center"/>
              <w:rPr>
                <w:szCs w:val="21"/>
              </w:rPr>
            </w:pPr>
            <w:r>
              <w:rPr>
                <w:rFonts w:hint="eastAsia"/>
                <w:szCs w:val="21"/>
              </w:rPr>
              <w:t>篮球</w:t>
            </w:r>
          </w:p>
        </w:tc>
        <w:tc>
          <w:tcPr>
            <w:tcW w:w="4411" w:type="dxa"/>
            <w:vAlign w:val="center"/>
          </w:tcPr>
          <w:p>
            <w:pPr>
              <w:jc w:val="center"/>
              <w:rPr>
                <w:szCs w:val="21"/>
              </w:rPr>
            </w:pPr>
            <w:r>
              <w:rPr>
                <w:szCs w:val="21"/>
              </w:rPr>
              <w:t>丁基橡胶</w:t>
            </w:r>
            <w:r>
              <w:rPr>
                <w:rFonts w:hint="eastAsia"/>
                <w:szCs w:val="21"/>
              </w:rPr>
              <w:t>内胆材质 PU， 7号球重量600~650克，圆周75~76cm两层胶。6号球重量540--560克，圆周70~71cm两层胶</w:t>
            </w:r>
          </w:p>
        </w:tc>
        <w:tc>
          <w:tcPr>
            <w:tcW w:w="870" w:type="dxa"/>
            <w:vAlign w:val="center"/>
          </w:tcPr>
          <w:p>
            <w:pPr>
              <w:jc w:val="center"/>
              <w:rPr>
                <w:szCs w:val="21"/>
              </w:rPr>
            </w:pPr>
            <w:r>
              <w:rPr>
                <w:rFonts w:hint="eastAsia"/>
                <w:szCs w:val="21"/>
              </w:rPr>
              <w:t>100（其中女子6号球50个）</w:t>
            </w:r>
          </w:p>
        </w:tc>
        <w:tc>
          <w:tcPr>
            <w:tcW w:w="870" w:type="dxa"/>
            <w:vAlign w:val="center"/>
          </w:tcPr>
          <w:p>
            <w:pPr>
              <w:jc w:val="center"/>
              <w:rPr>
                <w:szCs w:val="21"/>
              </w:rPr>
            </w:pPr>
            <w:r>
              <w:rPr>
                <w:rFonts w:hint="eastAsia"/>
                <w:szCs w:val="21"/>
              </w:rPr>
              <w:t>个</w:t>
            </w:r>
          </w:p>
        </w:tc>
        <w:tc>
          <w:tcPr>
            <w:tcW w:w="870" w:type="dxa"/>
            <w:vAlign w:val="center"/>
          </w:tcPr>
          <w:p>
            <w:pPr>
              <w:jc w:val="center"/>
              <w:rPr>
                <w:rFonts w:hint="eastAsia"/>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10</w:t>
            </w:r>
          </w:p>
        </w:tc>
        <w:tc>
          <w:tcPr>
            <w:tcW w:w="1496" w:type="dxa"/>
            <w:vAlign w:val="center"/>
          </w:tcPr>
          <w:p>
            <w:pPr>
              <w:widowControl/>
              <w:jc w:val="center"/>
              <w:textAlignment w:val="center"/>
              <w:rPr>
                <w:szCs w:val="21"/>
              </w:rPr>
            </w:pPr>
            <w:r>
              <w:rPr>
                <w:szCs w:val="21"/>
              </w:rPr>
              <w:t>排球</w:t>
            </w:r>
          </w:p>
        </w:tc>
        <w:tc>
          <w:tcPr>
            <w:tcW w:w="4411" w:type="dxa"/>
            <w:vAlign w:val="center"/>
          </w:tcPr>
          <w:p>
            <w:pPr>
              <w:widowControl/>
              <w:jc w:val="center"/>
              <w:textAlignment w:val="center"/>
              <w:rPr>
                <w:szCs w:val="21"/>
              </w:rPr>
            </w:pPr>
            <w:r>
              <w:rPr>
                <w:rFonts w:hint="eastAsia"/>
                <w:szCs w:val="21"/>
              </w:rPr>
              <w:t>PU材质，丁基内胆,5号球重量，</w:t>
            </w:r>
            <w:r>
              <w:rPr>
                <w:rFonts w:ascii="Arial" w:hAnsi="Arial" w:cs="Arial"/>
                <w:color w:val="333333"/>
                <w:szCs w:val="21"/>
                <w:shd w:val="clear" w:color="auto" w:fill="FFFFFF"/>
              </w:rPr>
              <w:t>重量为260～280克，圆周为65</w:t>
            </w:r>
            <w:r>
              <w:rPr>
                <w:rFonts w:hint="eastAsia" w:ascii="Arial" w:hAnsi="Arial" w:cs="Arial"/>
                <w:color w:val="333333"/>
                <w:szCs w:val="21"/>
                <w:shd w:val="clear" w:color="auto" w:fill="FFFFFF"/>
              </w:rPr>
              <w:t>0mm</w:t>
            </w:r>
            <w:r>
              <w:rPr>
                <w:rFonts w:ascii="Arial" w:hAnsi="Arial" w:cs="Arial"/>
                <w:color w:val="333333"/>
                <w:szCs w:val="21"/>
                <w:shd w:val="clear" w:color="auto" w:fill="FFFFFF"/>
              </w:rPr>
              <w:t>～67</w:t>
            </w:r>
            <w:r>
              <w:rPr>
                <w:rFonts w:hint="eastAsia" w:ascii="Arial" w:hAnsi="Arial" w:cs="Arial"/>
                <w:color w:val="333333"/>
                <w:szCs w:val="21"/>
                <w:shd w:val="clear" w:color="auto" w:fill="FFFFFF"/>
              </w:rPr>
              <w:t>0mm.</w:t>
            </w:r>
          </w:p>
        </w:tc>
        <w:tc>
          <w:tcPr>
            <w:tcW w:w="870" w:type="dxa"/>
            <w:vAlign w:val="center"/>
          </w:tcPr>
          <w:p>
            <w:pPr>
              <w:widowControl/>
              <w:jc w:val="center"/>
              <w:textAlignment w:val="center"/>
              <w:rPr>
                <w:szCs w:val="21"/>
              </w:rPr>
            </w:pPr>
            <w:r>
              <w:rPr>
                <w:rFonts w:hint="eastAsia"/>
                <w:szCs w:val="21"/>
              </w:rPr>
              <w:t>40</w:t>
            </w:r>
          </w:p>
        </w:tc>
        <w:tc>
          <w:tcPr>
            <w:tcW w:w="870" w:type="dxa"/>
            <w:vAlign w:val="center"/>
          </w:tcPr>
          <w:p>
            <w:pPr>
              <w:widowControl/>
              <w:jc w:val="center"/>
              <w:textAlignment w:val="center"/>
              <w:rPr>
                <w:szCs w:val="21"/>
              </w:rPr>
            </w:pPr>
            <w:r>
              <w:rPr>
                <w:szCs w:val="21"/>
              </w:rPr>
              <w:t>个</w:t>
            </w:r>
          </w:p>
        </w:tc>
        <w:tc>
          <w:tcPr>
            <w:tcW w:w="870" w:type="dxa"/>
            <w:vAlign w:val="center"/>
          </w:tcPr>
          <w:p>
            <w:pPr>
              <w:widowControl/>
              <w:jc w:val="center"/>
              <w:textAlignment w:val="center"/>
              <w:rPr>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11</w:t>
            </w:r>
          </w:p>
        </w:tc>
        <w:tc>
          <w:tcPr>
            <w:tcW w:w="1496" w:type="dxa"/>
            <w:vAlign w:val="center"/>
          </w:tcPr>
          <w:p>
            <w:pPr>
              <w:widowControl/>
              <w:jc w:val="center"/>
              <w:textAlignment w:val="center"/>
              <w:rPr>
                <w:szCs w:val="21"/>
              </w:rPr>
            </w:pPr>
            <w:r>
              <w:rPr>
                <w:rFonts w:hint="eastAsia"/>
                <w:szCs w:val="21"/>
              </w:rPr>
              <w:t>瑜伽泡沫轴</w:t>
            </w:r>
          </w:p>
        </w:tc>
        <w:tc>
          <w:tcPr>
            <w:tcW w:w="4411" w:type="dxa"/>
            <w:vAlign w:val="center"/>
          </w:tcPr>
          <w:p>
            <w:pPr>
              <w:widowControl/>
              <w:jc w:val="center"/>
              <w:textAlignment w:val="center"/>
              <w:rPr>
                <w:szCs w:val="21"/>
              </w:rPr>
            </w:pPr>
            <w:r>
              <w:rPr>
                <w:szCs w:val="21"/>
              </w:rPr>
              <w:t>材质</w:t>
            </w:r>
            <w:r>
              <w:rPr>
                <w:rFonts w:hint="eastAsia"/>
                <w:szCs w:val="21"/>
              </w:rPr>
              <w:t>EVA\PVC,尺寸：长450mm，宽130mm。表明凸起为狼牙状。</w:t>
            </w:r>
          </w:p>
        </w:tc>
        <w:tc>
          <w:tcPr>
            <w:tcW w:w="870" w:type="dxa"/>
            <w:vAlign w:val="center"/>
          </w:tcPr>
          <w:p>
            <w:pPr>
              <w:widowControl/>
              <w:jc w:val="center"/>
              <w:textAlignment w:val="center"/>
              <w:rPr>
                <w:szCs w:val="21"/>
              </w:rPr>
            </w:pPr>
            <w:r>
              <w:rPr>
                <w:rFonts w:hint="eastAsia"/>
                <w:szCs w:val="21"/>
              </w:rPr>
              <w:t>40</w:t>
            </w:r>
          </w:p>
        </w:tc>
        <w:tc>
          <w:tcPr>
            <w:tcW w:w="870" w:type="dxa"/>
            <w:vAlign w:val="center"/>
          </w:tcPr>
          <w:p>
            <w:pPr>
              <w:widowControl/>
              <w:jc w:val="center"/>
              <w:textAlignment w:val="center"/>
              <w:rPr>
                <w:szCs w:val="21"/>
              </w:rPr>
            </w:pPr>
            <w:r>
              <w:rPr>
                <w:szCs w:val="21"/>
              </w:rPr>
              <w:t>个</w:t>
            </w:r>
          </w:p>
        </w:tc>
        <w:tc>
          <w:tcPr>
            <w:tcW w:w="870" w:type="dxa"/>
            <w:vAlign w:val="center"/>
          </w:tcPr>
          <w:p>
            <w:pPr>
              <w:widowControl/>
              <w:jc w:val="center"/>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12</w:t>
            </w:r>
          </w:p>
        </w:tc>
        <w:tc>
          <w:tcPr>
            <w:tcW w:w="1496" w:type="dxa"/>
            <w:vAlign w:val="center"/>
          </w:tcPr>
          <w:p>
            <w:pPr>
              <w:widowControl/>
              <w:jc w:val="center"/>
              <w:textAlignment w:val="center"/>
              <w:rPr>
                <w:szCs w:val="21"/>
              </w:rPr>
            </w:pPr>
            <w:r>
              <w:rPr>
                <w:rFonts w:hint="eastAsia"/>
                <w:szCs w:val="21"/>
              </w:rPr>
              <w:t>乒乓球</w:t>
            </w:r>
          </w:p>
        </w:tc>
        <w:tc>
          <w:tcPr>
            <w:tcW w:w="4411" w:type="dxa"/>
            <w:vAlign w:val="center"/>
          </w:tcPr>
          <w:p>
            <w:pPr>
              <w:jc w:val="center"/>
              <w:rPr>
                <w:szCs w:val="21"/>
              </w:rPr>
            </w:pPr>
            <w:r>
              <w:rPr>
                <w:rFonts w:hint="eastAsia"/>
                <w:szCs w:val="21"/>
              </w:rPr>
              <w:t>颜色：白色 材质：ABS树脂 制作工艺：半球体一次成型 弹性：高/速度快 产品类型：40+无缝球产地：中国</w:t>
            </w:r>
          </w:p>
        </w:tc>
        <w:tc>
          <w:tcPr>
            <w:tcW w:w="870" w:type="dxa"/>
            <w:vAlign w:val="center"/>
          </w:tcPr>
          <w:p>
            <w:pPr>
              <w:widowControl/>
              <w:jc w:val="center"/>
              <w:rPr>
                <w:szCs w:val="21"/>
              </w:rPr>
            </w:pPr>
            <w:r>
              <w:rPr>
                <w:rFonts w:hint="eastAsia"/>
                <w:szCs w:val="21"/>
              </w:rPr>
              <w:t>3</w:t>
            </w:r>
          </w:p>
        </w:tc>
        <w:tc>
          <w:tcPr>
            <w:tcW w:w="870" w:type="dxa"/>
            <w:vAlign w:val="center"/>
          </w:tcPr>
          <w:p>
            <w:pPr>
              <w:widowControl/>
              <w:jc w:val="center"/>
              <w:rPr>
                <w:szCs w:val="21"/>
              </w:rPr>
            </w:pPr>
            <w:r>
              <w:rPr>
                <w:rFonts w:hint="eastAsia"/>
                <w:szCs w:val="21"/>
              </w:rPr>
              <w:t>箱</w:t>
            </w:r>
          </w:p>
        </w:tc>
        <w:tc>
          <w:tcPr>
            <w:tcW w:w="870" w:type="dxa"/>
            <w:vAlign w:val="center"/>
          </w:tcPr>
          <w:p>
            <w:pPr>
              <w:widowControl/>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13</w:t>
            </w:r>
          </w:p>
        </w:tc>
        <w:tc>
          <w:tcPr>
            <w:tcW w:w="1496" w:type="dxa"/>
            <w:vAlign w:val="center"/>
          </w:tcPr>
          <w:p>
            <w:pPr>
              <w:widowControl/>
              <w:jc w:val="center"/>
              <w:textAlignment w:val="center"/>
              <w:rPr>
                <w:szCs w:val="21"/>
              </w:rPr>
            </w:pPr>
            <w:r>
              <w:rPr>
                <w:rFonts w:hint="eastAsia"/>
                <w:szCs w:val="21"/>
              </w:rPr>
              <w:t>U盘</w:t>
            </w:r>
          </w:p>
        </w:tc>
        <w:tc>
          <w:tcPr>
            <w:tcW w:w="4411" w:type="dxa"/>
            <w:vAlign w:val="center"/>
          </w:tcPr>
          <w:p>
            <w:pPr>
              <w:widowControl/>
              <w:jc w:val="center"/>
              <w:textAlignment w:val="center"/>
              <w:rPr>
                <w:rFonts w:eastAsia="宋体"/>
                <w:szCs w:val="21"/>
              </w:rPr>
            </w:pPr>
            <w:r>
              <w:rPr>
                <w:rFonts w:hint="eastAsia" w:eastAsia="宋体"/>
                <w:szCs w:val="21"/>
              </w:rPr>
              <w:t>金属外壳，支持USB3.0，高速读盘</w:t>
            </w:r>
          </w:p>
          <w:p>
            <w:pPr>
              <w:widowControl/>
              <w:jc w:val="center"/>
              <w:textAlignment w:val="center"/>
              <w:rPr>
                <w:rFonts w:eastAsia="宋体"/>
                <w:szCs w:val="21"/>
              </w:rPr>
            </w:pPr>
            <w:r>
              <w:rPr>
                <w:rFonts w:hint="eastAsia" w:eastAsia="宋体"/>
                <w:szCs w:val="21"/>
              </w:rPr>
              <w:t>150M/秒,内存大小64G。</w:t>
            </w:r>
          </w:p>
        </w:tc>
        <w:tc>
          <w:tcPr>
            <w:tcW w:w="870" w:type="dxa"/>
            <w:vAlign w:val="center"/>
          </w:tcPr>
          <w:p>
            <w:pPr>
              <w:widowControl/>
              <w:jc w:val="center"/>
              <w:textAlignment w:val="center"/>
              <w:rPr>
                <w:szCs w:val="21"/>
              </w:rPr>
            </w:pPr>
            <w:r>
              <w:rPr>
                <w:rFonts w:hint="eastAsia"/>
                <w:szCs w:val="21"/>
              </w:rPr>
              <w:t>10</w:t>
            </w:r>
          </w:p>
        </w:tc>
        <w:tc>
          <w:tcPr>
            <w:tcW w:w="870" w:type="dxa"/>
            <w:vAlign w:val="center"/>
          </w:tcPr>
          <w:p>
            <w:pPr>
              <w:widowControl/>
              <w:jc w:val="center"/>
              <w:textAlignment w:val="center"/>
              <w:rPr>
                <w:szCs w:val="21"/>
              </w:rPr>
            </w:pPr>
            <w:r>
              <w:rPr>
                <w:szCs w:val="21"/>
              </w:rPr>
              <w:t>个</w:t>
            </w:r>
          </w:p>
        </w:tc>
        <w:tc>
          <w:tcPr>
            <w:tcW w:w="870" w:type="dxa"/>
            <w:vAlign w:val="center"/>
          </w:tcPr>
          <w:p>
            <w:pPr>
              <w:widowControl/>
              <w:jc w:val="center"/>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14</w:t>
            </w:r>
          </w:p>
        </w:tc>
        <w:tc>
          <w:tcPr>
            <w:tcW w:w="1496" w:type="dxa"/>
            <w:vAlign w:val="center"/>
          </w:tcPr>
          <w:p>
            <w:pPr>
              <w:widowControl/>
              <w:jc w:val="center"/>
              <w:textAlignment w:val="center"/>
              <w:rPr>
                <w:szCs w:val="21"/>
              </w:rPr>
            </w:pPr>
            <w:r>
              <w:rPr>
                <w:rFonts w:hint="eastAsia"/>
                <w:szCs w:val="21"/>
              </w:rPr>
              <w:t>篮圈</w:t>
            </w:r>
          </w:p>
        </w:tc>
        <w:tc>
          <w:tcPr>
            <w:tcW w:w="4411" w:type="dxa"/>
            <w:vAlign w:val="center"/>
          </w:tcPr>
          <w:p>
            <w:pPr>
              <w:widowControl/>
              <w:jc w:val="center"/>
              <w:textAlignment w:val="center"/>
              <w:rPr>
                <w:rFonts w:eastAsia="宋体"/>
                <w:szCs w:val="21"/>
              </w:rPr>
            </w:pPr>
            <w:r>
              <w:rPr>
                <w:rFonts w:hint="eastAsia" w:eastAsia="宋体"/>
                <w:szCs w:val="21"/>
              </w:rPr>
              <w:t>四孔，弹性篮圈，配球网，穿线绳，包安装。建议现场测量具体孔距。</w:t>
            </w:r>
          </w:p>
        </w:tc>
        <w:tc>
          <w:tcPr>
            <w:tcW w:w="870" w:type="dxa"/>
            <w:vAlign w:val="center"/>
          </w:tcPr>
          <w:p>
            <w:pPr>
              <w:widowControl/>
              <w:jc w:val="center"/>
              <w:textAlignment w:val="center"/>
              <w:rPr>
                <w:szCs w:val="21"/>
              </w:rPr>
            </w:pPr>
            <w:r>
              <w:rPr>
                <w:rFonts w:hint="eastAsia"/>
                <w:szCs w:val="21"/>
              </w:rPr>
              <w:t>2</w:t>
            </w:r>
          </w:p>
        </w:tc>
        <w:tc>
          <w:tcPr>
            <w:tcW w:w="870" w:type="dxa"/>
            <w:vAlign w:val="center"/>
          </w:tcPr>
          <w:p>
            <w:pPr>
              <w:widowControl/>
              <w:jc w:val="center"/>
              <w:textAlignment w:val="center"/>
              <w:rPr>
                <w:szCs w:val="21"/>
              </w:rPr>
            </w:pPr>
            <w:r>
              <w:rPr>
                <w:rFonts w:hint="eastAsia"/>
                <w:szCs w:val="21"/>
              </w:rPr>
              <w:t>个</w:t>
            </w:r>
          </w:p>
        </w:tc>
        <w:tc>
          <w:tcPr>
            <w:tcW w:w="870" w:type="dxa"/>
            <w:vAlign w:val="center"/>
          </w:tcPr>
          <w:p>
            <w:pPr>
              <w:widowControl/>
              <w:jc w:val="center"/>
              <w:textAlignment w:val="center"/>
              <w:rPr>
                <w:rFonts w:hint="eastAsia"/>
                <w:szCs w:val="21"/>
              </w:rPr>
            </w:pPr>
            <w:r>
              <w:rPr>
                <w:rFonts w:hint="eastAsia"/>
                <w:szCs w:val="21"/>
                <w:lang w:eastAsia="zh-CN"/>
              </w:rPr>
              <w:t>须提供样品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widowControl/>
              <w:jc w:val="center"/>
              <w:textAlignment w:val="center"/>
              <w:rPr>
                <w:szCs w:val="21"/>
              </w:rPr>
            </w:pPr>
            <w:r>
              <w:rPr>
                <w:rFonts w:hint="eastAsia"/>
                <w:szCs w:val="21"/>
              </w:rPr>
              <w:t>15</w:t>
            </w:r>
          </w:p>
        </w:tc>
        <w:tc>
          <w:tcPr>
            <w:tcW w:w="1496" w:type="dxa"/>
            <w:vAlign w:val="center"/>
          </w:tcPr>
          <w:p>
            <w:pPr>
              <w:widowControl/>
              <w:jc w:val="center"/>
              <w:textAlignment w:val="center"/>
              <w:rPr>
                <w:szCs w:val="21"/>
              </w:rPr>
            </w:pPr>
            <w:r>
              <w:rPr>
                <w:rFonts w:hint="eastAsia"/>
                <w:szCs w:val="21"/>
              </w:rPr>
              <w:t>音响</w:t>
            </w:r>
          </w:p>
        </w:tc>
        <w:tc>
          <w:tcPr>
            <w:tcW w:w="4411" w:type="dxa"/>
            <w:vAlign w:val="center"/>
          </w:tcPr>
          <w:p>
            <w:pPr>
              <w:widowControl/>
              <w:jc w:val="center"/>
              <w:textAlignment w:val="center"/>
              <w:rPr>
                <w:rFonts w:eastAsia="宋体"/>
                <w:szCs w:val="21"/>
              </w:rPr>
            </w:pPr>
            <w:r>
              <w:rPr>
                <w:rFonts w:hint="eastAsia" w:eastAsia="宋体"/>
                <w:szCs w:val="21"/>
              </w:rPr>
              <w:t>尺寸</w:t>
            </w:r>
            <w:r>
              <w:rPr>
                <w:rFonts w:hint="eastAsia"/>
                <w:szCs w:val="21"/>
                <w:lang w:eastAsia="zh-CN"/>
              </w:rPr>
              <w:t>≥</w:t>
            </w:r>
            <w:r>
              <w:rPr>
                <w:rFonts w:hint="eastAsia" w:eastAsia="宋体"/>
                <w:szCs w:val="21"/>
              </w:rPr>
              <w:t>460*250*280mm，重量</w:t>
            </w:r>
            <w:r>
              <w:rPr>
                <w:rFonts w:hint="eastAsia"/>
                <w:szCs w:val="21"/>
                <w:lang w:eastAsia="zh-CN"/>
              </w:rPr>
              <w:t>≥</w:t>
            </w:r>
            <w:r>
              <w:rPr>
                <w:rFonts w:hint="eastAsia" w:eastAsia="宋体"/>
                <w:szCs w:val="21"/>
              </w:rPr>
              <w:t>7.1kg，8英寸低音+3英寸高音*2，LED数码管显示，功率160W，配话筒，可连接蓝牙，有拉杆，底部定向轮。</w:t>
            </w:r>
          </w:p>
        </w:tc>
        <w:tc>
          <w:tcPr>
            <w:tcW w:w="870" w:type="dxa"/>
            <w:vAlign w:val="center"/>
          </w:tcPr>
          <w:p>
            <w:pPr>
              <w:widowControl/>
              <w:jc w:val="center"/>
              <w:textAlignment w:val="center"/>
              <w:rPr>
                <w:szCs w:val="21"/>
              </w:rPr>
            </w:pPr>
            <w:r>
              <w:rPr>
                <w:rFonts w:hint="eastAsia"/>
                <w:szCs w:val="21"/>
              </w:rPr>
              <w:t>2</w:t>
            </w:r>
          </w:p>
        </w:tc>
        <w:tc>
          <w:tcPr>
            <w:tcW w:w="870" w:type="dxa"/>
            <w:vAlign w:val="center"/>
          </w:tcPr>
          <w:p>
            <w:pPr>
              <w:widowControl/>
              <w:jc w:val="center"/>
              <w:textAlignment w:val="center"/>
              <w:rPr>
                <w:szCs w:val="21"/>
              </w:rPr>
            </w:pPr>
            <w:r>
              <w:rPr>
                <w:rFonts w:hint="eastAsia"/>
                <w:szCs w:val="21"/>
              </w:rPr>
              <w:t>个</w:t>
            </w:r>
          </w:p>
        </w:tc>
        <w:tc>
          <w:tcPr>
            <w:tcW w:w="870" w:type="dxa"/>
            <w:vAlign w:val="center"/>
          </w:tcPr>
          <w:p>
            <w:pPr>
              <w:widowControl/>
              <w:jc w:val="center"/>
              <w:textAlignment w:val="center"/>
              <w:rPr>
                <w:rFonts w:hint="eastAsia"/>
                <w:szCs w:val="21"/>
              </w:rPr>
            </w:pP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b/>
          <w:bCs/>
          <w:sz w:val="24"/>
        </w:rPr>
      </w:pPr>
      <w:r>
        <w:rPr>
          <w:rFonts w:ascii="宋体" w:hAnsi="宋体" w:cs="宋体"/>
          <w:sz w:val="24"/>
        </w:rPr>
        <w:t>1．合同签订后，</w:t>
      </w:r>
      <w:r>
        <w:rPr>
          <w:rFonts w:ascii="宋体" w:hAnsi="宋体" w:cs="宋体"/>
          <w:b/>
          <w:bCs/>
          <w:sz w:val="24"/>
        </w:rPr>
        <w:t>供应商应在接到采购人通知</w:t>
      </w:r>
      <w:r>
        <w:rPr>
          <w:rFonts w:hint="eastAsia" w:ascii="宋体" w:hAnsi="宋体" w:cs="宋体"/>
          <w:b/>
          <w:bCs/>
          <w:sz w:val="24"/>
          <w:lang w:val="en-US" w:eastAsia="zh-CN"/>
        </w:rPr>
        <w:t>7</w:t>
      </w:r>
      <w:r>
        <w:rPr>
          <w:rFonts w:ascii="宋体" w:hAnsi="宋体" w:cs="宋体"/>
          <w:b/>
          <w:bCs/>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327371177"/>
      <w:bookmarkStart w:id="11" w:name="_Toc236473298"/>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D0F5542"/>
    <w:rsid w:val="1F446F4C"/>
    <w:rsid w:val="22E13702"/>
    <w:rsid w:val="24315C50"/>
    <w:rsid w:val="29175E93"/>
    <w:rsid w:val="29C651C2"/>
    <w:rsid w:val="2BD831ED"/>
    <w:rsid w:val="2E565B2A"/>
    <w:rsid w:val="30ED3773"/>
    <w:rsid w:val="30F454E0"/>
    <w:rsid w:val="32082D80"/>
    <w:rsid w:val="3A7D7082"/>
    <w:rsid w:val="3B0418F4"/>
    <w:rsid w:val="3C800FC9"/>
    <w:rsid w:val="3E842D9E"/>
    <w:rsid w:val="41E83D03"/>
    <w:rsid w:val="42497455"/>
    <w:rsid w:val="43B31F7B"/>
    <w:rsid w:val="44082729"/>
    <w:rsid w:val="469902C4"/>
    <w:rsid w:val="47AE6FD8"/>
    <w:rsid w:val="4BF27BEA"/>
    <w:rsid w:val="531410DD"/>
    <w:rsid w:val="5398783B"/>
    <w:rsid w:val="548C7977"/>
    <w:rsid w:val="553E2EC3"/>
    <w:rsid w:val="56666A83"/>
    <w:rsid w:val="59575F32"/>
    <w:rsid w:val="59A565CA"/>
    <w:rsid w:val="59C72F60"/>
    <w:rsid w:val="59F903C5"/>
    <w:rsid w:val="5B0A7487"/>
    <w:rsid w:val="5B2F416F"/>
    <w:rsid w:val="5CA2370E"/>
    <w:rsid w:val="62472877"/>
    <w:rsid w:val="650B258F"/>
    <w:rsid w:val="65B03214"/>
    <w:rsid w:val="6959727F"/>
    <w:rsid w:val="6E4221C2"/>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basedOn w:val="21"/>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91"/>
    <w:basedOn w:val="2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2021-02-18T15:00:54Z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