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DC063">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2"/>
          <w:szCs w:val="32"/>
          <w:lang w:val="en-US" w:eastAsia="zh-CN"/>
        </w:rPr>
      </w:pPr>
      <w:r>
        <w:rPr>
          <w:rFonts w:hint="eastAsia" w:ascii="仿宋" w:hAnsi="仿宋" w:eastAsia="仿宋" w:cs="仿宋"/>
          <w:b/>
          <w:caps w:val="0"/>
          <w:smallCaps w:val="0"/>
          <w:color w:val="auto"/>
          <w:w w:val="100"/>
          <w:sz w:val="32"/>
          <w:szCs w:val="32"/>
          <w:lang w:val="en-US" w:eastAsia="zh-CN"/>
        </w:rPr>
        <w:t xml:space="preserve"> </w:t>
      </w:r>
    </w:p>
    <w:p w14:paraId="1D426A6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caps w:val="0"/>
          <w:smallCaps w:val="0"/>
          <w:color w:val="auto"/>
          <w:w w:val="100"/>
          <w:sz w:val="48"/>
          <w:szCs w:val="48"/>
          <w:lang w:eastAsia="zh-CN"/>
        </w:rPr>
      </w:pPr>
      <w:r>
        <w:rPr>
          <w:rFonts w:hint="eastAsia" w:ascii="仿宋" w:hAnsi="仿宋" w:eastAsia="仿宋" w:cs="仿宋"/>
          <w:b/>
          <w:caps w:val="0"/>
          <w:smallCaps w:val="0"/>
          <w:color w:val="auto"/>
          <w:w w:val="100"/>
          <w:sz w:val="48"/>
          <w:szCs w:val="48"/>
          <w:lang w:eastAsia="zh-CN"/>
        </w:rPr>
        <w:t>2026年思政实践成果展演暨</w:t>
      </w:r>
    </w:p>
    <w:p w14:paraId="21DB48D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caps w:val="0"/>
          <w:smallCaps w:val="0"/>
          <w:color w:val="auto"/>
          <w:w w:val="100"/>
          <w:sz w:val="48"/>
          <w:szCs w:val="48"/>
          <w:lang w:eastAsia="zh-CN"/>
        </w:rPr>
      </w:pPr>
      <w:r>
        <w:rPr>
          <w:rFonts w:hint="eastAsia" w:ascii="仿宋" w:hAnsi="仿宋" w:eastAsia="仿宋" w:cs="仿宋"/>
          <w:b/>
          <w:caps w:val="0"/>
          <w:smallCaps w:val="0"/>
          <w:color w:val="auto"/>
          <w:w w:val="100"/>
          <w:sz w:val="48"/>
          <w:szCs w:val="48"/>
          <w:lang w:eastAsia="zh-CN"/>
        </w:rPr>
        <w:t>第六届大学生思政风采大赛</w:t>
      </w:r>
    </w:p>
    <w:p w14:paraId="251AF31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caps w:val="0"/>
          <w:smallCaps w:val="0"/>
          <w:color w:val="auto"/>
          <w:w w:val="100"/>
          <w:sz w:val="36"/>
          <w:szCs w:val="36"/>
        </w:rPr>
      </w:pPr>
      <w:r>
        <w:rPr>
          <w:rFonts w:hint="eastAsia" w:ascii="仿宋" w:hAnsi="仿宋" w:eastAsia="仿宋" w:cs="仿宋"/>
          <w:b/>
          <w:caps w:val="0"/>
          <w:smallCaps w:val="0"/>
          <w:color w:val="auto"/>
          <w:w w:val="100"/>
          <w:sz w:val="48"/>
          <w:szCs w:val="48"/>
          <w:lang w:eastAsia="zh-CN"/>
        </w:rPr>
        <w:t>招标采购项目</w:t>
      </w:r>
    </w:p>
    <w:p w14:paraId="19D88D5A">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Cs w:val="21"/>
        </w:rPr>
      </w:pPr>
    </w:p>
    <w:p w14:paraId="30D0F5C4">
      <w:pPr>
        <w:pStyle w:val="4"/>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DB1216A">
      <w:pPr>
        <w:pStyle w:val="4"/>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5A2B72AA">
      <w:pPr>
        <w:pStyle w:val="4"/>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74F3C32A">
      <w:pPr>
        <w:pStyle w:val="4"/>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20CB4F8">
      <w:pPr>
        <w:pStyle w:val="4"/>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BCB5D33">
      <w:pPr>
        <w:pStyle w:val="4"/>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144CD67E">
      <w:pPr>
        <w:pStyle w:val="4"/>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1744997">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72"/>
          <w:szCs w:val="72"/>
        </w:rPr>
      </w:pPr>
      <w:r>
        <w:rPr>
          <w:rFonts w:hint="eastAsia" w:ascii="仿宋" w:hAnsi="仿宋" w:eastAsia="仿宋" w:cs="仿宋"/>
          <w:b/>
          <w:caps w:val="0"/>
          <w:smallCaps w:val="0"/>
          <w:color w:val="auto"/>
          <w:w w:val="100"/>
          <w:sz w:val="72"/>
          <w:szCs w:val="72"/>
        </w:rPr>
        <w:t>竞争性磋商文件</w:t>
      </w:r>
    </w:p>
    <w:p w14:paraId="673868FB">
      <w:pPr>
        <w:keepNext w:val="0"/>
        <w:keepLines w:val="0"/>
        <w:pageBreakBefore w:val="0"/>
        <w:widowControl w:val="0"/>
        <w:shd w:val="clear"/>
        <w:kinsoku/>
        <w:wordWrap/>
        <w:overflowPunct/>
        <w:topLinePunct w:val="0"/>
        <w:bidi w:val="0"/>
        <w:snapToGrid w:val="0"/>
        <w:spacing w:line="360" w:lineRule="auto"/>
        <w:ind w:firstLine="1807" w:firstLineChars="500"/>
        <w:rPr>
          <w:rFonts w:hint="eastAsia" w:ascii="仿宋" w:hAnsi="仿宋" w:eastAsia="仿宋" w:cs="仿宋"/>
          <w:b/>
          <w:caps w:val="0"/>
          <w:smallCaps w:val="0"/>
          <w:color w:val="auto"/>
          <w:w w:val="100"/>
          <w:sz w:val="36"/>
          <w:szCs w:val="36"/>
          <w:highlight w:val="none"/>
          <w:lang w:val="en-US" w:eastAsia="zh-CN"/>
        </w:rPr>
      </w:pPr>
      <w:r>
        <w:rPr>
          <w:rFonts w:hint="eastAsia" w:ascii="仿宋" w:hAnsi="仿宋" w:eastAsia="仿宋" w:cs="仿宋"/>
          <w:b/>
          <w:caps w:val="0"/>
          <w:smallCaps w:val="0"/>
          <w:color w:val="auto"/>
          <w:w w:val="100"/>
          <w:sz w:val="36"/>
          <w:szCs w:val="36"/>
          <w:highlight w:val="none"/>
        </w:rPr>
        <w:t>磋商文件编号:LZCS—202</w:t>
      </w:r>
      <w:r>
        <w:rPr>
          <w:rFonts w:hint="eastAsia" w:ascii="仿宋" w:hAnsi="仿宋" w:eastAsia="仿宋" w:cs="仿宋"/>
          <w:b/>
          <w:caps w:val="0"/>
          <w:smallCaps w:val="0"/>
          <w:color w:val="auto"/>
          <w:w w:val="100"/>
          <w:sz w:val="36"/>
          <w:szCs w:val="36"/>
          <w:highlight w:val="none"/>
          <w:lang w:val="en-US" w:eastAsia="zh-CN"/>
        </w:rPr>
        <w:t>6</w:t>
      </w:r>
      <w:r>
        <w:rPr>
          <w:rFonts w:hint="eastAsia" w:ascii="仿宋" w:hAnsi="仿宋" w:eastAsia="仿宋" w:cs="仿宋"/>
          <w:b/>
          <w:caps w:val="0"/>
          <w:smallCaps w:val="0"/>
          <w:color w:val="auto"/>
          <w:w w:val="100"/>
          <w:sz w:val="36"/>
          <w:szCs w:val="36"/>
          <w:highlight w:val="none"/>
        </w:rPr>
        <w:t>-00</w:t>
      </w:r>
      <w:r>
        <w:rPr>
          <w:rFonts w:hint="eastAsia" w:ascii="仿宋" w:hAnsi="仿宋" w:eastAsia="仿宋" w:cs="仿宋"/>
          <w:b/>
          <w:caps w:val="0"/>
          <w:smallCaps w:val="0"/>
          <w:color w:val="auto"/>
          <w:w w:val="100"/>
          <w:sz w:val="36"/>
          <w:szCs w:val="36"/>
          <w:highlight w:val="none"/>
          <w:lang w:val="en-US" w:eastAsia="zh-CN"/>
        </w:rPr>
        <w:t>1</w:t>
      </w:r>
    </w:p>
    <w:p w14:paraId="3BFD09C6">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6"/>
          <w:szCs w:val="36"/>
        </w:rPr>
      </w:pPr>
    </w:p>
    <w:p w14:paraId="5F8D8CD0">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60"/>
          <w:szCs w:val="60"/>
        </w:rPr>
      </w:pPr>
    </w:p>
    <w:p w14:paraId="688DB1B4">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32"/>
          <w:szCs w:val="32"/>
        </w:rPr>
      </w:pPr>
    </w:p>
    <w:p w14:paraId="243BF99B">
      <w:pPr>
        <w:pStyle w:val="4"/>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31456653">
      <w:pPr>
        <w:pStyle w:val="4"/>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378B46D1">
      <w:pPr>
        <w:pStyle w:val="4"/>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4EA72F85">
      <w:pPr>
        <w:pStyle w:val="4"/>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159FB5DC">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32"/>
          <w:szCs w:val="32"/>
        </w:rPr>
      </w:pPr>
    </w:p>
    <w:p w14:paraId="03E52469">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6"/>
          <w:szCs w:val="36"/>
        </w:rPr>
      </w:pPr>
      <w:r>
        <w:rPr>
          <w:rFonts w:hint="eastAsia" w:ascii="仿宋" w:hAnsi="仿宋" w:eastAsia="仿宋" w:cs="仿宋"/>
          <w:b/>
          <w:caps w:val="0"/>
          <w:smallCaps w:val="0"/>
          <w:color w:val="auto"/>
          <w:w w:val="100"/>
          <w:sz w:val="36"/>
          <w:szCs w:val="36"/>
        </w:rPr>
        <w:t>招标单位：兰州职业技术学院</w:t>
      </w:r>
    </w:p>
    <w:p w14:paraId="1CE781D5">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6"/>
          <w:szCs w:val="36"/>
        </w:rPr>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aps w:val="0"/>
          <w:smallCaps w:val="0"/>
          <w:color w:val="auto"/>
          <w:w w:val="100"/>
          <w:sz w:val="36"/>
          <w:szCs w:val="36"/>
        </w:rPr>
        <w:t>202</w:t>
      </w:r>
      <w:r>
        <w:rPr>
          <w:rFonts w:hint="eastAsia" w:ascii="仿宋" w:hAnsi="仿宋" w:eastAsia="仿宋" w:cs="仿宋"/>
          <w:b/>
          <w:caps w:val="0"/>
          <w:smallCaps w:val="0"/>
          <w:color w:val="auto"/>
          <w:w w:val="100"/>
          <w:sz w:val="36"/>
          <w:szCs w:val="36"/>
          <w:lang w:val="en-US" w:eastAsia="zh-CN"/>
        </w:rPr>
        <w:t>6</w:t>
      </w:r>
      <w:r>
        <w:rPr>
          <w:rFonts w:hint="eastAsia" w:ascii="仿宋" w:hAnsi="仿宋" w:eastAsia="仿宋" w:cs="仿宋"/>
          <w:b/>
          <w:caps w:val="0"/>
          <w:smallCaps w:val="0"/>
          <w:color w:val="auto"/>
          <w:w w:val="100"/>
          <w:sz w:val="36"/>
          <w:szCs w:val="36"/>
        </w:rPr>
        <w:t>年</w:t>
      </w:r>
      <w:r>
        <w:rPr>
          <w:rFonts w:hint="eastAsia" w:ascii="仿宋" w:hAnsi="仿宋" w:eastAsia="仿宋" w:cs="仿宋"/>
          <w:b/>
          <w:caps w:val="0"/>
          <w:smallCaps w:val="0"/>
          <w:color w:val="auto"/>
          <w:w w:val="100"/>
          <w:sz w:val="36"/>
          <w:szCs w:val="36"/>
          <w:lang w:val="en-US" w:eastAsia="zh-CN"/>
        </w:rPr>
        <w:t>6</w:t>
      </w:r>
      <w:r>
        <w:rPr>
          <w:rFonts w:hint="eastAsia" w:ascii="仿宋" w:hAnsi="仿宋" w:eastAsia="仿宋" w:cs="仿宋"/>
          <w:b/>
          <w:caps w:val="0"/>
          <w:smallCaps w:val="0"/>
          <w:color w:val="auto"/>
          <w:w w:val="100"/>
          <w:sz w:val="36"/>
          <w:szCs w:val="36"/>
        </w:rPr>
        <w:t>月</w:t>
      </w:r>
      <w:bookmarkEnd w:id="0"/>
      <w:bookmarkStart w:id="3" w:name="_Toc361769761"/>
      <w:bookmarkStart w:id="4" w:name="_Toc361769627"/>
    </w:p>
    <w:p w14:paraId="0B8445EB">
      <w:pPr>
        <w:keepNext w:val="0"/>
        <w:keepLines w:val="0"/>
        <w:pageBreakBefore w:val="0"/>
        <w:widowControl w:val="0"/>
        <w:kinsoku/>
        <w:wordWrap/>
        <w:overflowPunct/>
        <w:topLinePunct w:val="0"/>
        <w:bidi w:val="0"/>
        <w:spacing w:line="360" w:lineRule="auto"/>
        <w:rPr>
          <w:rFonts w:hint="eastAsia" w:ascii="仿宋" w:hAnsi="仿宋" w:eastAsia="仿宋" w:cs="仿宋"/>
          <w:bCs/>
          <w:caps w:val="0"/>
          <w:smallCaps w:val="0"/>
          <w:color w:val="auto"/>
          <w:w w:val="100"/>
        </w:rPr>
      </w:pPr>
    </w:p>
    <w:p w14:paraId="17786D1E">
      <w:pPr>
        <w:pStyle w:val="2"/>
        <w:keepNext w:val="0"/>
        <w:keepLines w:val="0"/>
        <w:pageBreakBefore w:val="0"/>
        <w:widowControl w:val="0"/>
        <w:kinsoku/>
        <w:wordWrap/>
        <w:overflowPunct/>
        <w:topLinePunct w:val="0"/>
        <w:bidi w:val="0"/>
        <w:snapToGrid w:val="0"/>
        <w:spacing w:before="0" w:after="0" w:line="360" w:lineRule="auto"/>
        <w:jc w:val="center"/>
        <w:rPr>
          <w:rFonts w:hint="eastAsia" w:ascii="仿宋" w:hAnsi="仿宋" w:eastAsia="仿宋" w:cs="仿宋"/>
          <w:bCs w:val="0"/>
          <w:caps w:val="0"/>
          <w:smallCaps w:val="0"/>
          <w:color w:val="auto"/>
          <w:w w:val="100"/>
        </w:rPr>
      </w:pPr>
      <w:bookmarkStart w:id="5" w:name="_Toc10210"/>
      <w:bookmarkStart w:id="6" w:name="_Toc31084"/>
      <w:bookmarkStart w:id="7" w:name="_Toc4104"/>
      <w:r>
        <w:rPr>
          <w:rFonts w:hint="eastAsia" w:ascii="仿宋" w:hAnsi="仿宋" w:eastAsia="仿宋" w:cs="仿宋"/>
          <w:bCs w:val="0"/>
          <w:caps w:val="0"/>
          <w:smallCaps w:val="0"/>
          <w:color w:val="auto"/>
          <w:w w:val="100"/>
        </w:rPr>
        <w:t>目   录</w:t>
      </w:r>
      <w:bookmarkEnd w:id="1"/>
      <w:bookmarkEnd w:id="2"/>
      <w:bookmarkEnd w:id="3"/>
      <w:bookmarkEnd w:id="4"/>
      <w:bookmarkEnd w:id="5"/>
      <w:bookmarkEnd w:id="6"/>
      <w:bookmarkEnd w:id="7"/>
    </w:p>
    <w:p w14:paraId="6500F3E1">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rPr>
      </w:pPr>
    </w:p>
    <w:p w14:paraId="0969E4DB">
      <w:pPr>
        <w:pStyle w:val="28"/>
        <w:keepNext w:val="0"/>
        <w:keepLines w:val="0"/>
        <w:pageBreakBefore w:val="0"/>
        <w:widowControl w:val="0"/>
        <w:tabs>
          <w:tab w:val="right" w:leader="dot" w:pos="8732"/>
        </w:tabs>
        <w:kinsoku/>
        <w:wordWrap/>
        <w:overflowPunct/>
        <w:topLinePunct w:val="0"/>
        <w:bidi w:val="0"/>
        <w:rPr>
          <w:rFonts w:hint="eastAsia" w:ascii="仿宋" w:hAnsi="仿宋" w:eastAsia="仿宋" w:cs="仿宋"/>
          <w:caps w:val="0"/>
          <w:smallCaps w:val="0"/>
          <w:w w:val="100"/>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color w:val="auto"/>
          <w:w w:val="100"/>
          <w:sz w:val="24"/>
          <w:szCs w:val="24"/>
        </w:rPr>
        <w:instrText xml:space="preserve"> TOC \o "1-3" \h \z \u </w:instrText>
      </w:r>
      <w:r>
        <w:rPr>
          <w:rFonts w:hint="eastAsia" w:ascii="仿宋" w:hAnsi="仿宋" w:eastAsia="仿宋" w:cs="仿宋"/>
          <w:caps w:val="0"/>
          <w:smallCaps w:val="0"/>
          <w:color w:val="auto"/>
          <w:w w:val="100"/>
          <w:sz w:val="24"/>
          <w:szCs w:val="24"/>
        </w:rPr>
        <w:fldChar w:fldCharType="separate"/>
      </w:r>
    </w:p>
    <w:p w14:paraId="5556183E">
      <w:pPr>
        <w:pStyle w:val="28"/>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_Toc20830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bCs w:val="0"/>
          <w:caps w:val="0"/>
          <w:smallCaps w:val="0"/>
          <w:w w:val="100"/>
          <w:sz w:val="24"/>
          <w:szCs w:val="24"/>
        </w:rPr>
        <w:t xml:space="preserve">第一部分  </w:t>
      </w:r>
      <w:r>
        <w:rPr>
          <w:rFonts w:hint="eastAsia" w:ascii="仿宋" w:hAnsi="仿宋" w:eastAsia="仿宋" w:cs="仿宋"/>
          <w:caps w:val="0"/>
          <w:smallCaps w:val="0"/>
          <w:w w:val="100"/>
          <w:sz w:val="24"/>
          <w:szCs w:val="24"/>
        </w:rPr>
        <w:t>竞争性磋商公告</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_Toc20830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2</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1D16C7A6">
      <w:pPr>
        <w:pStyle w:val="28"/>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_Toc13778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bCs w:val="0"/>
          <w:caps w:val="0"/>
          <w:smallCaps w:val="0"/>
          <w:w w:val="100"/>
          <w:sz w:val="24"/>
          <w:szCs w:val="24"/>
        </w:rPr>
        <w:t>第二部分  供应商须知</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_Toc13778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5</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157A8D63">
      <w:pPr>
        <w:pStyle w:val="28"/>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_Toc9320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bCs w:val="0"/>
          <w:caps w:val="0"/>
          <w:smallCaps w:val="0"/>
          <w:w w:val="100"/>
          <w:sz w:val="24"/>
          <w:szCs w:val="24"/>
        </w:rPr>
        <w:t>第</w:t>
      </w:r>
      <w:r>
        <w:rPr>
          <w:rFonts w:hint="eastAsia" w:ascii="仿宋" w:hAnsi="仿宋" w:eastAsia="仿宋" w:cs="仿宋"/>
          <w:bCs w:val="0"/>
          <w:caps w:val="0"/>
          <w:smallCaps w:val="0"/>
          <w:w w:val="100"/>
          <w:sz w:val="24"/>
          <w:szCs w:val="24"/>
          <w:lang w:val="en-US" w:eastAsia="zh-CN"/>
        </w:rPr>
        <w:t>三</w:t>
      </w:r>
      <w:r>
        <w:rPr>
          <w:rFonts w:hint="eastAsia" w:ascii="仿宋" w:hAnsi="仿宋" w:eastAsia="仿宋" w:cs="仿宋"/>
          <w:bCs w:val="0"/>
          <w:caps w:val="0"/>
          <w:smallCaps w:val="0"/>
          <w:w w:val="100"/>
          <w:sz w:val="24"/>
          <w:szCs w:val="24"/>
        </w:rPr>
        <w:t xml:space="preserve">部分  </w:t>
      </w:r>
      <w:r>
        <w:rPr>
          <w:rFonts w:hint="eastAsia" w:ascii="仿宋" w:hAnsi="仿宋" w:eastAsia="仿宋" w:cs="仿宋"/>
          <w:bCs w:val="0"/>
          <w:caps w:val="0"/>
          <w:smallCaps w:val="0"/>
          <w:w w:val="100"/>
          <w:sz w:val="24"/>
          <w:szCs w:val="24"/>
          <w:lang w:val="en-US" w:eastAsia="zh-CN"/>
        </w:rPr>
        <w:t>采购需求</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_Toc9320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22</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21F57F60">
      <w:pPr>
        <w:pStyle w:val="28"/>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_Toc4462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第四</w:t>
      </w:r>
      <w:r>
        <w:rPr>
          <w:rFonts w:hint="eastAsia" w:ascii="仿宋" w:hAnsi="仿宋" w:eastAsia="仿宋" w:cs="仿宋"/>
          <w:caps w:val="0"/>
          <w:smallCaps w:val="0"/>
          <w:w w:val="100"/>
          <w:sz w:val="24"/>
          <w:szCs w:val="24"/>
          <w:lang w:val="en-US" w:eastAsia="zh-CN"/>
        </w:rPr>
        <w:t>部分</w:t>
      </w:r>
      <w:r>
        <w:rPr>
          <w:rFonts w:hint="eastAsia" w:ascii="仿宋" w:hAnsi="仿宋" w:eastAsia="仿宋" w:cs="仿宋"/>
          <w:caps w:val="0"/>
          <w:smallCaps w:val="0"/>
          <w:w w:val="100"/>
          <w:sz w:val="24"/>
          <w:szCs w:val="24"/>
        </w:rPr>
        <w:t xml:space="preserve">  合同条款</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_Toc4462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26</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415ADC16">
      <w:pPr>
        <w:pStyle w:val="28"/>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_Toc7634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第五</w:t>
      </w:r>
      <w:r>
        <w:rPr>
          <w:rFonts w:hint="eastAsia" w:ascii="仿宋" w:hAnsi="仿宋" w:eastAsia="仿宋" w:cs="仿宋"/>
          <w:caps w:val="0"/>
          <w:smallCaps w:val="0"/>
          <w:w w:val="100"/>
          <w:sz w:val="24"/>
          <w:szCs w:val="24"/>
          <w:lang w:val="en-US" w:eastAsia="zh-CN"/>
        </w:rPr>
        <w:t>部分</w:t>
      </w:r>
      <w:r>
        <w:rPr>
          <w:rFonts w:hint="eastAsia" w:ascii="仿宋" w:hAnsi="仿宋" w:eastAsia="仿宋" w:cs="仿宋"/>
          <w:caps w:val="0"/>
          <w:smallCaps w:val="0"/>
          <w:w w:val="100"/>
          <w:sz w:val="24"/>
          <w:szCs w:val="24"/>
        </w:rPr>
        <w:t xml:space="preserve">  竞争性磋商响应文件格式</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_Toc7634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32</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34763ECD">
      <w:pPr>
        <w:pStyle w:val="19"/>
        <w:keepNext w:val="0"/>
        <w:keepLines w:val="0"/>
        <w:pageBreakBefore w:val="0"/>
        <w:widowControl w:val="0"/>
        <w:tabs>
          <w:tab w:val="right" w:leader="dot" w:pos="8732"/>
        </w:tabs>
        <w:kinsoku/>
        <w:wordWrap/>
        <w:overflowPunct/>
        <w:topLinePunct w:val="0"/>
        <w:bidi w:val="0"/>
        <w:rPr>
          <w:rFonts w:hint="eastAsia" w:ascii="仿宋" w:hAnsi="仿宋" w:eastAsia="仿宋" w:cs="仿宋"/>
          <w:caps w:val="0"/>
          <w:smallCaps w:val="0"/>
          <w:w w:val="100"/>
        </w:rPr>
      </w:pPr>
    </w:p>
    <w:p w14:paraId="789BEB0D">
      <w:pPr>
        <w:keepNext w:val="0"/>
        <w:keepLines w:val="0"/>
        <w:pageBreakBefore w:val="0"/>
        <w:widowControl w:val="0"/>
        <w:kinsoku/>
        <w:wordWrap/>
        <w:overflowPunct/>
        <w:topLinePunct w:val="0"/>
        <w:bidi w:val="0"/>
        <w:snapToGrid w:val="0"/>
        <w:spacing w:line="360" w:lineRule="auto"/>
        <w:rPr>
          <w:rFonts w:hint="eastAsia" w:ascii="仿宋" w:hAnsi="仿宋" w:eastAsia="仿宋" w:cs="仿宋"/>
          <w:b/>
          <w:caps w:val="0"/>
          <w:smallCaps w:val="0"/>
          <w:color w:val="auto"/>
          <w:w w:val="100"/>
          <w:sz w:val="24"/>
        </w:rPr>
      </w:pPr>
      <w:r>
        <w:rPr>
          <w:rFonts w:hint="eastAsia" w:ascii="仿宋" w:hAnsi="仿宋" w:eastAsia="仿宋" w:cs="仿宋"/>
          <w:caps w:val="0"/>
          <w:smallCaps w:val="0"/>
          <w:color w:val="auto"/>
          <w:w w:val="100"/>
        </w:rPr>
        <w:fldChar w:fldCharType="end"/>
      </w:r>
      <w:bookmarkStart w:id="8" w:name="_Toc361769762"/>
      <w:bookmarkStart w:id="9" w:name="_Toc361769628"/>
    </w:p>
    <w:p w14:paraId="2496269D">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039D76B1">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38C93840">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6C2356BD">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3E7B133E">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29D10C6B">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78818332">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351A3A75">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1859EC6D">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12ECD948">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405E0AA9">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278DF3B0">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4B95BCAF">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1403A52B">
      <w:pPr>
        <w:pStyle w:val="2"/>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sectPr>
          <w:footerReference r:id="rId9" w:type="first"/>
          <w:footerReference r:id="rId8" w:type="default"/>
          <w:pgSz w:w="11906" w:h="16838"/>
          <w:pgMar w:top="1440" w:right="1800" w:bottom="1440" w:left="1800" w:header="851" w:footer="992" w:gutter="0"/>
          <w:pgNumType w:fmt="decimal" w:start="1"/>
          <w:cols w:space="720" w:num="1"/>
          <w:titlePg/>
        </w:sectPr>
      </w:pPr>
    </w:p>
    <w:p w14:paraId="189D0C90">
      <w:pPr>
        <w:keepNext w:val="0"/>
        <w:keepLines w:val="0"/>
        <w:pageBreakBefore w:val="0"/>
        <w:widowControl w:val="0"/>
        <w:kinsoku/>
        <w:wordWrap/>
        <w:overflowPunct/>
        <w:topLinePunct w:val="0"/>
        <w:bidi w:val="0"/>
        <w:rPr>
          <w:rFonts w:hint="eastAsia" w:ascii="仿宋" w:hAnsi="仿宋" w:eastAsia="仿宋" w:cs="仿宋"/>
          <w:caps w:val="0"/>
          <w:smallCaps w:val="0"/>
          <w:color w:val="auto"/>
          <w:w w:val="100"/>
        </w:rPr>
      </w:pPr>
    </w:p>
    <w:p w14:paraId="78E40C9B">
      <w:pPr>
        <w:pStyle w:val="2"/>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pPr>
    </w:p>
    <w:p w14:paraId="548491B2">
      <w:pPr>
        <w:pStyle w:val="2"/>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pPr>
    </w:p>
    <w:p w14:paraId="4E47E578">
      <w:pPr>
        <w:rPr>
          <w:rFonts w:hint="eastAsia" w:ascii="仿宋" w:hAnsi="仿宋" w:eastAsia="仿宋" w:cs="仿宋"/>
          <w:bCs w:val="0"/>
          <w:caps w:val="0"/>
          <w:smallCaps w:val="0"/>
          <w:color w:val="auto"/>
          <w:w w:val="100"/>
        </w:rPr>
      </w:pPr>
    </w:p>
    <w:p w14:paraId="56400BEE">
      <w:pPr>
        <w:pStyle w:val="15"/>
        <w:rPr>
          <w:rFonts w:hint="eastAsia"/>
        </w:rPr>
      </w:pPr>
    </w:p>
    <w:p w14:paraId="39125F87">
      <w:pPr>
        <w:pStyle w:val="2"/>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pPr>
    </w:p>
    <w:p w14:paraId="231EB0DD">
      <w:pPr>
        <w:pStyle w:val="2"/>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sz w:val="36"/>
          <w:szCs w:val="36"/>
        </w:rPr>
      </w:pPr>
      <w:bookmarkStart w:id="10" w:name="_Toc20830"/>
      <w:r>
        <w:rPr>
          <w:rFonts w:hint="eastAsia" w:ascii="仿宋" w:hAnsi="仿宋" w:eastAsia="仿宋" w:cs="仿宋"/>
          <w:bCs w:val="0"/>
          <w:caps w:val="0"/>
          <w:smallCaps w:val="0"/>
          <w:color w:val="auto"/>
          <w:w w:val="100"/>
          <w:sz w:val="36"/>
          <w:szCs w:val="36"/>
        </w:rPr>
        <w:t xml:space="preserve">第一部分  </w:t>
      </w:r>
      <w:bookmarkEnd w:id="8"/>
      <w:bookmarkEnd w:id="9"/>
      <w:r>
        <w:rPr>
          <w:rFonts w:hint="eastAsia" w:ascii="仿宋" w:hAnsi="仿宋" w:eastAsia="仿宋" w:cs="仿宋"/>
          <w:caps w:val="0"/>
          <w:smallCaps w:val="0"/>
          <w:color w:val="auto"/>
          <w:w w:val="100"/>
          <w:sz w:val="36"/>
          <w:szCs w:val="36"/>
        </w:rPr>
        <w:t>竞争性磋商公告</w:t>
      </w:r>
      <w:bookmarkEnd w:id="10"/>
    </w:p>
    <w:p w14:paraId="6228D334">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b/>
          <w:bCs/>
          <w:caps w:val="0"/>
          <w:smallCaps w:val="0"/>
          <w:color w:val="auto"/>
          <w:w w:val="100"/>
          <w:sz w:val="32"/>
          <w:szCs w:val="36"/>
        </w:rPr>
      </w:pPr>
      <w:r>
        <w:rPr>
          <w:rFonts w:hint="eastAsia" w:ascii="仿宋" w:hAnsi="仿宋" w:eastAsia="仿宋" w:cs="仿宋"/>
          <w:b/>
          <w:bCs/>
          <w:caps w:val="0"/>
          <w:smallCaps w:val="0"/>
          <w:color w:val="auto"/>
          <w:w w:val="100"/>
          <w:sz w:val="44"/>
        </w:rPr>
        <w:br w:type="page"/>
      </w:r>
      <w:r>
        <w:rPr>
          <w:rFonts w:hint="eastAsia" w:ascii="仿宋" w:hAnsi="仿宋" w:eastAsia="仿宋" w:cs="仿宋"/>
          <w:b/>
          <w:bCs/>
          <w:caps w:val="0"/>
          <w:smallCaps w:val="0"/>
          <w:color w:val="auto"/>
          <w:w w:val="100"/>
          <w:sz w:val="32"/>
          <w:szCs w:val="36"/>
          <w:lang w:eastAsia="zh-CN"/>
        </w:rPr>
        <w:t>2026年思政实践成果展演暨第六届大学生思政风采大赛招标采购项目</w:t>
      </w:r>
      <w:r>
        <w:rPr>
          <w:rFonts w:hint="eastAsia" w:ascii="仿宋" w:hAnsi="仿宋" w:eastAsia="仿宋" w:cs="仿宋"/>
          <w:b/>
          <w:bCs/>
          <w:caps w:val="0"/>
          <w:smallCaps w:val="0"/>
          <w:color w:val="auto"/>
          <w:w w:val="100"/>
          <w:sz w:val="32"/>
          <w:szCs w:val="36"/>
        </w:rPr>
        <w:t>竞争性磋商公告</w:t>
      </w:r>
    </w:p>
    <w:p w14:paraId="3132A64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lang w:val="en-US" w:eastAsia="zh-CN"/>
        </w:rPr>
        <w:t>根据我院需要，现对2026年思政实践成果展演暨第六届大学生思政风采大赛招标采购项目以竞争性磋商方式进行采购，欢迎依法在中华人民共和国注册及经营，财务独立，运作合法，遵守国家有关法律、法规，具有相应资格，有能力，并能提供及时完善的后期服务保障的供应商前来参加磋商。</w:t>
      </w:r>
    </w:p>
    <w:p w14:paraId="6E90EA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default" w:ascii="仿宋" w:hAnsi="仿宋" w:eastAsia="仿宋" w:cs="仿宋"/>
          <w:caps w:val="0"/>
          <w:smallCaps w:val="0"/>
          <w:color w:val="000000" w:themeColor="text1"/>
          <w:w w:val="100"/>
          <w:sz w:val="24"/>
          <w:szCs w:val="24"/>
          <w:lang w:val="en-US"/>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一、项目编号：LZCS—2026-001</w:t>
      </w:r>
    </w:p>
    <w:p w14:paraId="2485F81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lang w:val="en-US"/>
        </w:rPr>
      </w:pPr>
      <w:r>
        <w:rPr>
          <w:rFonts w:hint="eastAsia" w:ascii="仿宋" w:hAnsi="仿宋" w:eastAsia="仿宋" w:cs="仿宋"/>
          <w:caps w:val="0"/>
          <w:smallCaps w:val="0"/>
          <w:color w:val="auto"/>
          <w:spacing w:val="0"/>
          <w:w w:val="100"/>
          <w:kern w:val="0"/>
          <w:sz w:val="24"/>
          <w:szCs w:val="24"/>
          <w:lang w:val="en-US" w:eastAsia="zh-CN" w:bidi="ar"/>
        </w:rPr>
        <w:t>二、磋商内容：2026年思政实践成果展演暨第六届大学生思政风采大赛招标采购项目</w:t>
      </w:r>
      <w:r>
        <w:rPr>
          <w:rFonts w:hint="eastAsia" w:ascii="仿宋" w:hAnsi="仿宋" w:eastAsia="仿宋" w:cs="仿宋"/>
          <w:caps w:val="0"/>
          <w:smallCaps w:val="0"/>
          <w:color w:val="auto"/>
          <w:spacing w:val="0"/>
          <w:w w:val="100"/>
          <w:kern w:val="0"/>
          <w:sz w:val="24"/>
          <w:szCs w:val="24"/>
          <w:shd w:val="clear" w:fill="FFFFFF"/>
          <w:lang w:val="en-US" w:eastAsia="zh-CN" w:bidi="ar"/>
        </w:rPr>
        <w:t>，具体详见磋商文件采购需求。</w:t>
      </w:r>
    </w:p>
    <w:p w14:paraId="0028103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三、投标人资格要求</w:t>
      </w:r>
      <w:r>
        <w:rPr>
          <w:rFonts w:hint="eastAsia" w:ascii="仿宋" w:hAnsi="仿宋" w:eastAsia="仿宋" w:cs="仿宋"/>
          <w:caps w:val="0"/>
          <w:smallCaps w:val="0"/>
          <w:color w:val="auto"/>
          <w:spacing w:val="0"/>
          <w:w w:val="100"/>
          <w:kern w:val="0"/>
          <w:sz w:val="24"/>
          <w:szCs w:val="24"/>
          <w:lang w:val="en-US" w:eastAsia="zh-CN" w:bidi="ar"/>
        </w:rPr>
        <w:t>：</w:t>
      </w:r>
    </w:p>
    <w:p w14:paraId="0181B29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color w:val="auto"/>
          <w:spacing w:val="0"/>
          <w:kern w:val="0"/>
          <w:sz w:val="24"/>
          <w:szCs w:val="24"/>
          <w:lang w:val="en-US" w:eastAsia="zh-CN" w:bidi="ar"/>
        </w:rPr>
      </w:pPr>
      <w:r>
        <w:rPr>
          <w:rFonts w:hint="eastAsia" w:ascii="仿宋" w:hAnsi="仿宋" w:eastAsia="仿宋" w:cs="仿宋"/>
          <w:caps w:val="0"/>
          <w:color w:val="auto"/>
          <w:spacing w:val="0"/>
          <w:kern w:val="0"/>
          <w:sz w:val="24"/>
          <w:szCs w:val="24"/>
          <w:lang w:val="en-US" w:eastAsia="zh-CN" w:bidi="ar"/>
        </w:rPr>
        <w:t>1、投标人具备《中华人民共和国政府采购法》第二十二条规定的条件，并提供《资格承诺声明函》；</w:t>
      </w:r>
    </w:p>
    <w:p w14:paraId="38EDD59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color w:val="auto"/>
          <w:spacing w:val="0"/>
          <w:kern w:val="0"/>
          <w:sz w:val="24"/>
          <w:szCs w:val="24"/>
          <w:lang w:val="en-US" w:eastAsia="zh-CN" w:bidi="ar"/>
        </w:rPr>
      </w:pPr>
      <w:r>
        <w:rPr>
          <w:rFonts w:hint="eastAsia" w:ascii="仿宋" w:hAnsi="仿宋" w:eastAsia="仿宋" w:cs="仿宋"/>
          <w:caps w:val="0"/>
          <w:color w:val="auto"/>
          <w:spacing w:val="0"/>
          <w:kern w:val="0"/>
          <w:sz w:val="24"/>
          <w:szCs w:val="24"/>
          <w:lang w:val="en-US" w:eastAsia="zh-CN" w:bidi="ar"/>
        </w:rPr>
        <w:t>2、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3E37F22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color w:val="auto"/>
          <w:spacing w:val="0"/>
          <w:kern w:val="0"/>
          <w:sz w:val="24"/>
          <w:szCs w:val="24"/>
          <w:lang w:val="en-US" w:eastAsia="zh-CN" w:bidi="ar"/>
        </w:rPr>
      </w:pPr>
      <w:r>
        <w:rPr>
          <w:rFonts w:hint="eastAsia" w:ascii="仿宋" w:hAnsi="仿宋" w:eastAsia="仿宋" w:cs="仿宋"/>
          <w:caps w:val="0"/>
          <w:color w:val="auto"/>
          <w:spacing w:val="0"/>
          <w:kern w:val="0"/>
          <w:sz w:val="24"/>
          <w:szCs w:val="24"/>
          <w:lang w:val="en-US" w:eastAsia="zh-CN" w:bidi="ar"/>
        </w:rPr>
        <w:t>3、本项目不接受联合体投标。</w:t>
      </w:r>
    </w:p>
    <w:p w14:paraId="5A64FBA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四、获取磋商文件的时间、方式</w:t>
      </w:r>
    </w:p>
    <w:p w14:paraId="677FDFD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1、获</w:t>
      </w: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取磋商文件时间：2026年6月15日至2026年6月26日。</w:t>
      </w:r>
    </w:p>
    <w:p w14:paraId="2C5DBB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2、获取文件方式：通过本网站下方下载链接获取。</w:t>
      </w:r>
    </w:p>
    <w:p w14:paraId="7D4B3A8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六、递交磋商响应性文件时间及地点：2026年6月26日10：00（北京时间）之前，逾期不再受理。</w:t>
      </w:r>
    </w:p>
    <w:p w14:paraId="26252D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递交磋商响应性文件地点：兰州职业技术学院总校区勤政楼607会议室</w:t>
      </w:r>
    </w:p>
    <w:p w14:paraId="0E1378F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七、磋商时间及地点：</w:t>
      </w:r>
    </w:p>
    <w:p w14:paraId="1FBCB32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磋商时间：2026年6月26日10：00（北京时间）。</w:t>
      </w:r>
    </w:p>
    <w:p w14:paraId="2178C9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磋商地点：兰州职业技术学院总校区勤政楼607会议室。</w:t>
      </w:r>
    </w:p>
    <w:p w14:paraId="27AE195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auto"/>
          <w:spacing w:val="0"/>
          <w:w w:val="100"/>
          <w:kern w:val="0"/>
          <w:sz w:val="24"/>
          <w:szCs w:val="24"/>
          <w:lang w:val="en-US" w:eastAsia="zh-CN" w:bidi="ar"/>
        </w:rPr>
        <w:t>八、公告期限：自本公告发布之日起不少于3个工作日。</w:t>
      </w:r>
    </w:p>
    <w:p w14:paraId="1FD062C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九、联系人姓名及电话：</w:t>
      </w:r>
    </w:p>
    <w:p w14:paraId="0ED1E6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项目联系人：辛老师</w:t>
      </w:r>
    </w:p>
    <w:p w14:paraId="0C90E82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default" w:ascii="仿宋" w:hAnsi="仿宋" w:eastAsia="仿宋" w:cs="仿宋"/>
          <w:caps w:val="0"/>
          <w:smallCaps w:val="0"/>
          <w:color w:val="auto"/>
          <w:w w:val="100"/>
          <w:sz w:val="24"/>
          <w:szCs w:val="24"/>
          <w:lang w:val="en-US"/>
        </w:rPr>
      </w:pPr>
      <w:r>
        <w:rPr>
          <w:rFonts w:hint="eastAsia" w:ascii="仿宋" w:hAnsi="仿宋" w:eastAsia="仿宋" w:cs="仿宋"/>
          <w:caps w:val="0"/>
          <w:smallCaps w:val="0"/>
          <w:color w:val="auto"/>
          <w:spacing w:val="0"/>
          <w:w w:val="100"/>
          <w:kern w:val="0"/>
          <w:sz w:val="24"/>
          <w:szCs w:val="24"/>
          <w:lang w:val="en-US" w:eastAsia="zh-CN" w:bidi="ar"/>
        </w:rPr>
        <w:t>电话：18393812116</w:t>
      </w:r>
    </w:p>
    <w:p w14:paraId="7497DD7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地址：兰州职业技术学院（兰州市安宁区刘沙公路37号）</w:t>
      </w:r>
    </w:p>
    <w:p w14:paraId="54AA23B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邮政编码：730000</w:t>
      </w:r>
    </w:p>
    <w:p w14:paraId="636FAAA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auto"/>
          <w:spacing w:val="0"/>
          <w:w w:val="100"/>
          <w:kern w:val="0"/>
          <w:sz w:val="24"/>
          <w:szCs w:val="24"/>
          <w:lang w:val="en-US" w:eastAsia="zh-CN" w:bidi="ar"/>
        </w:rPr>
        <w:t>十、公告发布媒体</w:t>
      </w:r>
    </w:p>
    <w:p w14:paraId="2C7C4B0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Chars="0" w:right="0" w:rightChars="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auto"/>
          <w:spacing w:val="0"/>
          <w:w w:val="100"/>
          <w:kern w:val="0"/>
          <w:sz w:val="24"/>
          <w:szCs w:val="24"/>
          <w:lang w:val="en-US" w:eastAsia="zh-CN" w:bidi="ar"/>
        </w:rPr>
        <w:t>本次公告在兰州职业技术学院官方网站（http://www.lvu.edu.cn/）发布。</w:t>
      </w:r>
    </w:p>
    <w:p w14:paraId="2FC7C6D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textAlignment w:val="auto"/>
        <w:rPr>
          <w:rFonts w:hint="eastAsia" w:ascii="仿宋" w:hAnsi="仿宋" w:eastAsia="仿宋" w:cs="仿宋"/>
          <w:caps w:val="0"/>
          <w:smallCaps w:val="0"/>
          <w:color w:val="auto"/>
          <w:w w:val="100"/>
          <w:sz w:val="24"/>
          <w:szCs w:val="24"/>
        </w:rPr>
      </w:pPr>
    </w:p>
    <w:p w14:paraId="22C70F6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0" w:firstLineChars="25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兰州职业技术学院</w:t>
      </w:r>
    </w:p>
    <w:p w14:paraId="12BA36D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0" w:firstLineChars="2500"/>
        <w:textAlignment w:val="auto"/>
        <w:rPr>
          <w:rFonts w:hint="eastAsia" w:ascii="仿宋" w:hAnsi="仿宋" w:eastAsia="仿宋" w:cs="仿宋"/>
          <w:caps w:val="0"/>
          <w:smallCaps w:val="0"/>
          <w:color w:val="auto"/>
          <w:w w:val="100"/>
          <w:sz w:val="24"/>
          <w:szCs w:val="24"/>
          <w:lang w:val="en-US" w:eastAsia="zh-CN"/>
        </w:rPr>
      </w:pPr>
      <w:r>
        <w:rPr>
          <w:rFonts w:hint="eastAsia" w:ascii="仿宋" w:hAnsi="仿宋" w:eastAsia="仿宋" w:cs="仿宋"/>
          <w:caps w:val="0"/>
          <w:smallCaps w:val="0"/>
          <w:color w:val="auto"/>
          <w:w w:val="100"/>
          <w:sz w:val="24"/>
          <w:szCs w:val="24"/>
          <w:lang w:val="en-US" w:eastAsia="zh-CN"/>
        </w:rPr>
        <w:t>2026年6月15日</w:t>
      </w:r>
    </w:p>
    <w:p w14:paraId="3649501F">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rPr>
      </w:pPr>
    </w:p>
    <w:p w14:paraId="6B642A0B">
      <w:pPr>
        <w:pStyle w:val="4"/>
        <w:keepNext w:val="0"/>
        <w:keepLines w:val="0"/>
        <w:pageBreakBefore w:val="0"/>
        <w:widowControl w:val="0"/>
        <w:kinsoku/>
        <w:wordWrap/>
        <w:overflowPunct/>
        <w:topLinePunct w:val="0"/>
        <w:bidi w:val="0"/>
        <w:ind w:left="0" w:leftChars="0" w:firstLine="0" w:firstLineChars="0"/>
        <w:rPr>
          <w:rFonts w:hint="eastAsia" w:ascii="仿宋" w:hAnsi="仿宋" w:eastAsia="仿宋" w:cs="仿宋"/>
          <w:bCs/>
          <w:caps w:val="0"/>
          <w:smallCaps w:val="0"/>
          <w:color w:val="auto"/>
          <w:w w:val="100"/>
        </w:rPr>
      </w:pPr>
      <w:bookmarkStart w:id="11" w:name="_Toc361769763"/>
      <w:bookmarkStart w:id="12" w:name="_Toc361769629"/>
    </w:p>
    <w:p w14:paraId="71B48B07">
      <w:pPr>
        <w:pStyle w:val="4"/>
        <w:keepNext w:val="0"/>
        <w:keepLines w:val="0"/>
        <w:pageBreakBefore w:val="0"/>
        <w:widowControl w:val="0"/>
        <w:kinsoku/>
        <w:wordWrap/>
        <w:overflowPunct/>
        <w:topLinePunct w:val="0"/>
        <w:bidi w:val="0"/>
        <w:ind w:left="0" w:leftChars="0" w:firstLine="0" w:firstLineChars="0"/>
        <w:rPr>
          <w:rFonts w:hint="eastAsia" w:ascii="仿宋" w:hAnsi="仿宋" w:eastAsia="仿宋" w:cs="仿宋"/>
          <w:bCs/>
          <w:caps w:val="0"/>
          <w:smallCaps w:val="0"/>
          <w:color w:val="auto"/>
          <w:w w:val="100"/>
        </w:rPr>
      </w:pPr>
    </w:p>
    <w:p w14:paraId="151F9AB5">
      <w:pPr>
        <w:pStyle w:val="4"/>
        <w:keepNext w:val="0"/>
        <w:keepLines w:val="0"/>
        <w:pageBreakBefore w:val="0"/>
        <w:widowControl w:val="0"/>
        <w:kinsoku/>
        <w:wordWrap/>
        <w:overflowPunct/>
        <w:topLinePunct w:val="0"/>
        <w:bidi w:val="0"/>
        <w:ind w:left="0" w:leftChars="0" w:firstLine="0" w:firstLineChars="0"/>
        <w:rPr>
          <w:rFonts w:hint="eastAsia" w:ascii="仿宋" w:hAnsi="仿宋" w:eastAsia="仿宋" w:cs="仿宋"/>
          <w:bCs/>
          <w:caps w:val="0"/>
          <w:smallCaps w:val="0"/>
          <w:color w:val="auto"/>
          <w:w w:val="100"/>
        </w:rPr>
      </w:pPr>
    </w:p>
    <w:p w14:paraId="02E19F06">
      <w:pPr>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346AC97A">
      <w:pPr>
        <w:pStyle w:val="32"/>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68C4031D">
      <w:pPr>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1AC8596E">
      <w:pPr>
        <w:pStyle w:val="5"/>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75E76511">
      <w:pPr>
        <w:rPr>
          <w:rFonts w:hint="eastAsia" w:ascii="仿宋" w:hAnsi="仿宋" w:eastAsia="仿宋" w:cs="仿宋"/>
          <w:bCs w:val="0"/>
          <w:caps w:val="0"/>
          <w:smallCaps w:val="0"/>
          <w:color w:val="auto"/>
          <w:w w:val="100"/>
        </w:rPr>
      </w:pPr>
    </w:p>
    <w:p w14:paraId="56550D97">
      <w:pPr>
        <w:rPr>
          <w:rFonts w:hint="eastAsia" w:ascii="仿宋" w:hAnsi="仿宋" w:eastAsia="仿宋" w:cs="仿宋"/>
          <w:bCs w:val="0"/>
          <w:caps w:val="0"/>
          <w:smallCaps w:val="0"/>
          <w:color w:val="auto"/>
          <w:w w:val="100"/>
        </w:rPr>
      </w:pPr>
    </w:p>
    <w:p w14:paraId="7A06F4DD">
      <w:pPr>
        <w:rPr>
          <w:rFonts w:hint="eastAsia" w:ascii="仿宋" w:hAnsi="仿宋" w:eastAsia="仿宋" w:cs="仿宋"/>
          <w:bCs w:val="0"/>
          <w:caps w:val="0"/>
          <w:smallCaps w:val="0"/>
          <w:color w:val="auto"/>
          <w:w w:val="100"/>
        </w:rPr>
      </w:pPr>
    </w:p>
    <w:p w14:paraId="5F67C887">
      <w:pPr>
        <w:rPr>
          <w:rFonts w:hint="eastAsia" w:ascii="仿宋" w:hAnsi="仿宋" w:eastAsia="仿宋" w:cs="仿宋"/>
          <w:bCs w:val="0"/>
          <w:caps w:val="0"/>
          <w:smallCaps w:val="0"/>
          <w:color w:val="auto"/>
          <w:w w:val="100"/>
        </w:rPr>
      </w:pPr>
    </w:p>
    <w:p w14:paraId="5FBBB52A">
      <w:pPr>
        <w:rPr>
          <w:rFonts w:hint="eastAsia" w:ascii="仿宋" w:hAnsi="仿宋" w:eastAsia="仿宋" w:cs="仿宋"/>
          <w:bCs w:val="0"/>
          <w:caps w:val="0"/>
          <w:smallCaps w:val="0"/>
          <w:color w:val="auto"/>
          <w:w w:val="100"/>
        </w:rPr>
      </w:pPr>
    </w:p>
    <w:p w14:paraId="2932D5F4">
      <w:pPr>
        <w:rPr>
          <w:rFonts w:hint="eastAsia" w:ascii="仿宋" w:hAnsi="仿宋" w:eastAsia="仿宋" w:cs="仿宋"/>
          <w:bCs w:val="0"/>
          <w:caps w:val="0"/>
          <w:smallCaps w:val="0"/>
          <w:color w:val="auto"/>
          <w:w w:val="100"/>
        </w:rPr>
      </w:pPr>
    </w:p>
    <w:p w14:paraId="4EE96AB6">
      <w:pPr>
        <w:rPr>
          <w:rFonts w:hint="eastAsia" w:ascii="仿宋" w:hAnsi="仿宋" w:eastAsia="仿宋" w:cs="仿宋"/>
          <w:bCs w:val="0"/>
          <w:caps w:val="0"/>
          <w:smallCaps w:val="0"/>
          <w:color w:val="auto"/>
          <w:w w:val="100"/>
        </w:rPr>
      </w:pPr>
    </w:p>
    <w:p w14:paraId="33BCD4D6">
      <w:pPr>
        <w:rPr>
          <w:rFonts w:hint="eastAsia" w:ascii="仿宋" w:hAnsi="仿宋" w:eastAsia="仿宋" w:cs="仿宋"/>
          <w:bCs w:val="0"/>
          <w:caps w:val="0"/>
          <w:smallCaps w:val="0"/>
          <w:color w:val="auto"/>
          <w:w w:val="100"/>
        </w:rPr>
      </w:pPr>
    </w:p>
    <w:p w14:paraId="1E5ADC7A">
      <w:pPr>
        <w:rPr>
          <w:rFonts w:hint="eastAsia" w:ascii="仿宋" w:hAnsi="仿宋" w:eastAsia="仿宋" w:cs="仿宋"/>
          <w:bCs w:val="0"/>
          <w:caps w:val="0"/>
          <w:smallCaps w:val="0"/>
          <w:color w:val="auto"/>
          <w:w w:val="100"/>
        </w:rPr>
      </w:pPr>
    </w:p>
    <w:p w14:paraId="176CE032">
      <w:pPr>
        <w:rPr>
          <w:rFonts w:hint="eastAsia" w:ascii="仿宋" w:hAnsi="仿宋" w:eastAsia="仿宋" w:cs="仿宋"/>
          <w:bCs w:val="0"/>
          <w:caps w:val="0"/>
          <w:smallCaps w:val="0"/>
          <w:color w:val="auto"/>
          <w:w w:val="100"/>
        </w:rPr>
      </w:pPr>
    </w:p>
    <w:p w14:paraId="5070D7FA">
      <w:pPr>
        <w:rPr>
          <w:rFonts w:hint="eastAsia" w:ascii="仿宋" w:hAnsi="仿宋" w:eastAsia="仿宋" w:cs="仿宋"/>
          <w:bCs w:val="0"/>
          <w:caps w:val="0"/>
          <w:smallCaps w:val="0"/>
          <w:color w:val="auto"/>
          <w:w w:val="100"/>
        </w:rPr>
      </w:pPr>
    </w:p>
    <w:p w14:paraId="301634DB">
      <w:pPr>
        <w:rPr>
          <w:rFonts w:hint="eastAsia" w:ascii="仿宋" w:hAnsi="仿宋" w:eastAsia="仿宋" w:cs="仿宋"/>
          <w:bCs w:val="0"/>
          <w:caps w:val="0"/>
          <w:smallCaps w:val="0"/>
          <w:color w:val="auto"/>
          <w:w w:val="100"/>
        </w:rPr>
      </w:pPr>
    </w:p>
    <w:p w14:paraId="6E326067">
      <w:pPr>
        <w:pStyle w:val="2"/>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sz w:val="36"/>
          <w:szCs w:val="36"/>
        </w:rPr>
      </w:pPr>
      <w:bookmarkStart w:id="13" w:name="_Toc13778"/>
      <w:r>
        <w:rPr>
          <w:rFonts w:hint="eastAsia" w:ascii="仿宋" w:hAnsi="仿宋" w:eastAsia="仿宋" w:cs="仿宋"/>
          <w:bCs w:val="0"/>
          <w:caps w:val="0"/>
          <w:smallCaps w:val="0"/>
          <w:color w:val="auto"/>
          <w:w w:val="100"/>
          <w:sz w:val="36"/>
          <w:szCs w:val="36"/>
        </w:rPr>
        <w:t>第二部分  供应商须知</w:t>
      </w:r>
      <w:bookmarkEnd w:id="11"/>
      <w:bookmarkEnd w:id="12"/>
      <w:bookmarkEnd w:id="13"/>
    </w:p>
    <w:p w14:paraId="2EE1334E">
      <w:pPr>
        <w:pStyle w:val="2"/>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val="0"/>
          <w:caps w:val="0"/>
          <w:smallCaps w:val="0"/>
          <w:color w:val="auto"/>
          <w:w w:val="100"/>
          <w:kern w:val="2"/>
          <w:sz w:val="32"/>
          <w:szCs w:val="32"/>
          <w:lang w:val="en-US" w:eastAsia="zh-CN" w:bidi="ar-SA"/>
        </w:rPr>
      </w:pPr>
      <w:bookmarkStart w:id="14" w:name="_Toc361769764"/>
      <w:bookmarkStart w:id="15" w:name="_Toc361769630"/>
      <w:bookmarkStart w:id="16" w:name="_Toc17640"/>
      <w:bookmarkStart w:id="17" w:name="_Toc14913"/>
      <w:bookmarkStart w:id="18" w:name="_Toc24202"/>
      <w:r>
        <w:rPr>
          <w:rFonts w:hint="eastAsia" w:ascii="仿宋" w:hAnsi="仿宋" w:eastAsia="仿宋" w:cs="仿宋"/>
          <w:b/>
          <w:bCs w:val="0"/>
          <w:caps w:val="0"/>
          <w:smallCaps w:val="0"/>
          <w:color w:val="auto"/>
          <w:w w:val="100"/>
          <w:kern w:val="2"/>
          <w:sz w:val="32"/>
          <w:szCs w:val="32"/>
          <w:lang w:val="en-US" w:eastAsia="zh-CN" w:bidi="ar-SA"/>
        </w:rPr>
        <w:t>一、</w:t>
      </w:r>
      <w:bookmarkEnd w:id="14"/>
      <w:bookmarkEnd w:id="15"/>
      <w:bookmarkEnd w:id="16"/>
      <w:bookmarkEnd w:id="17"/>
      <w:r>
        <w:rPr>
          <w:rFonts w:hint="eastAsia" w:ascii="仿宋" w:hAnsi="仿宋" w:eastAsia="仿宋" w:cs="仿宋"/>
          <w:b/>
          <w:bCs w:val="0"/>
          <w:caps w:val="0"/>
          <w:smallCaps w:val="0"/>
          <w:color w:val="auto"/>
          <w:w w:val="100"/>
          <w:kern w:val="2"/>
          <w:sz w:val="32"/>
          <w:szCs w:val="32"/>
          <w:lang w:val="en-US" w:eastAsia="zh-CN" w:bidi="ar-SA"/>
        </w:rPr>
        <w:t>供应商须知资料表</w:t>
      </w:r>
      <w:bookmarkEnd w:id="18"/>
    </w:p>
    <w:p w14:paraId="782EB4E9">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b/>
          <w:bCs/>
          <w:caps w:val="0"/>
          <w:smallCaps w:val="0"/>
          <w:w w:val="100"/>
          <w:sz w:val="24"/>
          <w:szCs w:val="24"/>
        </w:rPr>
      </w:pPr>
      <w:r>
        <w:rPr>
          <w:rFonts w:hint="eastAsia" w:ascii="仿宋" w:hAnsi="仿宋" w:eastAsia="仿宋" w:cs="仿宋"/>
          <w:b/>
          <w:bCs/>
          <w:caps w:val="0"/>
          <w:smallCaps w:val="0"/>
          <w:w w:val="100"/>
          <w:sz w:val="24"/>
          <w:szCs w:val="24"/>
        </w:rPr>
        <w:t>注：本前附表中的内容是对投标人须知的具体补充和修改，如果有矛盾，应以本前附表内容为准。</w:t>
      </w:r>
    </w:p>
    <w:tbl>
      <w:tblPr>
        <w:tblStyle w:val="39"/>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06"/>
        <w:gridCol w:w="1459"/>
        <w:gridCol w:w="6254"/>
      </w:tblGrid>
      <w:tr w14:paraId="19B3BC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tcPr>
          <w:p w14:paraId="7DBC7ED2">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b/>
                <w:bCs w:val="0"/>
                <w:caps w:val="0"/>
                <w:smallCaps w:val="0"/>
                <w:w w:val="100"/>
                <w:kern w:val="2"/>
                <w:sz w:val="24"/>
                <w:szCs w:val="24"/>
              </w:rPr>
            </w:pPr>
            <w:r>
              <w:rPr>
                <w:rFonts w:hint="eastAsia" w:ascii="仿宋" w:hAnsi="仿宋" w:eastAsia="仿宋" w:cs="仿宋"/>
                <w:b/>
                <w:bCs w:val="0"/>
                <w:caps w:val="0"/>
                <w:smallCaps w:val="0"/>
                <w:w w:val="100"/>
                <w:sz w:val="24"/>
                <w:szCs w:val="24"/>
              </w:rPr>
              <w:t>序号</w:t>
            </w:r>
          </w:p>
        </w:tc>
        <w:tc>
          <w:tcPr>
            <w:tcW w:w="856" w:type="pct"/>
            <w:tcBorders>
              <w:tl2br w:val="nil"/>
              <w:tr2bl w:val="nil"/>
            </w:tcBorders>
          </w:tcPr>
          <w:p w14:paraId="56431A9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b/>
                <w:bCs w:val="0"/>
                <w:caps w:val="0"/>
                <w:smallCaps w:val="0"/>
                <w:w w:val="100"/>
                <w:kern w:val="2"/>
                <w:sz w:val="24"/>
                <w:szCs w:val="24"/>
              </w:rPr>
            </w:pPr>
            <w:r>
              <w:rPr>
                <w:rFonts w:hint="eastAsia" w:ascii="仿宋" w:hAnsi="仿宋" w:eastAsia="仿宋" w:cs="仿宋"/>
                <w:b/>
                <w:bCs w:val="0"/>
                <w:caps w:val="0"/>
                <w:smallCaps w:val="0"/>
                <w:w w:val="100"/>
                <w:sz w:val="24"/>
                <w:szCs w:val="24"/>
              </w:rPr>
              <w:t>条款名称</w:t>
            </w:r>
          </w:p>
        </w:tc>
        <w:tc>
          <w:tcPr>
            <w:tcW w:w="3670" w:type="pct"/>
            <w:tcBorders>
              <w:tl2br w:val="nil"/>
              <w:tr2bl w:val="nil"/>
            </w:tcBorders>
          </w:tcPr>
          <w:p w14:paraId="203B90B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b/>
                <w:bCs w:val="0"/>
                <w:caps w:val="0"/>
                <w:smallCaps w:val="0"/>
                <w:w w:val="100"/>
                <w:kern w:val="2"/>
                <w:sz w:val="24"/>
                <w:szCs w:val="24"/>
              </w:rPr>
            </w:pPr>
            <w:r>
              <w:rPr>
                <w:rFonts w:hint="eastAsia" w:ascii="仿宋" w:hAnsi="仿宋" w:eastAsia="仿宋" w:cs="仿宋"/>
                <w:b/>
                <w:bCs w:val="0"/>
                <w:caps w:val="0"/>
                <w:smallCaps w:val="0"/>
                <w:w w:val="100"/>
                <w:sz w:val="24"/>
                <w:szCs w:val="24"/>
              </w:rPr>
              <w:t>条款说明和要求</w:t>
            </w:r>
          </w:p>
        </w:tc>
      </w:tr>
      <w:tr w14:paraId="6EB5D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vAlign w:val="center"/>
          </w:tcPr>
          <w:p w14:paraId="7A549C7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1</w:t>
            </w:r>
          </w:p>
        </w:tc>
        <w:tc>
          <w:tcPr>
            <w:tcW w:w="856" w:type="pct"/>
            <w:tcBorders>
              <w:tl2br w:val="nil"/>
              <w:tr2bl w:val="nil"/>
            </w:tcBorders>
            <w:vAlign w:val="center"/>
          </w:tcPr>
          <w:p w14:paraId="4283B7B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项目名称</w:t>
            </w:r>
          </w:p>
        </w:tc>
        <w:tc>
          <w:tcPr>
            <w:tcW w:w="3670" w:type="pct"/>
            <w:tcBorders>
              <w:tl2br w:val="nil"/>
              <w:tr2bl w:val="nil"/>
            </w:tcBorders>
            <w:vAlign w:val="center"/>
          </w:tcPr>
          <w:p w14:paraId="257F2807">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color w:val="000000" w:themeColor="text1"/>
                <w:w w:val="100"/>
                <w:kern w:val="2"/>
                <w:sz w:val="24"/>
                <w:szCs w:val="24"/>
                <w:lang w:eastAsia="zh-CN"/>
                <w14:textFill>
                  <w14:solidFill>
                    <w14:schemeClr w14:val="tx1"/>
                  </w14:solidFill>
                </w14:textFill>
              </w:rPr>
            </w:pPr>
            <w:r>
              <w:rPr>
                <w:rFonts w:hint="eastAsia" w:ascii="仿宋" w:hAnsi="仿宋" w:eastAsia="仿宋" w:cs="仿宋"/>
                <w:caps w:val="0"/>
                <w:smallCaps w:val="0"/>
                <w:color w:val="000000" w:themeColor="text1"/>
                <w:w w:val="100"/>
                <w:kern w:val="2"/>
                <w:sz w:val="24"/>
                <w:szCs w:val="24"/>
                <w:lang w:eastAsia="zh-CN"/>
                <w14:textFill>
                  <w14:solidFill>
                    <w14:schemeClr w14:val="tx1"/>
                  </w14:solidFill>
                </w14:textFill>
              </w:rPr>
              <w:t>2026年思政实践成果展演暨第六届大学生思政风采大赛招标采购项目</w:t>
            </w:r>
          </w:p>
        </w:tc>
      </w:tr>
      <w:tr w14:paraId="25491C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vAlign w:val="center"/>
          </w:tcPr>
          <w:p w14:paraId="4B2F4A6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2</w:t>
            </w:r>
          </w:p>
        </w:tc>
        <w:tc>
          <w:tcPr>
            <w:tcW w:w="856" w:type="pct"/>
            <w:tcBorders>
              <w:tl2br w:val="nil"/>
              <w:tr2bl w:val="nil"/>
            </w:tcBorders>
            <w:vAlign w:val="center"/>
          </w:tcPr>
          <w:p w14:paraId="1D115C8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000000" w:themeColor="text1"/>
                <w:w w:val="100"/>
                <w:kern w:val="2"/>
                <w:sz w:val="24"/>
                <w:szCs w:val="24"/>
                <w:lang w:eastAsia="zh-CN"/>
                <w14:textFill>
                  <w14:solidFill>
                    <w14:schemeClr w14:val="tx1"/>
                  </w14:solidFill>
                </w14:textFill>
              </w:rPr>
            </w:pP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项目编号</w:t>
            </w:r>
          </w:p>
        </w:tc>
        <w:tc>
          <w:tcPr>
            <w:tcW w:w="3670" w:type="pct"/>
            <w:tcBorders>
              <w:tl2br w:val="nil"/>
              <w:tr2bl w:val="nil"/>
            </w:tcBorders>
            <w:vAlign w:val="center"/>
          </w:tcPr>
          <w:p w14:paraId="13006730">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default" w:ascii="仿宋" w:hAnsi="仿宋" w:eastAsia="仿宋" w:cs="仿宋"/>
                <w:caps w:val="0"/>
                <w:smallCaps w:val="0"/>
                <w:color w:val="000000" w:themeColor="text1"/>
                <w:w w:val="100"/>
                <w:kern w:val="2"/>
                <w:sz w:val="24"/>
                <w:szCs w:val="24"/>
                <w:lang w:val="en-US"/>
                <w14:textFill>
                  <w14:solidFill>
                    <w14:schemeClr w14:val="tx1"/>
                  </w14:solidFill>
                </w14:textFill>
              </w:rPr>
            </w:pPr>
            <w:r>
              <w:rPr>
                <w:rFonts w:hint="eastAsia" w:ascii="仿宋" w:hAnsi="仿宋" w:eastAsia="仿宋" w:cs="仿宋"/>
                <w:caps w:val="0"/>
                <w:smallCaps w:val="0"/>
                <w:color w:val="000000" w:themeColor="text1"/>
                <w:w w:val="100"/>
                <w:kern w:val="2"/>
                <w:sz w:val="24"/>
                <w:szCs w:val="24"/>
                <w:lang w:val="en-US" w:eastAsia="zh-CN"/>
                <w14:textFill>
                  <w14:solidFill>
                    <w14:schemeClr w14:val="tx1"/>
                  </w14:solidFill>
                </w14:textFill>
              </w:rPr>
              <w:t>LZCS—2026-001</w:t>
            </w:r>
          </w:p>
        </w:tc>
      </w:tr>
      <w:tr w14:paraId="302C1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vAlign w:val="center"/>
          </w:tcPr>
          <w:p w14:paraId="195A7BF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3</w:t>
            </w:r>
          </w:p>
        </w:tc>
        <w:tc>
          <w:tcPr>
            <w:tcW w:w="856" w:type="pct"/>
            <w:tcBorders>
              <w:tl2br w:val="nil"/>
              <w:tr2bl w:val="nil"/>
            </w:tcBorders>
            <w:vAlign w:val="center"/>
          </w:tcPr>
          <w:p w14:paraId="02E1627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采购方式</w:t>
            </w:r>
          </w:p>
        </w:tc>
        <w:tc>
          <w:tcPr>
            <w:tcW w:w="3670" w:type="pct"/>
            <w:tcBorders>
              <w:tl2br w:val="nil"/>
              <w:tr2bl w:val="nil"/>
            </w:tcBorders>
          </w:tcPr>
          <w:p w14:paraId="1E5C2AEC">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竞争性磋商</w:t>
            </w:r>
          </w:p>
        </w:tc>
      </w:tr>
      <w:tr w14:paraId="1EE81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237041B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4</w:t>
            </w:r>
          </w:p>
        </w:tc>
        <w:tc>
          <w:tcPr>
            <w:tcW w:w="856" w:type="pct"/>
            <w:tcBorders>
              <w:tl2br w:val="nil"/>
              <w:tr2bl w:val="nil"/>
            </w:tcBorders>
            <w:vAlign w:val="center"/>
          </w:tcPr>
          <w:p w14:paraId="31C553F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采购内容</w:t>
            </w:r>
          </w:p>
        </w:tc>
        <w:tc>
          <w:tcPr>
            <w:tcW w:w="3670" w:type="pct"/>
            <w:tcBorders>
              <w:tl2br w:val="nil"/>
              <w:tr2bl w:val="nil"/>
            </w:tcBorders>
          </w:tcPr>
          <w:p w14:paraId="6F2766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right="0"/>
              <w:jc w:val="left"/>
              <w:textAlignment w:val="auto"/>
              <w:rPr>
                <w:rFonts w:hint="default" w:ascii="仿宋" w:hAnsi="仿宋" w:eastAsia="仿宋" w:cs="仿宋"/>
                <w:caps w:val="0"/>
                <w:smallCaps w:val="0"/>
                <w:color w:val="auto"/>
                <w:w w:val="100"/>
                <w:sz w:val="24"/>
                <w:szCs w:val="24"/>
                <w:lang w:val="en-US"/>
              </w:rPr>
            </w:pPr>
            <w:r>
              <w:rPr>
                <w:rFonts w:hint="eastAsia" w:ascii="仿宋" w:hAnsi="仿宋" w:eastAsia="仿宋" w:cs="仿宋"/>
                <w:caps w:val="0"/>
                <w:smallCaps w:val="0"/>
                <w:color w:val="auto"/>
                <w:spacing w:val="0"/>
                <w:w w:val="100"/>
                <w:kern w:val="0"/>
                <w:sz w:val="24"/>
                <w:szCs w:val="24"/>
                <w:lang w:val="en-US" w:eastAsia="zh-CN" w:bidi="ar"/>
              </w:rPr>
              <w:t>磋商内容：</w:t>
            </w:r>
            <w:r>
              <w:rPr>
                <w:rFonts w:hint="eastAsia" w:ascii="仿宋" w:hAnsi="仿宋" w:eastAsia="仿宋" w:cs="仿宋"/>
                <w:caps w:val="0"/>
                <w:smallCaps w:val="0"/>
                <w:color w:val="000000" w:themeColor="text1"/>
                <w:w w:val="100"/>
                <w:kern w:val="2"/>
                <w:sz w:val="24"/>
                <w:szCs w:val="24"/>
                <w:lang w:eastAsia="zh-CN"/>
                <w14:textFill>
                  <w14:solidFill>
                    <w14:schemeClr w14:val="tx1"/>
                  </w14:solidFill>
                </w14:textFill>
              </w:rPr>
              <w:t>2026年思政实践成果展演暨第六届大学生思政风采大赛</w:t>
            </w:r>
            <w:r>
              <w:rPr>
                <w:rFonts w:hint="eastAsia" w:ascii="仿宋" w:hAnsi="仿宋" w:eastAsia="仿宋" w:cs="仿宋"/>
                <w:caps w:val="0"/>
                <w:smallCaps w:val="0"/>
                <w:color w:val="000000" w:themeColor="text1"/>
                <w:w w:val="100"/>
                <w:kern w:val="2"/>
                <w:sz w:val="24"/>
                <w:szCs w:val="24"/>
                <w:lang w:val="en-US" w:eastAsia="zh-CN"/>
                <w14:textFill>
                  <w14:solidFill>
                    <w14:schemeClr w14:val="tx1"/>
                  </w14:solidFill>
                </w14:textFill>
              </w:rPr>
              <w:t>服务</w:t>
            </w:r>
            <w:r>
              <w:rPr>
                <w:rFonts w:hint="eastAsia" w:ascii="仿宋" w:hAnsi="仿宋" w:eastAsia="仿宋" w:cs="仿宋"/>
                <w:caps w:val="0"/>
                <w:smallCaps w:val="0"/>
                <w:color w:val="auto"/>
                <w:spacing w:val="0"/>
                <w:w w:val="100"/>
                <w:kern w:val="0"/>
                <w:sz w:val="24"/>
                <w:szCs w:val="24"/>
                <w:lang w:val="en-US" w:eastAsia="zh-CN" w:bidi="ar"/>
              </w:rPr>
              <w:t>，</w:t>
            </w:r>
            <w:r>
              <w:rPr>
                <w:rFonts w:hint="eastAsia" w:ascii="仿宋" w:hAnsi="仿宋" w:eastAsia="仿宋" w:cs="仿宋"/>
                <w:caps w:val="0"/>
                <w:smallCaps w:val="0"/>
                <w:color w:val="auto"/>
                <w:spacing w:val="0"/>
                <w:w w:val="100"/>
                <w:kern w:val="0"/>
                <w:sz w:val="24"/>
                <w:szCs w:val="24"/>
                <w:shd w:val="clear" w:fill="FFFFFF"/>
                <w:lang w:val="en-US" w:eastAsia="zh-CN" w:bidi="ar"/>
              </w:rPr>
              <w:t>具体详见磋商文件采购需求。</w:t>
            </w:r>
            <w:r>
              <w:rPr>
                <w:rFonts w:hint="eastAsia" w:ascii="仿宋" w:hAnsi="仿宋" w:eastAsia="仿宋" w:cs="仿宋"/>
                <w:caps w:val="0"/>
                <w:smallCaps w:val="0"/>
                <w:color w:val="auto"/>
                <w:spacing w:val="0"/>
                <w:w w:val="100"/>
                <w:kern w:val="0"/>
                <w:sz w:val="24"/>
                <w:szCs w:val="24"/>
                <w:shd w:val="clear" w:fill="FFFFFF"/>
                <w:lang w:val="en-US" w:eastAsia="zh-CN" w:bidi="ar"/>
              </w:rPr>
              <w:br w:type="textWrapping"/>
            </w:r>
            <w:r>
              <w:rPr>
                <w:rFonts w:hint="eastAsia" w:ascii="仿宋" w:hAnsi="仿宋" w:eastAsia="仿宋" w:cs="仿宋"/>
                <w:caps w:val="0"/>
                <w:smallCaps w:val="0"/>
                <w:color w:val="auto"/>
                <w:spacing w:val="0"/>
                <w:w w:val="100"/>
                <w:kern w:val="0"/>
                <w:sz w:val="24"/>
                <w:szCs w:val="24"/>
                <w:shd w:val="clear" w:fill="FFFFFF"/>
                <w:lang w:val="en-US" w:eastAsia="zh-CN" w:bidi="ar"/>
              </w:rPr>
              <w:t>预算金额：6.6万元</w:t>
            </w:r>
          </w:p>
          <w:p w14:paraId="00D4E7B8">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sz w:val="24"/>
                <w:szCs w:val="24"/>
              </w:rPr>
            </w:pPr>
          </w:p>
        </w:tc>
      </w:tr>
      <w:tr w14:paraId="60859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E3BDB7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5</w:t>
            </w:r>
          </w:p>
        </w:tc>
        <w:tc>
          <w:tcPr>
            <w:tcW w:w="856" w:type="pct"/>
            <w:tcBorders>
              <w:tl2br w:val="nil"/>
              <w:tr2bl w:val="nil"/>
            </w:tcBorders>
            <w:vAlign w:val="center"/>
          </w:tcPr>
          <w:p w14:paraId="6DD20337">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采购人</w:t>
            </w:r>
          </w:p>
        </w:tc>
        <w:tc>
          <w:tcPr>
            <w:tcW w:w="3670" w:type="pct"/>
            <w:tcBorders>
              <w:tl2br w:val="nil"/>
              <w:tr2bl w:val="nil"/>
            </w:tcBorders>
          </w:tcPr>
          <w:p w14:paraId="54A7A6A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单位名称：</w:t>
            </w:r>
            <w:r>
              <w:rPr>
                <w:rFonts w:hint="eastAsia" w:ascii="仿宋" w:hAnsi="仿宋" w:eastAsia="仿宋" w:cs="仿宋"/>
                <w:caps w:val="0"/>
                <w:smallCaps w:val="0"/>
                <w:color w:val="auto"/>
                <w:w w:val="100"/>
                <w:kern w:val="2"/>
                <w:sz w:val="24"/>
                <w:szCs w:val="24"/>
              </w:rPr>
              <w:t>兰州职业技术学院</w:t>
            </w:r>
          </w:p>
          <w:p w14:paraId="613DE8C6">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rPr>
              <w:t>详细地址：</w:t>
            </w:r>
            <w:r>
              <w:rPr>
                <w:rFonts w:hint="eastAsia" w:ascii="仿宋" w:hAnsi="仿宋" w:eastAsia="仿宋" w:cs="仿宋"/>
                <w:caps w:val="0"/>
                <w:smallCaps w:val="0"/>
                <w:w w:val="100"/>
                <w:sz w:val="24"/>
                <w:szCs w:val="24"/>
                <w:lang w:val="en-US" w:eastAsia="zh-CN"/>
              </w:rPr>
              <w:t>兰州市安宁区刘沙公路37号</w:t>
            </w:r>
          </w:p>
          <w:p w14:paraId="68B535AF">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rPr>
              <w:t>联系人：</w:t>
            </w:r>
            <w:r>
              <w:rPr>
                <w:rFonts w:hint="eastAsia" w:ascii="仿宋" w:hAnsi="仿宋" w:eastAsia="仿宋" w:cs="仿宋"/>
                <w:caps w:val="0"/>
                <w:smallCaps w:val="0"/>
                <w:w w:val="100"/>
                <w:sz w:val="24"/>
                <w:szCs w:val="24"/>
                <w:lang w:val="en-US" w:eastAsia="zh-CN"/>
              </w:rPr>
              <w:t>辛老师</w:t>
            </w:r>
          </w:p>
          <w:p w14:paraId="24A55DC1">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联系电话：</w:t>
            </w:r>
            <w:r>
              <w:rPr>
                <w:rFonts w:hint="eastAsia" w:ascii="仿宋" w:hAnsi="仿宋" w:eastAsia="仿宋" w:cs="仿宋"/>
                <w:caps w:val="0"/>
                <w:smallCaps w:val="0"/>
                <w:w w:val="100"/>
                <w:sz w:val="24"/>
                <w:szCs w:val="24"/>
                <w:lang w:val="en-US" w:eastAsia="zh-CN"/>
              </w:rPr>
              <w:t>18393812116</w:t>
            </w:r>
          </w:p>
        </w:tc>
      </w:tr>
      <w:tr w14:paraId="6E800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5F2E7B8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6</w:t>
            </w:r>
          </w:p>
        </w:tc>
        <w:tc>
          <w:tcPr>
            <w:tcW w:w="856" w:type="pct"/>
            <w:tcBorders>
              <w:tl2br w:val="nil"/>
              <w:tr2bl w:val="nil"/>
            </w:tcBorders>
            <w:vAlign w:val="center"/>
          </w:tcPr>
          <w:p w14:paraId="1E29C5DA">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资金来源</w:t>
            </w:r>
          </w:p>
        </w:tc>
        <w:tc>
          <w:tcPr>
            <w:tcW w:w="3670" w:type="pct"/>
            <w:tcBorders>
              <w:tl2br w:val="nil"/>
              <w:tr2bl w:val="nil"/>
            </w:tcBorders>
          </w:tcPr>
          <w:p w14:paraId="3432C7C0">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w:t>
            </w:r>
          </w:p>
        </w:tc>
      </w:tr>
      <w:tr w14:paraId="74A581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2180D5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7</w:t>
            </w:r>
          </w:p>
        </w:tc>
        <w:tc>
          <w:tcPr>
            <w:tcW w:w="856" w:type="pct"/>
            <w:tcBorders>
              <w:tl2br w:val="nil"/>
              <w:tr2bl w:val="nil"/>
            </w:tcBorders>
            <w:vAlign w:val="center"/>
          </w:tcPr>
          <w:p w14:paraId="4385A133">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w:t>
            </w:r>
          </w:p>
          <w:p w14:paraId="3FEAA619">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资格条件</w:t>
            </w:r>
          </w:p>
        </w:tc>
        <w:tc>
          <w:tcPr>
            <w:tcW w:w="3670" w:type="pct"/>
            <w:tcBorders>
              <w:tl2br w:val="nil"/>
              <w:tr2bl w:val="nil"/>
            </w:tcBorders>
            <w:vAlign w:val="center"/>
          </w:tcPr>
          <w:p w14:paraId="48B63A5B">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lang w:val="en-US" w:eastAsia="zh-CN"/>
              </w:rPr>
            </w:pPr>
            <w:r>
              <w:rPr>
                <w:rFonts w:hint="eastAsia" w:ascii="仿宋" w:hAnsi="仿宋" w:eastAsia="仿宋" w:cs="仿宋"/>
                <w:caps w:val="0"/>
                <w:smallCaps w:val="0"/>
                <w:w w:val="100"/>
                <w:kern w:val="2"/>
                <w:sz w:val="24"/>
                <w:szCs w:val="24"/>
                <w:lang w:val="en-US" w:eastAsia="zh-CN"/>
              </w:rPr>
              <w:t>1、投标人具备《中华人民共和国政府采购法》第二十二条规定的条件，并提供《资格承诺声明函》；</w:t>
            </w:r>
          </w:p>
          <w:p w14:paraId="7384E178">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lang w:val="en-US" w:eastAsia="zh-CN"/>
              </w:rPr>
            </w:pPr>
            <w:r>
              <w:rPr>
                <w:rFonts w:hint="eastAsia" w:ascii="仿宋" w:hAnsi="仿宋" w:eastAsia="仿宋" w:cs="仿宋"/>
                <w:caps w:val="0"/>
                <w:smallCaps w:val="0"/>
                <w:w w:val="100"/>
                <w:kern w:val="2"/>
                <w:sz w:val="24"/>
                <w:szCs w:val="24"/>
                <w:lang w:val="en-US" w:eastAsia="zh-CN"/>
              </w:rPr>
              <w:t>2、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40286A6D">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lang w:val="en-US" w:eastAsia="zh-CN"/>
              </w:rPr>
              <w:t>3、本项目不接受联合体投标。</w:t>
            </w:r>
          </w:p>
        </w:tc>
      </w:tr>
      <w:tr w14:paraId="212F35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773CC2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8</w:t>
            </w:r>
          </w:p>
        </w:tc>
        <w:tc>
          <w:tcPr>
            <w:tcW w:w="856" w:type="pct"/>
            <w:tcBorders>
              <w:tl2br w:val="nil"/>
              <w:tr2bl w:val="nil"/>
            </w:tcBorders>
            <w:vAlign w:val="center"/>
          </w:tcPr>
          <w:p w14:paraId="55D96FA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投标有效期</w:t>
            </w:r>
          </w:p>
        </w:tc>
        <w:tc>
          <w:tcPr>
            <w:tcW w:w="3670" w:type="pct"/>
            <w:tcBorders>
              <w:tl2br w:val="nil"/>
              <w:tr2bl w:val="nil"/>
            </w:tcBorders>
            <w:vAlign w:val="center"/>
          </w:tcPr>
          <w:p w14:paraId="2011F6E4">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自竞争性磋商响应文件正式递交之日起</w:t>
            </w:r>
            <w:r>
              <w:rPr>
                <w:rFonts w:hint="eastAsia" w:ascii="仿宋" w:hAnsi="仿宋" w:eastAsia="仿宋" w:cs="仿宋"/>
                <w:b/>
                <w:bCs/>
                <w:caps w:val="0"/>
                <w:smallCaps w:val="0"/>
                <w:w w:val="100"/>
                <w:sz w:val="24"/>
                <w:szCs w:val="24"/>
                <w:u w:val="single"/>
              </w:rPr>
              <w:t>90</w:t>
            </w:r>
            <w:r>
              <w:rPr>
                <w:rFonts w:hint="eastAsia" w:ascii="仿宋" w:hAnsi="仿宋" w:eastAsia="仿宋" w:cs="仿宋"/>
                <w:caps w:val="0"/>
                <w:smallCaps w:val="0"/>
                <w:w w:val="100"/>
                <w:sz w:val="24"/>
                <w:szCs w:val="24"/>
              </w:rPr>
              <w:t>天内有效。</w:t>
            </w:r>
          </w:p>
        </w:tc>
      </w:tr>
      <w:tr w14:paraId="7161A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261CAE9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9</w:t>
            </w:r>
          </w:p>
        </w:tc>
        <w:tc>
          <w:tcPr>
            <w:tcW w:w="856" w:type="pct"/>
            <w:tcBorders>
              <w:tl2br w:val="nil"/>
              <w:tr2bl w:val="nil"/>
            </w:tcBorders>
            <w:vAlign w:val="center"/>
          </w:tcPr>
          <w:p w14:paraId="4633DAD8">
            <w:pPr>
              <w:pStyle w:val="122"/>
              <w:keepNext w:val="0"/>
              <w:keepLines w:val="0"/>
              <w:pageBreakBefore w:val="0"/>
              <w:widowControl w:val="0"/>
              <w:kinsoku/>
              <w:wordWrap/>
              <w:overflowPunct/>
              <w:topLinePunct w:val="0"/>
              <w:bidi w:val="0"/>
              <w:adjustRightInd w:val="0"/>
              <w:snapToGrid w:val="0"/>
              <w:spacing w:line="360" w:lineRule="auto"/>
              <w:ind w:firstLine="240" w:firstLineChars="100"/>
              <w:jc w:val="both"/>
              <w:textAlignment w:val="auto"/>
              <w:rPr>
                <w:rFonts w:hint="eastAsia" w:ascii="仿宋" w:hAnsi="仿宋" w:eastAsia="仿宋" w:cs="仿宋"/>
                <w:caps w:val="0"/>
                <w:smallCaps w:val="0"/>
                <w:w w:val="100"/>
                <w:sz w:val="24"/>
                <w:szCs w:val="24"/>
                <w:lang w:val="zh-CN"/>
              </w:rPr>
            </w:pPr>
            <w:r>
              <w:rPr>
                <w:rFonts w:hint="eastAsia" w:ascii="仿宋" w:hAnsi="仿宋" w:eastAsia="仿宋" w:cs="仿宋"/>
                <w:caps w:val="0"/>
                <w:smallCaps w:val="0"/>
                <w:w w:val="100"/>
                <w:kern w:val="2"/>
                <w:sz w:val="24"/>
                <w:szCs w:val="24"/>
                <w:lang w:val="zh-CN"/>
              </w:rPr>
              <w:t>签字盖章</w:t>
            </w:r>
          </w:p>
        </w:tc>
        <w:tc>
          <w:tcPr>
            <w:tcW w:w="3670" w:type="pct"/>
            <w:tcBorders>
              <w:tl2br w:val="nil"/>
              <w:tr2bl w:val="nil"/>
            </w:tcBorders>
            <w:vAlign w:val="center"/>
          </w:tcPr>
          <w:p w14:paraId="0DF7A1CC">
            <w:pPr>
              <w:pStyle w:val="122"/>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kern w:val="2"/>
                <w:sz w:val="24"/>
                <w:szCs w:val="24"/>
                <w:lang w:val="zh-CN"/>
              </w:rPr>
              <w:t>投标人必须按照磋商文件的规定和要求签字、盖章（法人代表的签字可用具有法定效力的签字章）</w:t>
            </w:r>
          </w:p>
        </w:tc>
      </w:tr>
      <w:tr w14:paraId="2EB2A0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055B66DC">
            <w:pPr>
              <w:keepNext w:val="0"/>
              <w:keepLines w:val="0"/>
              <w:pageBreakBefore w:val="0"/>
              <w:widowControl w:val="0"/>
              <w:tabs>
                <w:tab w:val="left" w:pos="170"/>
              </w:tabs>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lang w:val="en-US" w:eastAsia="zh-CN" w:bidi="ar-SA"/>
              </w:rPr>
            </w:pPr>
            <w:r>
              <w:rPr>
                <w:rFonts w:hint="eastAsia" w:ascii="仿宋" w:hAnsi="仿宋" w:eastAsia="仿宋" w:cs="仿宋"/>
                <w:caps w:val="0"/>
                <w:smallCaps w:val="0"/>
                <w:color w:val="auto"/>
                <w:w w:val="100"/>
                <w:kern w:val="2"/>
                <w:sz w:val="24"/>
                <w:szCs w:val="24"/>
              </w:rPr>
              <w:t>10</w:t>
            </w:r>
          </w:p>
        </w:tc>
        <w:tc>
          <w:tcPr>
            <w:tcW w:w="856" w:type="pct"/>
            <w:tcBorders>
              <w:tl2br w:val="nil"/>
              <w:tr2bl w:val="nil"/>
            </w:tcBorders>
            <w:vAlign w:val="center"/>
          </w:tcPr>
          <w:p w14:paraId="33CB4F02">
            <w:pPr>
              <w:pStyle w:val="122"/>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lang w:val="zh-CN"/>
              </w:rPr>
              <w:t>构成</w:t>
            </w:r>
            <w:r>
              <w:rPr>
                <w:rFonts w:hint="eastAsia" w:ascii="仿宋" w:hAnsi="仿宋" w:eastAsia="仿宋" w:cs="仿宋"/>
                <w:caps w:val="0"/>
                <w:smallCaps w:val="0"/>
                <w:w w:val="100"/>
                <w:kern w:val="2"/>
                <w:sz w:val="24"/>
                <w:szCs w:val="24"/>
              </w:rPr>
              <w:t>磋商</w:t>
            </w:r>
            <w:r>
              <w:rPr>
                <w:rFonts w:hint="eastAsia" w:ascii="仿宋" w:hAnsi="仿宋" w:eastAsia="仿宋" w:cs="仿宋"/>
                <w:caps w:val="0"/>
                <w:smallCaps w:val="0"/>
                <w:w w:val="100"/>
                <w:kern w:val="2"/>
                <w:sz w:val="24"/>
                <w:szCs w:val="24"/>
                <w:lang w:val="zh-CN"/>
              </w:rPr>
              <w:t>文件的其他文件</w:t>
            </w:r>
          </w:p>
        </w:tc>
        <w:tc>
          <w:tcPr>
            <w:tcW w:w="3670" w:type="pct"/>
            <w:tcBorders>
              <w:tl2br w:val="nil"/>
              <w:tr2bl w:val="nil"/>
            </w:tcBorders>
            <w:vAlign w:val="center"/>
          </w:tcPr>
          <w:p w14:paraId="0BDBBD45">
            <w:pPr>
              <w:pStyle w:val="122"/>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磋商文件的澄清、修改书及有关补充通知为磋商文件的有效组成部分</w:t>
            </w:r>
          </w:p>
        </w:tc>
      </w:tr>
      <w:tr w14:paraId="261BB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0C8B782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11</w:t>
            </w:r>
          </w:p>
        </w:tc>
        <w:tc>
          <w:tcPr>
            <w:tcW w:w="856" w:type="pct"/>
            <w:tcBorders>
              <w:tl2br w:val="nil"/>
              <w:tr2bl w:val="nil"/>
            </w:tcBorders>
            <w:vAlign w:val="center"/>
          </w:tcPr>
          <w:p w14:paraId="163417DC">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磋商响应文</w:t>
            </w:r>
          </w:p>
          <w:p w14:paraId="289A86E8">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rPr>
              <w:t>件要求</w:t>
            </w:r>
          </w:p>
        </w:tc>
        <w:tc>
          <w:tcPr>
            <w:tcW w:w="3670" w:type="pct"/>
            <w:tcBorders>
              <w:tl2br w:val="nil"/>
              <w:tr2bl w:val="nil"/>
            </w:tcBorders>
            <w:vAlign w:val="center"/>
          </w:tcPr>
          <w:p w14:paraId="7FB9F395">
            <w:pPr>
              <w:keepNext w:val="0"/>
              <w:keepLines w:val="0"/>
              <w:pageBreakBefore w:val="0"/>
              <w:widowControl w:val="0"/>
              <w:tabs>
                <w:tab w:val="left" w:pos="400"/>
              </w:tabs>
              <w:kinsoku/>
              <w:wordWrap/>
              <w:overflowPunct/>
              <w:topLinePunct w:val="0"/>
              <w:bidi w:val="0"/>
              <w:adjustRightInd w:val="0"/>
              <w:snapToGrid w:val="0"/>
              <w:spacing w:line="360" w:lineRule="auto"/>
              <w:ind w:left="0" w:firstLine="0" w:firstLineChars="0"/>
              <w:textAlignment w:val="auto"/>
              <w:rPr>
                <w:rFonts w:hint="default" w:ascii="仿宋" w:hAnsi="仿宋" w:eastAsia="仿宋" w:cs="仿宋"/>
                <w:caps w:val="0"/>
                <w:smallCaps w:val="0"/>
                <w:color w:val="auto"/>
                <w:w w:val="100"/>
                <w:kern w:val="2"/>
                <w:sz w:val="24"/>
                <w:szCs w:val="24"/>
                <w:lang w:val="en-US" w:eastAsia="zh-CN"/>
              </w:rPr>
            </w:pPr>
            <w:r>
              <w:rPr>
                <w:rFonts w:hint="eastAsia" w:ascii="仿宋" w:hAnsi="仿宋" w:eastAsia="仿宋" w:cs="仿宋"/>
                <w:i w:val="0"/>
                <w:iCs w:val="0"/>
                <w:caps w:val="0"/>
                <w:smallCaps w:val="0"/>
                <w:color w:val="auto"/>
                <w:spacing w:val="0"/>
                <w:w w:val="100"/>
                <w:position w:val="0"/>
                <w:sz w:val="24"/>
                <w:szCs w:val="24"/>
                <w:highlight w:val="none"/>
              </w:rPr>
              <w:t>纸质文件份数：正本壹份、副本</w:t>
            </w:r>
            <w:r>
              <w:rPr>
                <w:rFonts w:hint="eastAsia" w:ascii="仿宋" w:hAnsi="仿宋" w:eastAsia="仿宋" w:cs="仿宋"/>
                <w:i w:val="0"/>
                <w:iCs w:val="0"/>
                <w:caps w:val="0"/>
                <w:smallCaps w:val="0"/>
                <w:color w:val="auto"/>
                <w:spacing w:val="0"/>
                <w:w w:val="100"/>
                <w:position w:val="0"/>
                <w:sz w:val="24"/>
                <w:szCs w:val="24"/>
                <w:highlight w:val="none"/>
                <w:lang w:val="en-US" w:eastAsia="zh-CN"/>
              </w:rPr>
              <w:t>贰</w:t>
            </w:r>
            <w:r>
              <w:rPr>
                <w:rFonts w:hint="eastAsia" w:ascii="仿宋" w:hAnsi="仿宋" w:eastAsia="仿宋" w:cs="仿宋"/>
                <w:i w:val="0"/>
                <w:iCs w:val="0"/>
                <w:caps w:val="0"/>
                <w:smallCaps w:val="0"/>
                <w:color w:val="auto"/>
                <w:spacing w:val="0"/>
                <w:w w:val="100"/>
                <w:position w:val="0"/>
                <w:sz w:val="24"/>
                <w:szCs w:val="24"/>
                <w:highlight w:val="none"/>
              </w:rPr>
              <w:t>份；</w:t>
            </w:r>
            <w:r>
              <w:rPr>
                <w:rFonts w:hint="eastAsia" w:ascii="仿宋" w:hAnsi="仿宋" w:eastAsia="仿宋" w:cs="仿宋"/>
                <w:i w:val="0"/>
                <w:iCs w:val="0"/>
                <w:caps w:val="0"/>
                <w:smallCaps w:val="0"/>
                <w:color w:val="auto"/>
                <w:spacing w:val="0"/>
                <w:w w:val="100"/>
                <w:position w:val="0"/>
                <w:sz w:val="24"/>
                <w:szCs w:val="24"/>
                <w:highlight w:val="none"/>
                <w:lang w:val="en-US" w:eastAsia="zh-CN"/>
              </w:rPr>
              <w:t>磋商响应文件需</w:t>
            </w:r>
            <w:r>
              <w:rPr>
                <w:rFonts w:hint="eastAsia" w:ascii="仿宋" w:hAnsi="仿宋" w:eastAsia="仿宋" w:cs="仿宋"/>
                <w:i w:val="0"/>
                <w:iCs w:val="0"/>
                <w:caps w:val="0"/>
                <w:smallCaps w:val="0"/>
                <w:color w:val="auto"/>
                <w:spacing w:val="0"/>
                <w:w w:val="100"/>
                <w:position w:val="0"/>
                <w:sz w:val="24"/>
                <w:szCs w:val="24"/>
                <w:highlight w:val="none"/>
              </w:rPr>
              <w:t>单独密封</w:t>
            </w:r>
            <w:r>
              <w:rPr>
                <w:rFonts w:hint="eastAsia" w:ascii="仿宋" w:hAnsi="仿宋" w:eastAsia="仿宋" w:cs="仿宋"/>
                <w:i w:val="0"/>
                <w:iCs w:val="0"/>
                <w:caps w:val="0"/>
                <w:smallCaps w:val="0"/>
                <w:color w:val="auto"/>
                <w:spacing w:val="0"/>
                <w:w w:val="100"/>
                <w:position w:val="0"/>
                <w:sz w:val="24"/>
                <w:szCs w:val="24"/>
                <w:highlight w:val="none"/>
                <w:lang w:val="en-US" w:eastAsia="zh-CN"/>
              </w:rPr>
              <w:t>并</w:t>
            </w:r>
            <w:r>
              <w:rPr>
                <w:rFonts w:hint="eastAsia" w:ascii="仿宋" w:hAnsi="仿宋" w:eastAsia="仿宋" w:cs="仿宋"/>
                <w:i w:val="0"/>
                <w:iCs w:val="0"/>
                <w:caps w:val="0"/>
                <w:smallCaps w:val="0"/>
                <w:color w:val="auto"/>
                <w:spacing w:val="0"/>
                <w:w w:val="100"/>
                <w:position w:val="0"/>
                <w:sz w:val="24"/>
                <w:szCs w:val="24"/>
                <w:highlight w:val="none"/>
              </w:rPr>
              <w:t>递交一份竞争性磋商响应文件电子版</w:t>
            </w:r>
            <w:r>
              <w:rPr>
                <w:rFonts w:hint="eastAsia" w:ascii="仿宋" w:hAnsi="仿宋" w:eastAsia="仿宋" w:cs="仿宋"/>
                <w:i w:val="0"/>
                <w:iCs w:val="0"/>
                <w:caps w:val="0"/>
                <w:smallCaps w:val="0"/>
                <w:color w:val="auto"/>
                <w:spacing w:val="0"/>
                <w:w w:val="100"/>
                <w:position w:val="0"/>
                <w:sz w:val="24"/>
                <w:szCs w:val="24"/>
                <w:highlight w:val="none"/>
                <w:lang w:eastAsia="zh-CN"/>
              </w:rPr>
              <w:t>（</w:t>
            </w:r>
            <w:r>
              <w:rPr>
                <w:rFonts w:hint="eastAsia" w:ascii="仿宋" w:hAnsi="仿宋" w:eastAsia="仿宋" w:cs="仿宋"/>
                <w:i w:val="0"/>
                <w:iCs w:val="0"/>
                <w:caps w:val="0"/>
                <w:smallCaps w:val="0"/>
                <w:color w:val="auto"/>
                <w:spacing w:val="0"/>
                <w:w w:val="100"/>
                <w:position w:val="0"/>
                <w:sz w:val="24"/>
                <w:szCs w:val="24"/>
                <w:highlight w:val="none"/>
                <w:lang w:val="en-US" w:eastAsia="zh-CN"/>
              </w:rPr>
              <w:t>U盘）</w:t>
            </w:r>
          </w:p>
        </w:tc>
      </w:tr>
      <w:tr w14:paraId="1CD57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98210E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12</w:t>
            </w:r>
          </w:p>
        </w:tc>
        <w:tc>
          <w:tcPr>
            <w:tcW w:w="856" w:type="pct"/>
            <w:tcBorders>
              <w:tl2br w:val="nil"/>
              <w:tr2bl w:val="nil"/>
            </w:tcBorders>
            <w:vAlign w:val="center"/>
          </w:tcPr>
          <w:p w14:paraId="0952868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rPr>
              <w:t>磋商响应文件递交截止日期及地点</w:t>
            </w:r>
          </w:p>
        </w:tc>
        <w:tc>
          <w:tcPr>
            <w:tcW w:w="3670" w:type="pct"/>
            <w:tcBorders>
              <w:tl2br w:val="nil"/>
              <w:tr2bl w:val="nil"/>
            </w:tcBorders>
            <w:vAlign w:val="center"/>
          </w:tcPr>
          <w:p w14:paraId="20E0267C">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响应文件递交截止日期：</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2025年6月15日上午10：00</w:t>
            </w:r>
            <w:r>
              <w:rPr>
                <w:rFonts w:hint="eastAsia" w:ascii="仿宋" w:hAnsi="仿宋" w:eastAsia="仿宋" w:cs="仿宋"/>
                <w:caps w:val="0"/>
                <w:smallCaps w:val="0"/>
                <w:color w:val="000000" w:themeColor="text1"/>
                <w:w w:val="100"/>
                <w:sz w:val="24"/>
                <w:szCs w:val="24"/>
                <w14:textFill>
                  <w14:solidFill>
                    <w14:schemeClr w14:val="tx1"/>
                  </w14:solidFill>
                </w14:textFill>
              </w:rPr>
              <w:t>（北京时间）</w:t>
            </w:r>
          </w:p>
          <w:p w14:paraId="65A1E9CC">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i w:val="0"/>
                <w:iCs w:val="0"/>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响应文件递交地点：</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兰州职业技术学院总校区勤政楼607办公室。</w:t>
            </w:r>
            <w:r>
              <w:rPr>
                <w:rFonts w:hint="eastAsia" w:ascii="仿宋" w:hAnsi="仿宋" w:eastAsia="仿宋" w:cs="仿宋"/>
                <w:i w:val="0"/>
                <w:iCs w:val="0"/>
                <w:caps w:val="0"/>
                <w:smallCaps w:val="0"/>
                <w:color w:val="000000" w:themeColor="text1"/>
                <w:w w:val="100"/>
                <w:sz w:val="24"/>
                <w:szCs w:val="24"/>
                <w14:textFill>
                  <w14:solidFill>
                    <w14:schemeClr w14:val="tx1"/>
                  </w14:solidFill>
                </w14:textFill>
              </w:rPr>
              <w:t>对迟于该时间递交的竞争性磋商响应文件将不予接收，本次招标不接受邮寄的响应文件。</w:t>
            </w:r>
          </w:p>
        </w:tc>
      </w:tr>
      <w:tr w14:paraId="4CD3D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3C37D11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13</w:t>
            </w:r>
          </w:p>
        </w:tc>
        <w:tc>
          <w:tcPr>
            <w:tcW w:w="856" w:type="pct"/>
            <w:tcBorders>
              <w:tl2br w:val="nil"/>
              <w:tr2bl w:val="nil"/>
            </w:tcBorders>
            <w:vAlign w:val="center"/>
          </w:tcPr>
          <w:p w14:paraId="26FA49BF">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rPr>
              <w:t>磋商时间及磋商地点</w:t>
            </w:r>
          </w:p>
        </w:tc>
        <w:tc>
          <w:tcPr>
            <w:tcW w:w="3670" w:type="pct"/>
            <w:tcBorders>
              <w:tl2br w:val="nil"/>
              <w:tr2bl w:val="nil"/>
            </w:tcBorders>
            <w:vAlign w:val="center"/>
          </w:tcPr>
          <w:p w14:paraId="700BE0D6">
            <w:pPr>
              <w:keepNext w:val="0"/>
              <w:keepLines w:val="0"/>
              <w:pageBreakBefore w:val="0"/>
              <w:widowControl w:val="0"/>
              <w:numPr>
                <w:ilvl w:val="0"/>
                <w:numId w:val="0"/>
              </w:numPr>
              <w:kinsoku/>
              <w:wordWrap/>
              <w:overflowPunct/>
              <w:topLinePunct w:val="0"/>
              <w:bidi w:val="0"/>
              <w:adjustRightInd w:val="0"/>
              <w:snapToGrid w:val="0"/>
              <w:spacing w:line="360" w:lineRule="auto"/>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1、</w:t>
            </w:r>
            <w:r>
              <w:rPr>
                <w:rFonts w:hint="eastAsia" w:ascii="仿宋" w:hAnsi="仿宋" w:eastAsia="仿宋" w:cs="仿宋"/>
                <w:caps w:val="0"/>
                <w:smallCaps w:val="0"/>
                <w:color w:val="000000" w:themeColor="text1"/>
                <w:w w:val="100"/>
                <w:sz w:val="24"/>
                <w:szCs w:val="24"/>
                <w14:textFill>
                  <w14:solidFill>
                    <w14:schemeClr w14:val="tx1"/>
                  </w14:solidFill>
                </w14:textFill>
              </w:rPr>
              <w:t>磋商时间：</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2025年6月26日上午10：00</w:t>
            </w:r>
            <w:r>
              <w:rPr>
                <w:rFonts w:hint="eastAsia" w:ascii="仿宋" w:hAnsi="仿宋" w:eastAsia="仿宋" w:cs="仿宋"/>
                <w:caps w:val="0"/>
                <w:smallCaps w:val="0"/>
                <w:color w:val="000000" w:themeColor="text1"/>
                <w:w w:val="100"/>
                <w:sz w:val="24"/>
                <w:szCs w:val="24"/>
                <w14:textFill>
                  <w14:solidFill>
                    <w14:schemeClr w14:val="tx1"/>
                  </w14:solidFill>
                </w14:textFill>
              </w:rPr>
              <w:t>（北京时间）</w:t>
            </w:r>
          </w:p>
          <w:p w14:paraId="5714C883">
            <w:pPr>
              <w:keepNext w:val="0"/>
              <w:keepLines w:val="0"/>
              <w:pageBreakBefore w:val="0"/>
              <w:widowControl w:val="0"/>
              <w:numPr>
                <w:ilvl w:val="0"/>
                <w:numId w:val="0"/>
              </w:numPr>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2、</w:t>
            </w:r>
            <w:r>
              <w:rPr>
                <w:rFonts w:hint="eastAsia" w:ascii="仿宋" w:hAnsi="仿宋" w:eastAsia="仿宋" w:cs="仿宋"/>
                <w:caps w:val="0"/>
                <w:smallCaps w:val="0"/>
                <w:color w:val="000000" w:themeColor="text1"/>
                <w:w w:val="100"/>
                <w:sz w:val="24"/>
                <w:szCs w:val="24"/>
                <w14:textFill>
                  <w14:solidFill>
                    <w14:schemeClr w14:val="tx1"/>
                  </w14:solidFill>
                </w14:textFill>
              </w:rPr>
              <w:t>磋商地点：</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兰州职业技术学院总校区勤政楼607会议室。</w:t>
            </w:r>
          </w:p>
        </w:tc>
      </w:tr>
      <w:tr w14:paraId="35C156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206BC36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14</w:t>
            </w:r>
          </w:p>
        </w:tc>
        <w:tc>
          <w:tcPr>
            <w:tcW w:w="856" w:type="pct"/>
            <w:tcBorders>
              <w:tl2br w:val="nil"/>
              <w:tr2bl w:val="nil"/>
            </w:tcBorders>
            <w:vAlign w:val="center"/>
          </w:tcPr>
          <w:p w14:paraId="71735125">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lang w:val="zh-CN"/>
              </w:rPr>
              <w:t>资格审查</w:t>
            </w:r>
          </w:p>
        </w:tc>
        <w:tc>
          <w:tcPr>
            <w:tcW w:w="3670" w:type="pct"/>
            <w:tcBorders>
              <w:tl2br w:val="nil"/>
              <w:tr2bl w:val="nil"/>
            </w:tcBorders>
            <w:vAlign w:val="center"/>
          </w:tcPr>
          <w:p w14:paraId="1C5E8D94">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lang w:val="zh-CN"/>
              </w:rPr>
              <w:t>开标后，采购人应当依法对投标人的资格进行审查。资格审查合格的投标人不足</w:t>
            </w:r>
            <w:r>
              <w:rPr>
                <w:rFonts w:hint="eastAsia" w:ascii="仿宋" w:hAnsi="仿宋" w:eastAsia="仿宋" w:cs="仿宋"/>
                <w:caps w:val="0"/>
                <w:smallCaps w:val="0"/>
                <w:color w:val="auto"/>
                <w:w w:val="100"/>
                <w:sz w:val="24"/>
                <w:szCs w:val="24"/>
              </w:rPr>
              <w:t>3</w:t>
            </w:r>
            <w:r>
              <w:rPr>
                <w:rFonts w:hint="eastAsia" w:ascii="仿宋" w:hAnsi="仿宋" w:eastAsia="仿宋" w:cs="仿宋"/>
                <w:caps w:val="0"/>
                <w:smallCaps w:val="0"/>
                <w:color w:val="auto"/>
                <w:w w:val="100"/>
                <w:sz w:val="24"/>
                <w:szCs w:val="24"/>
                <w:lang w:val="zh-CN"/>
              </w:rPr>
              <w:t>家的，不得评标。若提供的资格证明文件不全或不实，将导致其投标无效。</w:t>
            </w:r>
          </w:p>
        </w:tc>
      </w:tr>
      <w:tr w14:paraId="76EFA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74C32ED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15</w:t>
            </w:r>
          </w:p>
        </w:tc>
        <w:tc>
          <w:tcPr>
            <w:tcW w:w="856" w:type="pct"/>
            <w:tcBorders>
              <w:tl2br w:val="nil"/>
              <w:tr2bl w:val="nil"/>
            </w:tcBorders>
            <w:vAlign w:val="center"/>
          </w:tcPr>
          <w:p w14:paraId="3EBBB87B">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lang w:val="zh-CN"/>
              </w:rPr>
            </w:pPr>
            <w:r>
              <w:rPr>
                <w:rFonts w:hint="eastAsia" w:ascii="仿宋" w:hAnsi="仿宋" w:eastAsia="仿宋" w:cs="仿宋"/>
                <w:caps w:val="0"/>
                <w:smallCaps w:val="0"/>
                <w:color w:val="auto"/>
                <w:w w:val="100"/>
                <w:sz w:val="24"/>
                <w:szCs w:val="24"/>
                <w:lang w:val="zh-CN"/>
              </w:rPr>
              <w:t>服务期限</w:t>
            </w:r>
          </w:p>
        </w:tc>
        <w:tc>
          <w:tcPr>
            <w:tcW w:w="3670" w:type="pct"/>
            <w:tcBorders>
              <w:tl2br w:val="nil"/>
              <w:tr2bl w:val="nil"/>
            </w:tcBorders>
          </w:tcPr>
          <w:p w14:paraId="3C03ABB9">
            <w:pPr>
              <w:pStyle w:val="32"/>
              <w:keepNext w:val="0"/>
              <w:keepLines w:val="0"/>
              <w:pageBreakBefore w:val="0"/>
              <w:widowControl w:val="0"/>
              <w:kinsoku/>
              <w:wordWrap/>
              <w:overflowPunct/>
              <w:topLinePunct w:val="0"/>
              <w:bidi w:val="0"/>
              <w:adjustRightInd w:val="0"/>
              <w:snapToGrid w:val="0"/>
              <w:spacing w:before="0" w:line="360" w:lineRule="auto"/>
              <w:ind w:left="0" w:firstLine="0" w:firstLineChars="0"/>
              <w:textAlignment w:val="auto"/>
              <w:rPr>
                <w:rFonts w:hint="eastAsia" w:ascii="仿宋" w:hAnsi="仿宋" w:eastAsia="仿宋" w:cs="仿宋"/>
                <w:i w:val="0"/>
                <w:iCs w:val="0"/>
                <w:caps w:val="0"/>
                <w:smallCaps w:val="0"/>
                <w:color w:val="auto"/>
                <w:w w:val="100"/>
                <w:sz w:val="24"/>
                <w:szCs w:val="24"/>
              </w:rPr>
            </w:pPr>
            <w:r>
              <w:rPr>
                <w:rFonts w:hint="eastAsia" w:ascii="仿宋" w:hAnsi="仿宋" w:eastAsia="仿宋" w:cs="仿宋"/>
                <w:i w:val="0"/>
                <w:iCs w:val="0"/>
                <w:caps w:val="0"/>
                <w:smallCaps w:val="0"/>
                <w:color w:val="auto"/>
                <w:w w:val="100"/>
                <w:sz w:val="24"/>
                <w:szCs w:val="24"/>
              </w:rPr>
              <w:t>服务期限：</w:t>
            </w:r>
            <w:r>
              <w:rPr>
                <w:rFonts w:hint="eastAsia" w:ascii="仿宋" w:hAnsi="仿宋" w:eastAsia="仿宋" w:cs="仿宋"/>
                <w:i w:val="0"/>
                <w:iCs w:val="0"/>
                <w:caps w:val="0"/>
                <w:smallCaps w:val="0"/>
                <w:color w:val="auto"/>
                <w:w w:val="100"/>
                <w:sz w:val="24"/>
                <w:szCs w:val="24"/>
                <w:lang w:val="en-US" w:eastAsia="zh-CN"/>
              </w:rPr>
              <w:t>以招标文件为准。(如果招标人对中标（成交）单位服务不满意的，采购人有权随时终止委托。)</w:t>
            </w:r>
          </w:p>
        </w:tc>
      </w:tr>
      <w:tr w14:paraId="155304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737E6C8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16</w:t>
            </w:r>
          </w:p>
        </w:tc>
        <w:tc>
          <w:tcPr>
            <w:tcW w:w="856" w:type="pct"/>
            <w:tcBorders>
              <w:tl2br w:val="nil"/>
              <w:tr2bl w:val="nil"/>
            </w:tcBorders>
            <w:vAlign w:val="center"/>
          </w:tcPr>
          <w:p w14:paraId="2BE969F2">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zh-CN"/>
              </w:rPr>
            </w:pPr>
            <w:r>
              <w:rPr>
                <w:rFonts w:hint="eastAsia" w:ascii="仿宋" w:hAnsi="仿宋" w:eastAsia="仿宋" w:cs="仿宋"/>
                <w:caps w:val="0"/>
                <w:smallCaps w:val="0"/>
                <w:w w:val="100"/>
                <w:sz w:val="24"/>
                <w:szCs w:val="24"/>
              </w:rPr>
              <w:t>付款方式</w:t>
            </w:r>
          </w:p>
        </w:tc>
        <w:tc>
          <w:tcPr>
            <w:tcW w:w="3670" w:type="pct"/>
            <w:tcBorders>
              <w:tl2br w:val="nil"/>
              <w:tr2bl w:val="nil"/>
            </w:tcBorders>
          </w:tcPr>
          <w:p w14:paraId="19BAADAE">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lang w:val="en-US" w:eastAsia="zh-CN"/>
              </w:rPr>
              <w:t>转账或公务卡，具体方式以合同为主</w:t>
            </w:r>
            <w:r>
              <w:rPr>
                <w:rFonts w:hint="eastAsia" w:ascii="仿宋" w:hAnsi="仿宋" w:eastAsia="仿宋" w:cs="仿宋"/>
                <w:caps w:val="0"/>
                <w:smallCaps w:val="0"/>
                <w:w w:val="100"/>
                <w:sz w:val="24"/>
                <w:szCs w:val="24"/>
              </w:rPr>
              <w:t>。</w:t>
            </w:r>
          </w:p>
        </w:tc>
      </w:tr>
      <w:tr w14:paraId="671D5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3414A2A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仿宋" w:hAnsi="仿宋" w:eastAsia="仿宋" w:cs="仿宋"/>
                <w:caps w:val="0"/>
                <w:smallCaps w:val="0"/>
                <w:color w:val="FF0000"/>
                <w:w w:val="100"/>
                <w:kern w:val="2"/>
                <w:sz w:val="24"/>
                <w:szCs w:val="24"/>
                <w:lang w:val="en-US" w:eastAsia="zh-CN" w:bidi="ar-SA"/>
              </w:rPr>
            </w:pPr>
            <w:r>
              <w:rPr>
                <w:rFonts w:hint="eastAsia" w:ascii="仿宋" w:hAnsi="仿宋" w:eastAsia="仿宋" w:cs="仿宋"/>
                <w:i w:val="0"/>
                <w:iCs w:val="0"/>
                <w:caps w:val="0"/>
                <w:smallCaps w:val="0"/>
                <w:color w:val="auto"/>
                <w:spacing w:val="0"/>
                <w:w w:val="100"/>
                <w:kern w:val="2"/>
                <w:position w:val="0"/>
                <w:sz w:val="24"/>
                <w:szCs w:val="24"/>
                <w:lang w:val="en-US" w:eastAsia="zh-CN"/>
              </w:rPr>
              <w:t>17</w:t>
            </w:r>
          </w:p>
        </w:tc>
        <w:tc>
          <w:tcPr>
            <w:tcW w:w="856" w:type="pct"/>
            <w:tcBorders>
              <w:tl2br w:val="nil"/>
              <w:tr2bl w:val="nil"/>
            </w:tcBorders>
            <w:vAlign w:val="center"/>
          </w:tcPr>
          <w:p w14:paraId="51625DA3">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zh-CN"/>
              </w:rPr>
            </w:pPr>
            <w:r>
              <w:rPr>
                <w:rFonts w:hint="eastAsia" w:ascii="仿宋" w:hAnsi="仿宋" w:eastAsia="仿宋" w:cs="仿宋"/>
                <w:caps w:val="0"/>
                <w:smallCaps w:val="0"/>
                <w:w w:val="100"/>
                <w:sz w:val="24"/>
                <w:szCs w:val="24"/>
                <w:lang w:val="zh-CN"/>
              </w:rPr>
              <w:t>备选投标方案</w:t>
            </w:r>
          </w:p>
        </w:tc>
        <w:tc>
          <w:tcPr>
            <w:tcW w:w="3670" w:type="pct"/>
            <w:tcBorders>
              <w:tl2br w:val="nil"/>
              <w:tr2bl w:val="nil"/>
            </w:tcBorders>
            <w:vAlign w:val="center"/>
          </w:tcPr>
          <w:p w14:paraId="624D597D">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lang w:val="zh-CN"/>
              </w:rPr>
              <w:t>不接受备选投标方案</w:t>
            </w:r>
          </w:p>
        </w:tc>
      </w:tr>
      <w:tr w14:paraId="70506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40F969C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lang w:val="en-US" w:eastAsia="zh-CN"/>
              </w:rPr>
              <w:t>18</w:t>
            </w:r>
          </w:p>
        </w:tc>
        <w:tc>
          <w:tcPr>
            <w:tcW w:w="856" w:type="pct"/>
            <w:tcBorders>
              <w:tl2br w:val="nil"/>
              <w:tr2bl w:val="nil"/>
            </w:tcBorders>
            <w:vAlign w:val="center"/>
          </w:tcPr>
          <w:p w14:paraId="35D1ABE0">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评标办法</w:t>
            </w:r>
          </w:p>
        </w:tc>
        <w:tc>
          <w:tcPr>
            <w:tcW w:w="3670" w:type="pct"/>
            <w:tcBorders>
              <w:tl2br w:val="nil"/>
              <w:tr2bl w:val="nil"/>
            </w:tcBorders>
            <w:vAlign w:val="center"/>
          </w:tcPr>
          <w:p w14:paraId="6AD2E2E8">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综合评分法</w:t>
            </w:r>
          </w:p>
        </w:tc>
      </w:tr>
      <w:tr w14:paraId="43977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EA71FE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lang w:val="en-US" w:eastAsia="zh-CN"/>
              </w:rPr>
              <w:t>19</w:t>
            </w:r>
          </w:p>
        </w:tc>
        <w:tc>
          <w:tcPr>
            <w:tcW w:w="856" w:type="pct"/>
            <w:tcBorders>
              <w:tl2br w:val="nil"/>
              <w:tr2bl w:val="nil"/>
            </w:tcBorders>
            <w:shd w:val="clear" w:color="auto" w:fill="auto"/>
            <w:vAlign w:val="center"/>
          </w:tcPr>
          <w:p w14:paraId="57E70D12">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lang w:val="en-US" w:eastAsia="zh-CN" w:bidi="ar-SA"/>
              </w:rPr>
            </w:pPr>
            <w:r>
              <w:rPr>
                <w:rFonts w:hint="eastAsia" w:ascii="仿宋" w:hAnsi="仿宋" w:eastAsia="仿宋" w:cs="仿宋"/>
                <w:caps w:val="0"/>
                <w:smallCaps w:val="0"/>
                <w:color w:val="auto"/>
                <w:w w:val="100"/>
                <w:sz w:val="24"/>
                <w:szCs w:val="24"/>
              </w:rPr>
              <w:t>备注</w:t>
            </w:r>
          </w:p>
        </w:tc>
        <w:tc>
          <w:tcPr>
            <w:tcW w:w="3670" w:type="pct"/>
            <w:tcBorders>
              <w:tl2br w:val="nil"/>
              <w:tr2bl w:val="nil"/>
            </w:tcBorders>
            <w:shd w:val="clear" w:color="auto" w:fill="auto"/>
            <w:vAlign w:val="center"/>
          </w:tcPr>
          <w:p w14:paraId="7E72A633">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color w:val="auto"/>
                <w:w w:val="100"/>
                <w:kern w:val="2"/>
                <w:sz w:val="24"/>
                <w:szCs w:val="24"/>
                <w:lang w:val="en-US" w:eastAsia="zh-CN" w:bidi="ar-SA"/>
              </w:rPr>
            </w:pPr>
            <w:r>
              <w:rPr>
                <w:rFonts w:hint="eastAsia" w:ascii="仿宋" w:hAnsi="仿宋" w:eastAsia="仿宋" w:cs="仿宋"/>
                <w:caps w:val="0"/>
                <w:smallCaps w:val="0"/>
                <w:color w:val="auto"/>
                <w:w w:val="100"/>
                <w:sz w:val="24"/>
                <w:szCs w:val="24"/>
              </w:rPr>
              <w:t>请参与本项目的投标人认真阅读磋商文件的所有条款，严格按规定完成各阶段投标的工作，及时查看该项目的相关信息，认真配合完成本次招标工作。</w:t>
            </w:r>
          </w:p>
        </w:tc>
      </w:tr>
    </w:tbl>
    <w:p w14:paraId="354C124F">
      <w:pPr>
        <w:pStyle w:val="2"/>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caps w:val="0"/>
          <w:smallCaps w:val="0"/>
          <w:w w:val="100"/>
          <w:kern w:val="2"/>
          <w:sz w:val="32"/>
          <w:szCs w:val="32"/>
          <w:lang w:val="en-US" w:eastAsia="zh-CN" w:bidi="ar-SA"/>
        </w:rPr>
      </w:pPr>
      <w:bookmarkStart w:id="19" w:name="_Toc103602601"/>
      <w:bookmarkStart w:id="20" w:name="_Toc20828"/>
      <w:bookmarkStart w:id="21" w:name="_Toc420957350"/>
    </w:p>
    <w:p w14:paraId="18F687BC">
      <w:pPr>
        <w:pStyle w:val="2"/>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caps w:val="0"/>
          <w:smallCaps w:val="0"/>
          <w:w w:val="100"/>
          <w:kern w:val="2"/>
          <w:sz w:val="32"/>
          <w:szCs w:val="32"/>
          <w:lang w:val="en-US" w:eastAsia="zh-CN" w:bidi="ar-SA"/>
        </w:rPr>
      </w:pPr>
    </w:p>
    <w:p w14:paraId="2948976D">
      <w:pPr>
        <w:pStyle w:val="2"/>
        <w:keepNext w:val="0"/>
        <w:keepLines w:val="0"/>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ascii="仿宋" w:hAnsi="仿宋" w:eastAsia="仿宋" w:cs="仿宋"/>
          <w:b/>
          <w:bCs/>
          <w:caps w:val="0"/>
          <w:smallCaps w:val="0"/>
          <w:w w:val="100"/>
          <w:kern w:val="2"/>
          <w:sz w:val="32"/>
          <w:szCs w:val="32"/>
          <w:lang w:val="en-US" w:eastAsia="zh-CN" w:bidi="ar-SA"/>
        </w:rPr>
      </w:pPr>
      <w:r>
        <w:rPr>
          <w:rFonts w:hint="eastAsia" w:ascii="仿宋" w:hAnsi="仿宋" w:eastAsia="仿宋" w:cs="仿宋"/>
          <w:b/>
          <w:bCs/>
          <w:caps w:val="0"/>
          <w:smallCaps w:val="0"/>
          <w:w w:val="100"/>
          <w:kern w:val="2"/>
          <w:sz w:val="32"/>
          <w:szCs w:val="32"/>
          <w:lang w:val="en-US" w:eastAsia="zh-CN" w:bidi="ar-SA"/>
        </w:rPr>
        <w:t>二、供应商须知</w:t>
      </w:r>
      <w:bookmarkEnd w:id="19"/>
      <w:bookmarkEnd w:id="20"/>
      <w:bookmarkEnd w:id="21"/>
    </w:p>
    <w:p w14:paraId="1E25A1DA">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eastAsia" w:ascii="仿宋" w:hAnsi="仿宋" w:eastAsia="仿宋" w:cs="仿宋"/>
          <w:b/>
          <w:bCs/>
          <w:caps w:val="0"/>
          <w:smallCaps w:val="0"/>
          <w:w w:val="100"/>
          <w:sz w:val="24"/>
          <w:szCs w:val="24"/>
        </w:rPr>
      </w:pPr>
      <w:bookmarkStart w:id="22" w:name="_Toc103602602"/>
      <w:bookmarkStart w:id="23" w:name="_Toc520356143"/>
      <w:bookmarkStart w:id="24" w:name="_Toc420957351"/>
      <w:r>
        <w:rPr>
          <w:rFonts w:hint="eastAsia" w:ascii="仿宋" w:hAnsi="仿宋" w:eastAsia="仿宋" w:cs="仿宋"/>
          <w:b/>
          <w:bCs/>
          <w:caps w:val="0"/>
          <w:smallCaps w:val="0"/>
          <w:w w:val="100"/>
          <w:sz w:val="24"/>
          <w:szCs w:val="24"/>
        </w:rPr>
        <w:t>一、说  明</w:t>
      </w:r>
      <w:bookmarkEnd w:id="22"/>
      <w:bookmarkEnd w:id="23"/>
      <w:bookmarkEnd w:id="24"/>
    </w:p>
    <w:p w14:paraId="66A0DC6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eastAsia="zh-CN"/>
        </w:rPr>
      </w:pPr>
      <w:bookmarkStart w:id="25" w:name="_Toc35423885"/>
      <w:bookmarkStart w:id="26" w:name="_Toc420957352"/>
      <w:bookmarkStart w:id="27" w:name="_Toc103602603"/>
      <w:bookmarkStart w:id="28" w:name="_Toc520356144"/>
      <w:r>
        <w:rPr>
          <w:rFonts w:hint="eastAsia" w:ascii="仿宋" w:hAnsi="仿宋" w:eastAsia="仿宋" w:cs="仿宋"/>
          <w:caps w:val="0"/>
          <w:smallCaps w:val="0"/>
          <w:w w:val="100"/>
          <w:sz w:val="24"/>
          <w:szCs w:val="24"/>
        </w:rPr>
        <w:t>1</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招标采购单位及合格的投标人</w:t>
      </w:r>
      <w:bookmarkEnd w:id="25"/>
      <w:bookmarkEnd w:id="26"/>
      <w:bookmarkEnd w:id="27"/>
      <w:bookmarkEnd w:id="28"/>
      <w:r>
        <w:rPr>
          <w:rFonts w:hint="eastAsia" w:ascii="仿宋" w:hAnsi="仿宋" w:eastAsia="仿宋" w:cs="仿宋"/>
          <w:caps w:val="0"/>
          <w:smallCaps w:val="0"/>
          <w:w w:val="100"/>
          <w:sz w:val="24"/>
          <w:szCs w:val="24"/>
          <w:lang w:eastAsia="zh-CN"/>
        </w:rPr>
        <w:t>。</w:t>
      </w:r>
    </w:p>
    <w:p w14:paraId="51DDFAE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1.1招标采购单位：系指本项目中“采购人”。</w:t>
      </w:r>
    </w:p>
    <w:p w14:paraId="7218EE4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rPr>
        <w:t>1.2满足以下条件的投标人是合格的投标人，可以参加本次投标</w:t>
      </w:r>
      <w:r>
        <w:rPr>
          <w:rFonts w:hint="eastAsia" w:ascii="仿宋" w:hAnsi="仿宋" w:eastAsia="仿宋" w:cs="仿宋"/>
          <w:caps w:val="0"/>
          <w:smallCaps w:val="0"/>
          <w:w w:val="100"/>
          <w:sz w:val="24"/>
          <w:szCs w:val="24"/>
          <w:lang w:eastAsia="zh-CN"/>
        </w:rPr>
        <w:t>。</w:t>
      </w:r>
    </w:p>
    <w:p w14:paraId="6837425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1.2.1不接受联合体投标。</w:t>
      </w:r>
    </w:p>
    <w:p w14:paraId="6740198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1.2.2投标人必须</w:t>
      </w:r>
      <w:r>
        <w:rPr>
          <w:rFonts w:hint="eastAsia" w:ascii="仿宋" w:hAnsi="仿宋" w:eastAsia="仿宋" w:cs="仿宋"/>
          <w:caps w:val="0"/>
          <w:smallCaps w:val="0"/>
          <w:w w:val="100"/>
          <w:sz w:val="24"/>
          <w:szCs w:val="24"/>
          <w:lang w:val="en-US" w:eastAsia="zh-CN"/>
        </w:rPr>
        <w:t>报名</w:t>
      </w:r>
      <w:r>
        <w:rPr>
          <w:rFonts w:hint="eastAsia" w:ascii="仿宋" w:hAnsi="仿宋" w:eastAsia="仿宋" w:cs="仿宋"/>
          <w:caps w:val="0"/>
          <w:smallCaps w:val="0"/>
          <w:w w:val="100"/>
          <w:sz w:val="24"/>
          <w:szCs w:val="24"/>
        </w:rPr>
        <w:t>并登记，否则无资格参加本次投标。</w:t>
      </w:r>
    </w:p>
    <w:p w14:paraId="1AF7C6B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29" w:name="_Toc420957353"/>
      <w:bookmarkStart w:id="30" w:name="_Toc103602604"/>
      <w:bookmarkStart w:id="31" w:name="_Toc35423886"/>
      <w:r>
        <w:rPr>
          <w:rFonts w:hint="eastAsia" w:ascii="仿宋" w:hAnsi="仿宋" w:eastAsia="仿宋" w:cs="仿宋"/>
          <w:caps w:val="0"/>
          <w:smallCaps w:val="0"/>
          <w:w w:val="100"/>
          <w:sz w:val="24"/>
          <w:szCs w:val="24"/>
        </w:rPr>
        <w:t>2</w:t>
      </w:r>
      <w:bookmarkEnd w:id="29"/>
      <w:bookmarkStart w:id="32" w:name="_Toc520356145"/>
      <w:bookmarkStart w:id="33" w:name="_Toc420957354"/>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合格的服务</w:t>
      </w:r>
      <w:bookmarkEnd w:id="30"/>
      <w:bookmarkEnd w:id="31"/>
    </w:p>
    <w:p w14:paraId="3E9B064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2.1服务系指磋商文件规定的投标人须承担的与招标有关的各项服务以及其他类似的义务。</w:t>
      </w:r>
    </w:p>
    <w:p w14:paraId="5D5DD7E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34" w:name="_Toc103602605"/>
      <w:bookmarkStart w:id="35" w:name="_Toc35423887"/>
      <w:r>
        <w:rPr>
          <w:rFonts w:hint="eastAsia" w:ascii="仿宋" w:hAnsi="仿宋" w:eastAsia="仿宋" w:cs="仿宋"/>
          <w:caps w:val="0"/>
          <w:smallCaps w:val="0"/>
          <w:w w:val="100"/>
          <w:sz w:val="24"/>
          <w:szCs w:val="24"/>
        </w:rPr>
        <w:t>3</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投标费用</w:t>
      </w:r>
      <w:bookmarkEnd w:id="32"/>
      <w:bookmarkEnd w:id="33"/>
      <w:bookmarkEnd w:id="34"/>
      <w:bookmarkEnd w:id="35"/>
    </w:p>
    <w:p w14:paraId="33059A8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3.1投标人应承担所有与准备和参加投标有关的费用，不论投标的结果如何，招标采购单位均无承担的义务和责任。</w:t>
      </w:r>
    </w:p>
    <w:p w14:paraId="15CDA962">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eastAsia" w:ascii="仿宋" w:hAnsi="仿宋" w:eastAsia="仿宋" w:cs="仿宋"/>
          <w:b/>
          <w:bCs/>
          <w:caps w:val="0"/>
          <w:smallCaps w:val="0"/>
          <w:w w:val="100"/>
          <w:sz w:val="24"/>
          <w:szCs w:val="24"/>
        </w:rPr>
      </w:pPr>
      <w:bookmarkStart w:id="36" w:name="_Toc420957355"/>
      <w:bookmarkStart w:id="37" w:name="_Toc520356146"/>
      <w:bookmarkStart w:id="38" w:name="_Toc103602606"/>
      <w:r>
        <w:rPr>
          <w:rFonts w:hint="eastAsia" w:ascii="仿宋" w:hAnsi="仿宋" w:eastAsia="仿宋" w:cs="仿宋"/>
          <w:b/>
          <w:bCs/>
          <w:caps w:val="0"/>
          <w:smallCaps w:val="0"/>
          <w:w w:val="100"/>
          <w:sz w:val="24"/>
          <w:szCs w:val="24"/>
        </w:rPr>
        <w:t>二、</w:t>
      </w:r>
      <w:bookmarkEnd w:id="36"/>
      <w:bookmarkEnd w:id="37"/>
      <w:bookmarkStart w:id="39" w:name="_Toc520356150"/>
      <w:bookmarkStart w:id="40" w:name="_Toc516367020"/>
      <w:r>
        <w:rPr>
          <w:rFonts w:hint="eastAsia" w:ascii="仿宋" w:hAnsi="仿宋" w:eastAsia="仿宋" w:cs="仿宋"/>
          <w:b/>
          <w:bCs/>
          <w:caps w:val="0"/>
          <w:smallCaps w:val="0"/>
          <w:w w:val="100"/>
          <w:sz w:val="24"/>
          <w:szCs w:val="24"/>
        </w:rPr>
        <w:t>竞争性磋商文件</w:t>
      </w:r>
      <w:bookmarkEnd w:id="38"/>
    </w:p>
    <w:p w14:paraId="16BA288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4、竞争性磋商文件构成</w:t>
      </w:r>
    </w:p>
    <w:p w14:paraId="02F44C9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4.1竞争性磋商文件包括：</w:t>
      </w:r>
    </w:p>
    <w:p w14:paraId="66C9E5A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(1)竞争性磋商公告</w:t>
      </w:r>
    </w:p>
    <w:p w14:paraId="25E6F68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(2)供应商须知及前附表</w:t>
      </w:r>
    </w:p>
    <w:p w14:paraId="24CF7D8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(3)合同条款及合同格式</w:t>
      </w:r>
    </w:p>
    <w:p w14:paraId="1476E6F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(4)竞争性磋商响应文件格式</w:t>
      </w:r>
    </w:p>
    <w:p w14:paraId="6AC48EE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(5)采购需求</w:t>
      </w:r>
    </w:p>
    <w:p w14:paraId="6D952F6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w w:val="100"/>
          <w:sz w:val="24"/>
          <w:szCs w:val="24"/>
        </w:rPr>
        <w:t>4</w:t>
      </w:r>
      <w:r>
        <w:rPr>
          <w:rFonts w:hint="eastAsia" w:ascii="仿宋" w:hAnsi="仿宋" w:eastAsia="仿宋" w:cs="仿宋"/>
          <w:caps w:val="0"/>
          <w:smallCaps w:val="0"/>
          <w:color w:val="auto"/>
          <w:w w:val="100"/>
          <w:sz w:val="24"/>
          <w:szCs w:val="24"/>
        </w:rPr>
        <w:t>.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14:paraId="03BF6E3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4.3竞争性磋商文件的最终解释权归代理机构所有。</w:t>
      </w:r>
    </w:p>
    <w:p w14:paraId="0FAD6DD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5、竞争性磋商文件的澄清</w:t>
      </w:r>
    </w:p>
    <w:p w14:paraId="5E47976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5.1任何要求对竞争性磋商文件进行澄清的供应商，均应在投标截止日期五天前按</w:t>
      </w:r>
      <w:r>
        <w:rPr>
          <w:rFonts w:hint="eastAsia" w:ascii="仿宋" w:hAnsi="仿宋" w:eastAsia="仿宋" w:cs="仿宋"/>
          <w:caps w:val="0"/>
          <w:smallCaps w:val="0"/>
          <w:color w:val="auto"/>
          <w:w w:val="100"/>
          <w:sz w:val="24"/>
          <w:szCs w:val="24"/>
          <w:lang w:val="en-US" w:eastAsia="zh-CN"/>
        </w:rPr>
        <w:t>竞争性磋商公告</w:t>
      </w:r>
      <w:r>
        <w:rPr>
          <w:rFonts w:hint="eastAsia" w:ascii="仿宋" w:hAnsi="仿宋" w:eastAsia="仿宋" w:cs="仿宋"/>
          <w:caps w:val="0"/>
          <w:smallCaps w:val="0"/>
          <w:color w:val="auto"/>
          <w:w w:val="100"/>
          <w:sz w:val="24"/>
          <w:szCs w:val="24"/>
        </w:rPr>
        <w:t>中的通讯地址以书面形式如</w:t>
      </w:r>
      <w:r>
        <w:rPr>
          <w:rFonts w:hint="eastAsia" w:ascii="仿宋" w:hAnsi="仿宋" w:eastAsia="仿宋" w:cs="仿宋"/>
          <w:caps w:val="0"/>
          <w:smallCaps w:val="0"/>
          <w:color w:val="auto"/>
          <w:w w:val="100"/>
          <w:sz w:val="24"/>
          <w:szCs w:val="24"/>
          <w:lang w:val="en-US" w:eastAsia="zh-CN"/>
        </w:rPr>
        <w:t>电子函件</w:t>
      </w:r>
      <w:r>
        <w:rPr>
          <w:rFonts w:hint="eastAsia" w:ascii="仿宋" w:hAnsi="仿宋" w:eastAsia="仿宋" w:cs="仿宋"/>
          <w:caps w:val="0"/>
          <w:smallCaps w:val="0"/>
          <w:color w:val="auto"/>
          <w:w w:val="100"/>
          <w:sz w:val="24"/>
          <w:szCs w:val="24"/>
        </w:rPr>
        <w:t>等通知招标代理机构，招标代理机构对投标截止日期前五天收到的任何澄清要求将以书面形式予以答复，同时将书面答复寄送每个</w:t>
      </w:r>
      <w:r>
        <w:rPr>
          <w:rFonts w:hint="eastAsia" w:ascii="仿宋" w:hAnsi="仿宋" w:eastAsia="仿宋" w:cs="仿宋"/>
          <w:caps w:val="0"/>
          <w:smallCaps w:val="0"/>
          <w:color w:val="auto"/>
          <w:w w:val="100"/>
          <w:sz w:val="24"/>
          <w:szCs w:val="24"/>
          <w:lang w:val="en-US" w:eastAsia="zh-CN"/>
        </w:rPr>
        <w:t>获取</w:t>
      </w:r>
      <w:r>
        <w:rPr>
          <w:rFonts w:hint="eastAsia" w:ascii="仿宋" w:hAnsi="仿宋" w:eastAsia="仿宋" w:cs="仿宋"/>
          <w:caps w:val="0"/>
          <w:smallCaps w:val="0"/>
          <w:color w:val="auto"/>
          <w:w w:val="100"/>
          <w:sz w:val="24"/>
          <w:szCs w:val="24"/>
        </w:rPr>
        <w:t>竞争性磋商文件的供应商，答复中包括所问问题，但不包括问题的来源。</w:t>
      </w:r>
    </w:p>
    <w:p w14:paraId="70CB6DE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6、竞争性磋商文件的修改</w:t>
      </w:r>
    </w:p>
    <w:p w14:paraId="6F64725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6.1在投标截止期前的任何时候，无论出于何种原因，招标代理机构可主动地或在解答供应商提出的澄清问题时对竞争性磋商文件进行修改。</w:t>
      </w:r>
    </w:p>
    <w:p w14:paraId="1C0D9F9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6.2 竞争性磋商文件的修改将以书面形式包括</w:t>
      </w:r>
      <w:r>
        <w:rPr>
          <w:rFonts w:hint="eastAsia" w:ascii="仿宋" w:hAnsi="仿宋" w:eastAsia="仿宋" w:cs="仿宋"/>
          <w:caps w:val="0"/>
          <w:smallCaps w:val="0"/>
          <w:color w:val="auto"/>
          <w:w w:val="100"/>
          <w:sz w:val="24"/>
          <w:szCs w:val="24"/>
          <w:lang w:val="en-US" w:eastAsia="zh-CN"/>
        </w:rPr>
        <w:t>电子邮件</w:t>
      </w:r>
      <w:r>
        <w:rPr>
          <w:rFonts w:hint="eastAsia" w:ascii="仿宋" w:hAnsi="仿宋" w:eastAsia="仿宋" w:cs="仿宋"/>
          <w:caps w:val="0"/>
          <w:smallCaps w:val="0"/>
          <w:color w:val="auto"/>
          <w:w w:val="100"/>
          <w:sz w:val="24"/>
          <w:szCs w:val="24"/>
        </w:rPr>
        <w:t>，通知所有</w:t>
      </w:r>
      <w:r>
        <w:rPr>
          <w:rFonts w:hint="eastAsia" w:ascii="仿宋" w:hAnsi="仿宋" w:eastAsia="仿宋" w:cs="仿宋"/>
          <w:caps w:val="0"/>
          <w:smallCaps w:val="0"/>
          <w:color w:val="auto"/>
          <w:w w:val="100"/>
          <w:sz w:val="24"/>
          <w:szCs w:val="24"/>
          <w:lang w:val="en-US" w:eastAsia="zh-CN"/>
        </w:rPr>
        <w:t>获取</w:t>
      </w:r>
      <w:r>
        <w:rPr>
          <w:rFonts w:hint="eastAsia" w:ascii="仿宋" w:hAnsi="仿宋" w:eastAsia="仿宋" w:cs="仿宋"/>
          <w:caps w:val="0"/>
          <w:smallCaps w:val="0"/>
          <w:color w:val="auto"/>
          <w:w w:val="100"/>
          <w:sz w:val="24"/>
          <w:szCs w:val="24"/>
        </w:rPr>
        <w:t>竞争性磋商文件的供应商，并对其具有约束力，供应商应立即以</w:t>
      </w:r>
      <w:r>
        <w:rPr>
          <w:rFonts w:hint="eastAsia" w:ascii="仿宋" w:hAnsi="仿宋" w:eastAsia="仿宋" w:cs="仿宋"/>
          <w:caps w:val="0"/>
          <w:smallCaps w:val="0"/>
          <w:color w:val="auto"/>
          <w:w w:val="100"/>
          <w:sz w:val="24"/>
          <w:szCs w:val="24"/>
          <w:lang w:val="en-US" w:eastAsia="zh-CN"/>
        </w:rPr>
        <w:t>电子邮件</w:t>
      </w:r>
      <w:r>
        <w:rPr>
          <w:rFonts w:hint="eastAsia" w:ascii="仿宋" w:hAnsi="仿宋" w:eastAsia="仿宋" w:cs="仿宋"/>
          <w:caps w:val="0"/>
          <w:smallCaps w:val="0"/>
          <w:color w:val="auto"/>
          <w:w w:val="100"/>
          <w:sz w:val="24"/>
          <w:szCs w:val="24"/>
        </w:rPr>
        <w:t>形式确认已收到修改文件。</w:t>
      </w:r>
    </w:p>
    <w:p w14:paraId="66783BE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6.3 为使供应商编写投标书时有充分时间对竞争性磋商文件的修改部分进行研究，招标代理机构可酌情延长投标截止日期，并通知每一个供应商。</w:t>
      </w:r>
    </w:p>
    <w:p w14:paraId="6247ECBB">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eastAsia" w:ascii="仿宋" w:hAnsi="仿宋" w:eastAsia="仿宋" w:cs="仿宋"/>
          <w:b/>
          <w:bCs/>
          <w:caps w:val="0"/>
          <w:smallCaps w:val="0"/>
          <w:color w:val="auto"/>
          <w:w w:val="100"/>
          <w:sz w:val="24"/>
          <w:szCs w:val="24"/>
          <w:u w:val="none"/>
        </w:rPr>
      </w:pPr>
      <w:bookmarkStart w:id="41" w:name="_Toc420957359"/>
      <w:bookmarkStart w:id="42" w:name="_Toc103602607"/>
      <w:r>
        <w:rPr>
          <w:rFonts w:hint="eastAsia" w:ascii="仿宋" w:hAnsi="仿宋" w:eastAsia="仿宋" w:cs="仿宋"/>
          <w:b/>
          <w:bCs/>
          <w:caps w:val="0"/>
          <w:smallCaps w:val="0"/>
          <w:color w:val="auto"/>
          <w:w w:val="100"/>
          <w:sz w:val="24"/>
          <w:szCs w:val="24"/>
          <w:u w:val="none"/>
        </w:rPr>
        <w:t>三、</w:t>
      </w:r>
      <w:bookmarkEnd w:id="39"/>
      <w:bookmarkEnd w:id="40"/>
      <w:bookmarkEnd w:id="41"/>
      <w:r>
        <w:rPr>
          <w:rFonts w:hint="eastAsia" w:ascii="仿宋" w:hAnsi="仿宋" w:eastAsia="仿宋" w:cs="仿宋"/>
          <w:b/>
          <w:bCs/>
          <w:caps w:val="0"/>
          <w:smallCaps w:val="0"/>
          <w:color w:val="auto"/>
          <w:w w:val="100"/>
          <w:sz w:val="24"/>
          <w:szCs w:val="24"/>
          <w:u w:val="none"/>
        </w:rPr>
        <w:t>竞争性磋商响应性文件的编制</w:t>
      </w:r>
      <w:bookmarkEnd w:id="42"/>
    </w:p>
    <w:p w14:paraId="47644B7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7、投标的语言及度量衡</w:t>
      </w:r>
    </w:p>
    <w:p w14:paraId="5DB9BAD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7.1供应商提交的磋商响应性文件以及供应商和招标代理机构就投标交换的文件和来往信件均应使用中文。</w:t>
      </w:r>
    </w:p>
    <w:p w14:paraId="3F8AF72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7.2除在技术文件中另有规定外，度量衡单位应使用公制单位。</w:t>
      </w:r>
    </w:p>
    <w:p w14:paraId="49D9358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8、竞争性磋商响应性文件的组成</w:t>
      </w:r>
    </w:p>
    <w:p w14:paraId="21C2B1F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bookmarkStart w:id="43" w:name="_Ref467052588"/>
      <w:r>
        <w:rPr>
          <w:rFonts w:hint="eastAsia" w:ascii="仿宋" w:hAnsi="仿宋" w:eastAsia="仿宋" w:cs="仿宋"/>
          <w:caps w:val="0"/>
          <w:smallCaps w:val="0"/>
          <w:color w:val="auto"/>
          <w:w w:val="100"/>
          <w:sz w:val="24"/>
          <w:szCs w:val="24"/>
        </w:rPr>
        <w:t>8.1投标人应完整地按招标文件提供的投标文件格式填写投标文件，投标文件按A4幅面装订（胶装，封面装订材料不限），须编写方便查阅的文件目录，并逐页标明页码。投标文件应包括以下内容：</w:t>
      </w:r>
      <w:bookmarkEnd w:id="43"/>
    </w:p>
    <w:p w14:paraId="4E92F58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1、商务部分</w:t>
      </w:r>
    </w:p>
    <w:p w14:paraId="6C37EF8F">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附件1</w:t>
      </w:r>
      <w:r>
        <w:rPr>
          <w:rFonts w:hint="eastAsia" w:ascii="仿宋" w:hAnsi="仿宋" w:eastAsia="仿宋" w:cs="仿宋"/>
          <w:caps w:val="0"/>
          <w:smallCaps w:val="0"/>
          <w:color w:val="auto"/>
          <w:w w:val="100"/>
          <w:sz w:val="24"/>
          <w:szCs w:val="24"/>
          <w:lang w:val="en-US" w:eastAsia="zh-CN"/>
        </w:rPr>
        <w:t xml:space="preserve"> </w:t>
      </w:r>
      <w:r>
        <w:rPr>
          <w:rFonts w:hint="eastAsia" w:ascii="仿宋" w:hAnsi="仿宋" w:eastAsia="仿宋" w:cs="仿宋"/>
          <w:caps w:val="0"/>
          <w:smallCaps w:val="0"/>
          <w:color w:val="auto"/>
          <w:w w:val="100"/>
          <w:sz w:val="24"/>
          <w:szCs w:val="24"/>
        </w:rPr>
        <w:t>投标书（格式）</w:t>
      </w:r>
    </w:p>
    <w:p w14:paraId="68AB26D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2</w:t>
      </w:r>
      <w:r>
        <w:rPr>
          <w:rFonts w:hint="eastAsia" w:ascii="仿宋" w:hAnsi="仿宋" w:eastAsia="仿宋" w:cs="仿宋"/>
          <w:caps w:val="0"/>
          <w:smallCaps w:val="0"/>
          <w:color w:val="auto"/>
          <w:w w:val="100"/>
          <w:sz w:val="24"/>
          <w:szCs w:val="24"/>
        </w:rPr>
        <w:t xml:space="preserve"> 投标人服务团队人员一览表（格式）</w:t>
      </w:r>
    </w:p>
    <w:p w14:paraId="139F844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lang w:val="en-US" w:eastAsia="zh-CN"/>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3</w:t>
      </w:r>
      <w:r>
        <w:rPr>
          <w:rFonts w:hint="eastAsia" w:ascii="仿宋" w:hAnsi="仿宋" w:eastAsia="仿宋" w:cs="仿宋"/>
          <w:caps w:val="0"/>
          <w:smallCaps w:val="0"/>
          <w:color w:val="auto"/>
          <w:w w:val="100"/>
          <w:sz w:val="24"/>
          <w:szCs w:val="24"/>
        </w:rPr>
        <w:t xml:space="preserve"> </w:t>
      </w:r>
      <w:r>
        <w:rPr>
          <w:rFonts w:hint="eastAsia" w:ascii="仿宋" w:hAnsi="仿宋" w:eastAsia="仿宋" w:cs="仿宋"/>
          <w:caps w:val="0"/>
          <w:smallCaps w:val="0"/>
          <w:color w:val="auto"/>
          <w:w w:val="100"/>
          <w:sz w:val="24"/>
          <w:szCs w:val="24"/>
          <w:lang w:val="en-US" w:eastAsia="zh-CN"/>
        </w:rPr>
        <w:t>服务方案</w:t>
      </w:r>
    </w:p>
    <w:p w14:paraId="15C9C90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4</w:t>
      </w:r>
      <w:r>
        <w:rPr>
          <w:rFonts w:hint="eastAsia" w:ascii="仿宋" w:hAnsi="仿宋" w:eastAsia="仿宋" w:cs="仿宋"/>
          <w:caps w:val="0"/>
          <w:smallCaps w:val="0"/>
          <w:color w:val="auto"/>
          <w:w w:val="100"/>
          <w:sz w:val="24"/>
          <w:szCs w:val="24"/>
        </w:rPr>
        <w:t xml:space="preserve"> 业绩表</w:t>
      </w:r>
    </w:p>
    <w:p w14:paraId="1A18B36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5</w:t>
      </w:r>
      <w:r>
        <w:rPr>
          <w:rFonts w:hint="eastAsia" w:ascii="仿宋" w:hAnsi="仿宋" w:eastAsia="仿宋" w:cs="仿宋"/>
          <w:caps w:val="0"/>
          <w:smallCaps w:val="0"/>
          <w:color w:val="auto"/>
          <w:w w:val="100"/>
          <w:sz w:val="24"/>
          <w:szCs w:val="24"/>
        </w:rPr>
        <w:t xml:space="preserve"> 资格证明文件（格式）</w:t>
      </w:r>
    </w:p>
    <w:p w14:paraId="22D5458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2、技术部分（格式自拟）</w:t>
      </w:r>
    </w:p>
    <w:p w14:paraId="62E9D75F">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9、竞争性磋商响应性文件格式</w:t>
      </w:r>
    </w:p>
    <w:p w14:paraId="3E5E366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9.1竞争性磋商响应文件包括本须知中规定的内容，供应商提交的竞争性磋商响应文件应当使用竞争性磋商文件所提供的竞争性磋商响应文件全部格式。</w:t>
      </w:r>
    </w:p>
    <w:p w14:paraId="3B52EAF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9.2供应商应将磋商响应性文件按规定的顺序编排、并应编制目录、逐页标注连续页码，并装订成册。</w:t>
      </w:r>
    </w:p>
    <w:p w14:paraId="18E9A66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10</w:t>
      </w:r>
      <w:r>
        <w:rPr>
          <w:rFonts w:hint="eastAsia" w:ascii="仿宋" w:hAnsi="仿宋" w:eastAsia="仿宋" w:cs="仿宋"/>
          <w:caps w:val="0"/>
          <w:smallCaps w:val="0"/>
          <w:w w:val="100"/>
          <w:sz w:val="24"/>
          <w:szCs w:val="24"/>
        </w:rPr>
        <w:t>、投标有效期</w:t>
      </w:r>
    </w:p>
    <w:p w14:paraId="009128E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10</w:t>
      </w:r>
      <w:r>
        <w:rPr>
          <w:rFonts w:hint="eastAsia" w:ascii="仿宋" w:hAnsi="仿宋" w:eastAsia="仿宋" w:cs="仿宋"/>
          <w:caps w:val="0"/>
          <w:smallCaps w:val="0"/>
          <w:w w:val="100"/>
          <w:sz w:val="24"/>
          <w:szCs w:val="24"/>
        </w:rPr>
        <w:t>.1所投的标应从磋商之日起</w:t>
      </w:r>
      <w:r>
        <w:rPr>
          <w:rFonts w:hint="eastAsia" w:ascii="仿宋" w:hAnsi="仿宋" w:eastAsia="仿宋" w:cs="仿宋"/>
          <w:caps w:val="0"/>
          <w:smallCaps w:val="0"/>
          <w:w w:val="100"/>
          <w:sz w:val="24"/>
          <w:szCs w:val="24"/>
          <w:lang w:val="en-US" w:eastAsia="zh-CN"/>
        </w:rPr>
        <w:t>90</w:t>
      </w:r>
      <w:r>
        <w:rPr>
          <w:rFonts w:hint="eastAsia" w:ascii="仿宋" w:hAnsi="仿宋" w:eastAsia="仿宋" w:cs="仿宋"/>
          <w:caps w:val="0"/>
          <w:smallCaps w:val="0"/>
          <w:w w:val="100"/>
          <w:sz w:val="24"/>
          <w:szCs w:val="24"/>
        </w:rPr>
        <w:t>天内有效。</w:t>
      </w:r>
    </w:p>
    <w:p w14:paraId="3B96E5F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11</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磋商响应文件</w:t>
      </w:r>
      <w:r>
        <w:rPr>
          <w:rFonts w:hint="eastAsia" w:ascii="仿宋" w:hAnsi="仿宋" w:eastAsia="仿宋" w:cs="仿宋"/>
          <w:caps w:val="0"/>
          <w:smallCaps w:val="0"/>
          <w:w w:val="100"/>
          <w:sz w:val="24"/>
          <w:szCs w:val="24"/>
        </w:rPr>
        <w:t>的式样和签署</w:t>
      </w:r>
    </w:p>
    <w:p w14:paraId="074A208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11</w:t>
      </w:r>
      <w:r>
        <w:rPr>
          <w:rFonts w:hint="eastAsia" w:ascii="仿宋" w:hAnsi="仿宋" w:eastAsia="仿宋" w:cs="仿宋"/>
          <w:caps w:val="0"/>
          <w:smallCaps w:val="0"/>
          <w:w w:val="100"/>
          <w:sz w:val="24"/>
          <w:szCs w:val="24"/>
        </w:rPr>
        <w:t>.1供应商应提交一份竞争性磋商响应文件正本</w:t>
      </w:r>
      <w:r>
        <w:rPr>
          <w:rFonts w:hint="eastAsia" w:ascii="仿宋" w:hAnsi="仿宋" w:eastAsia="仿宋" w:cs="仿宋"/>
          <w:caps w:val="0"/>
          <w:smallCaps w:val="0"/>
          <w:color w:val="000000" w:themeColor="text1"/>
          <w:w w:val="100"/>
          <w:sz w:val="24"/>
          <w:szCs w:val="24"/>
          <w14:textFill>
            <w14:solidFill>
              <w14:schemeClr w14:val="tx1"/>
            </w14:solidFill>
          </w14:textFill>
        </w:rPr>
        <w:t>、</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贰</w:t>
      </w:r>
      <w:r>
        <w:rPr>
          <w:rFonts w:hint="eastAsia" w:ascii="仿宋" w:hAnsi="仿宋" w:eastAsia="仿宋" w:cs="仿宋"/>
          <w:caps w:val="0"/>
          <w:smallCaps w:val="0"/>
          <w:color w:val="000000" w:themeColor="text1"/>
          <w:w w:val="100"/>
          <w:sz w:val="24"/>
          <w:szCs w:val="24"/>
          <w14:textFill>
            <w14:solidFill>
              <w14:schemeClr w14:val="tx1"/>
            </w14:solidFill>
          </w14:textFill>
        </w:rPr>
        <w:t>份竞</w:t>
      </w:r>
      <w:r>
        <w:rPr>
          <w:rFonts w:hint="eastAsia" w:ascii="仿宋" w:hAnsi="仿宋" w:eastAsia="仿宋" w:cs="仿宋"/>
          <w:caps w:val="0"/>
          <w:smallCaps w:val="0"/>
          <w:w w:val="100"/>
          <w:sz w:val="24"/>
          <w:szCs w:val="24"/>
        </w:rPr>
        <w:t>争性磋商响应文件副本、一份竞争性磋商响应文件电子版，每套竞争性磋商响应文件须清楚地标明“正本”、“副本”、“U盘电子版”。一旦正本与副本不符，以正本为准。</w:t>
      </w:r>
    </w:p>
    <w:p w14:paraId="6AFCC68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11</w:t>
      </w:r>
      <w:r>
        <w:rPr>
          <w:rFonts w:hint="eastAsia" w:ascii="仿宋" w:hAnsi="仿宋" w:eastAsia="仿宋" w:cs="仿宋"/>
          <w:caps w:val="0"/>
          <w:smallCaps w:val="0"/>
          <w:w w:val="100"/>
          <w:sz w:val="24"/>
          <w:szCs w:val="24"/>
        </w:rPr>
        <w:t>.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14:paraId="6242761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val="en-US" w:eastAsia="zh-CN"/>
        </w:rPr>
      </w:pPr>
      <w:bookmarkStart w:id="44" w:name="_Toc103602608"/>
      <w:r>
        <w:rPr>
          <w:rFonts w:hint="eastAsia" w:ascii="仿宋" w:hAnsi="仿宋" w:eastAsia="仿宋" w:cs="仿宋"/>
          <w:caps w:val="0"/>
          <w:smallCaps w:val="0"/>
          <w:w w:val="100"/>
          <w:sz w:val="24"/>
          <w:szCs w:val="24"/>
          <w:lang w:val="en-US" w:eastAsia="zh-CN"/>
        </w:rPr>
        <w:t>11.3任何行间插字、涂改或增删，必须由竞争性磋商响应文件签字人姓或首字母在旁边签字才有效。</w:t>
      </w:r>
      <w:bookmarkEnd w:id="44"/>
    </w:p>
    <w:p w14:paraId="25513EE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45" w:name="_Toc103602609"/>
      <w:bookmarkStart w:id="46" w:name="_Toc35423907"/>
      <w:bookmarkStart w:id="47" w:name="_Toc420957375"/>
      <w:bookmarkStart w:id="48" w:name="_Toc520356166"/>
      <w:r>
        <w:rPr>
          <w:rFonts w:hint="eastAsia" w:ascii="仿宋" w:hAnsi="仿宋" w:eastAsia="仿宋" w:cs="仿宋"/>
          <w:caps w:val="0"/>
          <w:smallCaps w:val="0"/>
          <w:w w:val="100"/>
          <w:sz w:val="24"/>
          <w:szCs w:val="24"/>
        </w:rPr>
        <w:t>四</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竞争性磋商响应性文件的密封和递交</w:t>
      </w:r>
      <w:bookmarkEnd w:id="45"/>
    </w:p>
    <w:p w14:paraId="04460FF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、竞争性磋商响应性文件的密封和标记</w:t>
      </w:r>
    </w:p>
    <w:p w14:paraId="13C68CA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.1供应商应将投标电子版（U盘）单独密封提交，并在信封上标明“投标电子版（U盘）”字样。</w:t>
      </w:r>
    </w:p>
    <w:p w14:paraId="2A88335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.2供应商应将磋商响应性文件的正本、所有的副本以及U盘分别用单独的信封密封，且在信封上标明“正本”、“副本” 、“U盘电子版”字样，然后再将所有信封封装在一个外层信封中。</w:t>
      </w:r>
    </w:p>
    <w:p w14:paraId="1745B57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    </w:t>
      </w: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.2.1内外层封套均应：</w:t>
      </w:r>
    </w:p>
    <w:p w14:paraId="2B131D4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（1）清楚标明递交至“供应商须知前附表”中指明的地址。</w:t>
      </w:r>
    </w:p>
    <w:p w14:paraId="56FB73C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（2）标上合同名称、竞争性磋商文件编号/包号及“在</w:t>
      </w:r>
      <w:r>
        <w:rPr>
          <w:rFonts w:hint="eastAsia" w:ascii="仿宋" w:hAnsi="仿宋" w:eastAsia="仿宋" w:cs="仿宋"/>
          <w:caps w:val="0"/>
          <w:smallCaps w:val="0"/>
          <w:w w:val="100"/>
          <w:sz w:val="24"/>
          <w:szCs w:val="24"/>
          <w:u w:val="single"/>
        </w:rPr>
        <w:t xml:space="preserve">  月  </w:t>
      </w:r>
      <w:r>
        <w:rPr>
          <w:rFonts w:hint="eastAsia" w:ascii="仿宋" w:hAnsi="仿宋" w:eastAsia="仿宋" w:cs="仿宋"/>
          <w:caps w:val="0"/>
          <w:smallCaps w:val="0"/>
          <w:w w:val="100"/>
          <w:sz w:val="24"/>
          <w:szCs w:val="24"/>
        </w:rPr>
        <w:t>日（提交投标书日期）</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时（磋商时间）以前不得开封”的字样。</w:t>
      </w:r>
    </w:p>
    <w:p w14:paraId="47E2F73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、竞争性磋商响应文件的修改和撤回</w:t>
      </w:r>
    </w:p>
    <w:p w14:paraId="5BB2322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.1供应商在递交竞争性磋商响应文件后，可以修改和撤回其竞争性磋商响应文件，但招标代理机构必须在规定的投标截止期之前收到该修改或撤回的书面通知。</w:t>
      </w:r>
    </w:p>
    <w:p w14:paraId="7F25D84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.2供应商的修改或撤回通知书，应按规定密封、标注和递送,并应在封套上加注“修改”或“撤回”字样。</w:t>
      </w:r>
    </w:p>
    <w:p w14:paraId="3B049C1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.3投标截止期之后的修改和撤回均无效。</w:t>
      </w:r>
    </w:p>
    <w:p w14:paraId="76D5F1C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49" w:name="_Toc103602610"/>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.4供应商不得在投标截止日起至竞争性磋商响应文件有效期期满前撤回竞争性磋商响应文件，否则其投标保证金将被没收。</w:t>
      </w:r>
      <w:bookmarkEnd w:id="49"/>
    </w:p>
    <w:bookmarkEnd w:id="46"/>
    <w:bookmarkEnd w:id="47"/>
    <w:bookmarkEnd w:id="48"/>
    <w:p w14:paraId="11B82A4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50" w:name="_Toc103602611"/>
      <w:bookmarkStart w:id="51" w:name="_Toc35423914"/>
      <w:bookmarkStart w:id="52" w:name="_Ref467306874"/>
      <w:bookmarkStart w:id="53" w:name="_Toc520356173"/>
      <w:bookmarkStart w:id="54" w:name="_Toc420957382"/>
      <w:r>
        <w:rPr>
          <w:rFonts w:hint="eastAsia" w:ascii="仿宋" w:hAnsi="仿宋" w:eastAsia="仿宋" w:cs="仿宋"/>
          <w:caps w:val="0"/>
          <w:smallCaps w:val="0"/>
          <w:w w:val="100"/>
          <w:sz w:val="24"/>
          <w:szCs w:val="24"/>
        </w:rPr>
        <w:t>五</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竞争性磋商</w:t>
      </w:r>
      <w:bookmarkEnd w:id="50"/>
    </w:p>
    <w:p w14:paraId="234C789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、磋商</w:t>
      </w:r>
    </w:p>
    <w:p w14:paraId="14CC697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.1 招标代理机构将在“供应商须知前附表”规定的时间、地点组织磋商。供应商应委派代表参加。</w:t>
      </w:r>
    </w:p>
    <w:p w14:paraId="0FF7A11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.2 提交了可接受的“撤回”通知的投标将不予开封。</w:t>
      </w:r>
    </w:p>
    <w:p w14:paraId="1F6DFDA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.3评标方法：综合评分法。</w:t>
      </w:r>
    </w:p>
    <w:p w14:paraId="4C5A1C3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16</w:t>
      </w:r>
      <w:r>
        <w:rPr>
          <w:rFonts w:hint="eastAsia" w:ascii="仿宋" w:hAnsi="仿宋" w:eastAsia="仿宋" w:cs="仿宋"/>
          <w:caps w:val="0"/>
          <w:smallCaps w:val="0"/>
          <w:w w:val="100"/>
          <w:sz w:val="24"/>
          <w:szCs w:val="24"/>
        </w:rPr>
        <w:t>、磋商小组</w:t>
      </w:r>
    </w:p>
    <w:p w14:paraId="5329F23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16</w:t>
      </w:r>
      <w:r>
        <w:rPr>
          <w:rFonts w:hint="eastAsia" w:ascii="仿宋" w:hAnsi="仿宋" w:eastAsia="仿宋" w:cs="仿宋"/>
          <w:caps w:val="0"/>
          <w:smallCaps w:val="0"/>
          <w:w w:val="100"/>
          <w:sz w:val="24"/>
          <w:szCs w:val="24"/>
        </w:rPr>
        <w:t>.1 招标机构将按照《中华人民共和国政府采购法》有关规定组建磋商小组。</w:t>
      </w:r>
    </w:p>
    <w:p w14:paraId="6BA5DC0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16</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 xml:space="preserve">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14:paraId="79ACDB4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17</w:t>
      </w:r>
      <w:r>
        <w:rPr>
          <w:rFonts w:hint="eastAsia" w:ascii="仿宋" w:hAnsi="仿宋" w:eastAsia="仿宋" w:cs="仿宋"/>
          <w:caps w:val="0"/>
          <w:smallCaps w:val="0"/>
          <w:w w:val="100"/>
          <w:sz w:val="24"/>
          <w:szCs w:val="24"/>
        </w:rPr>
        <w:t>、磋商过程的保密性</w:t>
      </w:r>
    </w:p>
    <w:p w14:paraId="0704BD7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17</w:t>
      </w:r>
      <w:r>
        <w:rPr>
          <w:rFonts w:hint="eastAsia" w:ascii="仿宋" w:hAnsi="仿宋" w:eastAsia="仿宋" w:cs="仿宋"/>
          <w:caps w:val="0"/>
          <w:smallCaps w:val="0"/>
          <w:w w:val="100"/>
          <w:sz w:val="24"/>
          <w:szCs w:val="24"/>
        </w:rPr>
        <w:t>.1磋商后，直到向中标的供应商授予合同时止，凡与审查、澄清、评价和比较投标的有关资料以及授标意见等，均不得向供应商及与评标无关的其他人透露。</w:t>
      </w:r>
    </w:p>
    <w:p w14:paraId="23AA849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竞争性磋商响应文件的初审</w:t>
      </w:r>
    </w:p>
    <w:p w14:paraId="325B6CA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.1磋商小组将审查竞争性磋商响应文件是否完整、资格证明文件是否齐全、合格，投标保证金是否足额、有无计算上的错误等。</w:t>
      </w:r>
    </w:p>
    <w:p w14:paraId="21F31E8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如果投标实质性没有响应竞争性磋商文件的要求，其投标将被拒绝。供应商不得通过修正或撤消不符合要求的偏离或保留从而使其投标成为实质上响应的投标。</w:t>
      </w:r>
    </w:p>
    <w:p w14:paraId="70AAA07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3</w:t>
      </w:r>
      <w:r>
        <w:rPr>
          <w:rFonts w:hint="eastAsia" w:ascii="仿宋" w:hAnsi="仿宋" w:eastAsia="仿宋" w:cs="仿宋"/>
          <w:caps w:val="0"/>
          <w:smallCaps w:val="0"/>
          <w:w w:val="100"/>
          <w:sz w:val="24"/>
          <w:szCs w:val="24"/>
        </w:rPr>
        <w:t>采购人只对在初审中确定为实质性响应的竞争性磋商响应文件进行进一步的详细商务和技术评审。</w:t>
      </w:r>
    </w:p>
    <w:p w14:paraId="7430471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19</w:t>
      </w:r>
      <w:r>
        <w:rPr>
          <w:rFonts w:hint="eastAsia" w:ascii="仿宋" w:hAnsi="仿宋" w:eastAsia="仿宋" w:cs="仿宋"/>
          <w:caps w:val="0"/>
          <w:smallCaps w:val="0"/>
          <w:w w:val="100"/>
          <w:sz w:val="24"/>
          <w:szCs w:val="24"/>
        </w:rPr>
        <w:t>、竞争性磋商响应文件的澄清</w:t>
      </w:r>
    </w:p>
    <w:p w14:paraId="03997B5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19</w:t>
      </w:r>
      <w:r>
        <w:rPr>
          <w:rFonts w:hint="eastAsia" w:ascii="仿宋" w:hAnsi="仿宋" w:eastAsia="仿宋" w:cs="仿宋"/>
          <w:caps w:val="0"/>
          <w:smallCaps w:val="0"/>
          <w:w w:val="100"/>
          <w:sz w:val="24"/>
          <w:szCs w:val="24"/>
        </w:rPr>
        <w:t xml:space="preserve">.1为有助于对竞争性磋商响应文件的审查、评价和比较，评标期间可分别要求供应商对其竞争性磋商响应文件进行澄清或答疑，有关澄清或答疑要求的答复应以书面形式提交。 </w:t>
      </w:r>
    </w:p>
    <w:p w14:paraId="5B29834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20</w:t>
      </w:r>
      <w:r>
        <w:rPr>
          <w:rFonts w:hint="eastAsia" w:ascii="仿宋" w:hAnsi="仿宋" w:eastAsia="仿宋" w:cs="仿宋"/>
          <w:caps w:val="0"/>
          <w:smallCaps w:val="0"/>
          <w:w w:val="100"/>
          <w:sz w:val="24"/>
          <w:szCs w:val="24"/>
        </w:rPr>
        <w:t>、竞争性磋商响应文件的详细评审</w:t>
      </w:r>
    </w:p>
    <w:p w14:paraId="5F16B6A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20</w:t>
      </w:r>
      <w:r>
        <w:rPr>
          <w:rFonts w:hint="eastAsia" w:ascii="仿宋" w:hAnsi="仿宋" w:eastAsia="仿宋" w:cs="仿宋"/>
          <w:caps w:val="0"/>
          <w:smallCaps w:val="0"/>
          <w:w w:val="100"/>
          <w:sz w:val="24"/>
          <w:szCs w:val="24"/>
        </w:rPr>
        <w:t>.1磋商小组将只对确定为实质上响应竞争性磋商文件要求的投标进行详细磋商。</w:t>
      </w:r>
    </w:p>
    <w:p w14:paraId="7EB837B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21</w:t>
      </w:r>
      <w:r>
        <w:rPr>
          <w:rFonts w:hint="eastAsia" w:ascii="仿宋" w:hAnsi="仿宋" w:eastAsia="仿宋" w:cs="仿宋"/>
          <w:caps w:val="0"/>
          <w:smallCaps w:val="0"/>
          <w:w w:val="100"/>
          <w:sz w:val="24"/>
          <w:szCs w:val="24"/>
        </w:rPr>
        <w:t>竞争性磋商综合评分法。</w:t>
      </w:r>
    </w:p>
    <w:p w14:paraId="15086EF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lang w:eastAsia="zh-CN"/>
        </w:rPr>
      </w:pPr>
      <w:r>
        <w:rPr>
          <w:rFonts w:hint="eastAsia" w:ascii="仿宋" w:hAnsi="仿宋" w:eastAsia="仿宋" w:cs="仿宋"/>
          <w:caps w:val="0"/>
          <w:smallCaps w:val="0"/>
          <w:w w:val="100"/>
          <w:sz w:val="24"/>
          <w:szCs w:val="24"/>
          <w:lang w:val="en-US" w:eastAsia="zh-CN"/>
        </w:rPr>
        <w:t>21.1</w:t>
      </w:r>
      <w:r>
        <w:rPr>
          <w:rFonts w:hint="eastAsia" w:ascii="仿宋" w:hAnsi="仿宋" w:eastAsia="仿宋" w:cs="仿宋"/>
          <w:caps w:val="0"/>
          <w:smallCaps w:val="0"/>
          <w:w w:val="100"/>
          <w:sz w:val="24"/>
          <w:szCs w:val="24"/>
        </w:rPr>
        <w:t>详细磋</w:t>
      </w:r>
      <w:r>
        <w:rPr>
          <w:rFonts w:hint="eastAsia" w:ascii="仿宋" w:hAnsi="仿宋" w:eastAsia="仿宋" w:cs="仿宋"/>
          <w:caps w:val="0"/>
          <w:smallCaps w:val="0"/>
          <w:color w:val="auto"/>
          <w:w w:val="100"/>
          <w:sz w:val="24"/>
          <w:szCs w:val="24"/>
        </w:rPr>
        <w:t>商即以竞争性磋商文件为依据，对所有实质上响应的投标分别从“商务”、“技术”</w:t>
      </w:r>
      <w:r>
        <w:rPr>
          <w:rFonts w:hint="eastAsia" w:ascii="仿宋" w:hAnsi="仿宋" w:eastAsia="仿宋" w:cs="仿宋"/>
          <w:caps w:val="0"/>
          <w:smallCaps w:val="0"/>
          <w:color w:val="auto"/>
          <w:w w:val="100"/>
          <w:sz w:val="24"/>
          <w:szCs w:val="24"/>
          <w:lang w:val="en-US" w:eastAsia="zh-CN"/>
        </w:rPr>
        <w:t>两</w:t>
      </w:r>
      <w:r>
        <w:rPr>
          <w:rFonts w:hint="eastAsia" w:ascii="仿宋" w:hAnsi="仿宋" w:eastAsia="仿宋" w:cs="仿宋"/>
          <w:caps w:val="0"/>
          <w:smallCaps w:val="0"/>
          <w:color w:val="auto"/>
          <w:w w:val="100"/>
          <w:sz w:val="24"/>
          <w:szCs w:val="24"/>
        </w:rPr>
        <w:t>个方面进行磋商</w:t>
      </w:r>
      <w:r>
        <w:rPr>
          <w:rFonts w:hint="eastAsia" w:ascii="仿宋" w:hAnsi="仿宋" w:eastAsia="仿宋" w:cs="仿宋"/>
          <w:caps w:val="0"/>
          <w:smallCaps w:val="0"/>
          <w:color w:val="auto"/>
          <w:w w:val="100"/>
          <w:sz w:val="24"/>
          <w:szCs w:val="24"/>
          <w:lang w:eastAsia="zh-CN"/>
        </w:rPr>
        <w:t>。</w:t>
      </w:r>
    </w:p>
    <w:p w14:paraId="22685B4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21</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评分准则</w:t>
      </w:r>
    </w:p>
    <w:p w14:paraId="4BC077A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rPr>
        <w:t>对</w:t>
      </w:r>
      <w:r>
        <w:rPr>
          <w:rFonts w:hint="eastAsia" w:ascii="仿宋" w:hAnsi="仿宋" w:eastAsia="仿宋" w:cs="仿宋"/>
          <w:caps w:val="0"/>
          <w:smallCaps w:val="0"/>
          <w:w w:val="100"/>
          <w:sz w:val="24"/>
          <w:szCs w:val="24"/>
          <w:lang w:val="en-US" w:eastAsia="zh-CN"/>
        </w:rPr>
        <w:t>服务能力</w:t>
      </w:r>
      <w:r>
        <w:rPr>
          <w:rFonts w:hint="eastAsia" w:ascii="仿宋" w:hAnsi="仿宋" w:eastAsia="仿宋" w:cs="仿宋"/>
          <w:caps w:val="0"/>
          <w:smallCaps w:val="0"/>
          <w:w w:val="100"/>
          <w:sz w:val="24"/>
          <w:szCs w:val="24"/>
        </w:rPr>
        <w:t>、相关业绩、服务团队、需求的理解程度和服务计划满足应用需求的程度、服务管理、服务管理流程及实施方案等方面综合评定、打分。出具评审意见、推荐预</w:t>
      </w:r>
      <w:r>
        <w:rPr>
          <w:rFonts w:hint="eastAsia" w:ascii="仿宋" w:hAnsi="仿宋" w:eastAsia="仿宋" w:cs="仿宋"/>
          <w:caps w:val="0"/>
          <w:smallCaps w:val="0"/>
          <w:w w:val="100"/>
          <w:sz w:val="24"/>
          <w:szCs w:val="24"/>
          <w:lang w:val="en-US" w:eastAsia="zh-CN"/>
        </w:rPr>
        <w:t>成交</w:t>
      </w:r>
      <w:r>
        <w:rPr>
          <w:rFonts w:hint="eastAsia" w:ascii="仿宋" w:hAnsi="仿宋" w:eastAsia="仿宋" w:cs="仿宋"/>
          <w:caps w:val="0"/>
          <w:smallCaps w:val="0"/>
          <w:w w:val="100"/>
          <w:sz w:val="24"/>
          <w:szCs w:val="24"/>
          <w:lang w:eastAsia="zh-CN"/>
        </w:rPr>
        <w:t>候选</w:t>
      </w:r>
      <w:r>
        <w:rPr>
          <w:rFonts w:hint="eastAsia" w:ascii="仿宋" w:hAnsi="仿宋" w:eastAsia="仿宋" w:cs="仿宋"/>
          <w:caps w:val="0"/>
          <w:smallCaps w:val="0"/>
          <w:w w:val="100"/>
          <w:sz w:val="24"/>
          <w:szCs w:val="24"/>
        </w:rPr>
        <w:t>人</w:t>
      </w:r>
      <w:r>
        <w:rPr>
          <w:rFonts w:hint="eastAsia" w:ascii="仿宋" w:hAnsi="仿宋" w:eastAsia="仿宋" w:cs="仿宋"/>
          <w:caps w:val="0"/>
          <w:smallCaps w:val="0"/>
          <w:w w:val="100"/>
          <w:sz w:val="24"/>
          <w:szCs w:val="24"/>
          <w:lang w:eastAsia="zh-CN"/>
        </w:rPr>
        <w:t>。</w:t>
      </w:r>
    </w:p>
    <w:p w14:paraId="5A089DE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每位评委在审阅投标资料的基础上，对各投标单位进行综合打分。最后汇总所有评委的分数，求出每个投标单位的平均分并排序。预选排名前</w:t>
      </w:r>
      <w:r>
        <w:rPr>
          <w:rFonts w:hint="eastAsia" w:ascii="仿宋" w:hAnsi="仿宋" w:eastAsia="仿宋" w:cs="仿宋"/>
          <w:caps w:val="0"/>
          <w:smallCaps w:val="0"/>
          <w:w w:val="100"/>
          <w:sz w:val="24"/>
          <w:szCs w:val="24"/>
          <w:lang w:eastAsia="zh-CN"/>
        </w:rPr>
        <w:t>三</w:t>
      </w:r>
      <w:r>
        <w:rPr>
          <w:rFonts w:hint="eastAsia" w:ascii="仿宋" w:hAnsi="仿宋" w:eastAsia="仿宋" w:cs="仿宋"/>
          <w:caps w:val="0"/>
          <w:smallCaps w:val="0"/>
          <w:w w:val="100"/>
          <w:sz w:val="24"/>
          <w:szCs w:val="24"/>
        </w:rPr>
        <w:t>名的为</w:t>
      </w:r>
      <w:r>
        <w:rPr>
          <w:rFonts w:hint="eastAsia" w:ascii="仿宋" w:hAnsi="仿宋" w:eastAsia="仿宋" w:cs="仿宋"/>
          <w:caps w:val="0"/>
          <w:smallCaps w:val="0"/>
          <w:w w:val="100"/>
          <w:sz w:val="24"/>
          <w:szCs w:val="24"/>
          <w:lang w:eastAsia="zh-CN"/>
        </w:rPr>
        <w:t>中标</w:t>
      </w:r>
      <w:r>
        <w:rPr>
          <w:rFonts w:hint="eastAsia" w:ascii="仿宋" w:hAnsi="仿宋" w:eastAsia="仿宋" w:cs="仿宋"/>
          <w:caps w:val="0"/>
          <w:smallCaps w:val="0"/>
          <w:w w:val="100"/>
          <w:sz w:val="24"/>
          <w:szCs w:val="24"/>
        </w:rPr>
        <w:t>人。</w:t>
      </w:r>
    </w:p>
    <w:p w14:paraId="09F7276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lang w:val="en-US" w:eastAsia="zh-CN"/>
        </w:rPr>
        <w:t>根据</w:t>
      </w:r>
      <w:r>
        <w:rPr>
          <w:rFonts w:hint="eastAsia" w:ascii="仿宋" w:hAnsi="仿宋" w:eastAsia="仿宋" w:cs="仿宋"/>
          <w:caps w:val="0"/>
          <w:smallCaps w:val="0"/>
          <w:color w:val="auto"/>
          <w:w w:val="100"/>
          <w:sz w:val="24"/>
          <w:szCs w:val="24"/>
        </w:rPr>
        <w:t>《政府采购货物和服务招标投标管理办法》</w:t>
      </w:r>
      <w:r>
        <w:rPr>
          <w:rFonts w:hint="eastAsia" w:ascii="仿宋" w:hAnsi="仿宋" w:eastAsia="仿宋" w:cs="仿宋"/>
          <w:caps w:val="0"/>
          <w:smallCaps w:val="0"/>
          <w:color w:val="auto"/>
          <w:w w:val="100"/>
          <w:sz w:val="24"/>
          <w:szCs w:val="24"/>
          <w:lang w:val="en-US" w:eastAsia="zh-CN"/>
        </w:rPr>
        <w:t>相关规定，</w:t>
      </w:r>
      <w:r>
        <w:rPr>
          <w:rFonts w:hint="eastAsia" w:ascii="仿宋" w:hAnsi="仿宋" w:eastAsia="仿宋" w:cs="仿宋"/>
          <w:caps w:val="0"/>
          <w:smallCaps w:val="0"/>
          <w:color w:val="auto"/>
          <w:w w:val="100"/>
          <w:sz w:val="24"/>
          <w:szCs w:val="24"/>
        </w:rPr>
        <w:t>在评标结束后2个工作日内将评标报告送采购人。</w:t>
      </w:r>
    </w:p>
    <w:p w14:paraId="70AC367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采购人应当自收到评标报告之日起５个工作日内，在评标报告确定的中标候选人名单中按顺序确定中标人。</w:t>
      </w:r>
    </w:p>
    <w:p w14:paraId="6E21469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62F0C69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676C7A4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52E3A35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664EB3D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3DA8B81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7B8D3F1F">
      <w:pPr>
        <w:pStyle w:val="28"/>
        <w:rPr>
          <w:rFonts w:hint="eastAsia" w:ascii="仿宋" w:hAnsi="仿宋" w:eastAsia="仿宋" w:cs="仿宋"/>
          <w:caps w:val="0"/>
          <w:smallCaps w:val="0"/>
          <w:color w:val="auto"/>
          <w:w w:val="100"/>
          <w:sz w:val="24"/>
          <w:szCs w:val="24"/>
        </w:rPr>
      </w:pPr>
    </w:p>
    <w:p w14:paraId="78E65598">
      <w:pPr>
        <w:rPr>
          <w:rFonts w:hint="eastAsia" w:ascii="仿宋" w:hAnsi="仿宋" w:eastAsia="仿宋" w:cs="仿宋"/>
          <w:caps w:val="0"/>
          <w:smallCaps w:val="0"/>
          <w:color w:val="auto"/>
          <w:w w:val="100"/>
          <w:sz w:val="24"/>
          <w:szCs w:val="24"/>
        </w:rPr>
      </w:pPr>
    </w:p>
    <w:p w14:paraId="7F486543">
      <w:pPr>
        <w:pStyle w:val="28"/>
        <w:rPr>
          <w:rFonts w:hint="eastAsia" w:ascii="仿宋" w:hAnsi="仿宋" w:eastAsia="仿宋" w:cs="仿宋"/>
          <w:caps w:val="0"/>
          <w:smallCaps w:val="0"/>
          <w:color w:val="auto"/>
          <w:w w:val="100"/>
          <w:sz w:val="24"/>
          <w:szCs w:val="24"/>
        </w:rPr>
      </w:pPr>
    </w:p>
    <w:p w14:paraId="130FC7CD">
      <w:pPr>
        <w:rPr>
          <w:rFonts w:hint="eastAsia" w:ascii="仿宋" w:hAnsi="仿宋" w:eastAsia="仿宋" w:cs="仿宋"/>
          <w:caps w:val="0"/>
          <w:smallCaps w:val="0"/>
          <w:color w:val="auto"/>
          <w:w w:val="100"/>
          <w:sz w:val="24"/>
          <w:szCs w:val="24"/>
        </w:rPr>
      </w:pPr>
    </w:p>
    <w:p w14:paraId="0E10F7BE">
      <w:pPr>
        <w:pStyle w:val="1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aps w:val="0"/>
          <w:smallCaps w:val="0"/>
          <w:color w:val="auto"/>
          <w:w w:val="100"/>
          <w:kern w:val="2"/>
          <w:sz w:val="32"/>
          <w:szCs w:val="32"/>
          <w:lang w:val="en-US" w:eastAsia="zh-CN" w:bidi="ar-SA"/>
        </w:rPr>
      </w:pPr>
      <w:r>
        <w:rPr>
          <w:rFonts w:hint="eastAsia" w:ascii="仿宋" w:hAnsi="仿宋" w:eastAsia="仿宋" w:cs="仿宋"/>
          <w:b/>
          <w:bCs/>
          <w:caps w:val="0"/>
          <w:smallCaps w:val="0"/>
          <w:color w:val="auto"/>
          <w:w w:val="100"/>
          <w:kern w:val="2"/>
          <w:sz w:val="32"/>
          <w:szCs w:val="32"/>
          <w:lang w:val="en-US" w:eastAsia="zh-CN" w:bidi="ar-SA"/>
        </w:rPr>
        <w:t>评分办法</w:t>
      </w:r>
    </w:p>
    <w:tbl>
      <w:tblPr>
        <w:tblStyle w:val="39"/>
        <w:tblpPr w:leftFromText="180" w:rightFromText="180" w:vertAnchor="text" w:horzAnchor="page" w:tblpXSpec="center" w:tblpY="1051"/>
        <w:tblOverlap w:val="never"/>
        <w:tblW w:w="96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16"/>
        <w:gridCol w:w="1298"/>
        <w:gridCol w:w="1388"/>
        <w:gridCol w:w="6124"/>
      </w:tblGrid>
      <w:tr w14:paraId="272107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2" w:hRule="atLeast"/>
          <w:jc w:val="center"/>
        </w:trPr>
        <w:tc>
          <w:tcPr>
            <w:tcW w:w="816" w:type="dxa"/>
            <w:noWrap w:val="0"/>
            <w:vAlign w:val="center"/>
          </w:tcPr>
          <w:p w14:paraId="1BB9C237">
            <w:pPr>
              <w:spacing w:line="360" w:lineRule="auto"/>
              <w:ind w:left="0" w:leftChars="0" w:firstLine="0" w:firstLineChars="0"/>
              <w:rPr>
                <w:rFonts w:hint="eastAsia" w:ascii="方正仿宋_GB2312" w:hAnsi="方正仿宋_GB2312" w:eastAsia="方正仿宋_GB2312" w:cs="方正仿宋_GB2312"/>
                <w:b/>
                <w:kern w:val="0"/>
                <w:sz w:val="24"/>
                <w:szCs w:val="24"/>
              </w:rPr>
            </w:pPr>
            <w:r>
              <w:rPr>
                <w:rFonts w:hint="eastAsia" w:ascii="方正仿宋_GB2312" w:hAnsi="方正仿宋_GB2312" w:eastAsia="方正仿宋_GB2312" w:cs="方正仿宋_GB2312"/>
                <w:b/>
                <w:kern w:val="0"/>
                <w:sz w:val="24"/>
                <w:szCs w:val="24"/>
              </w:rPr>
              <w:t>序号</w:t>
            </w:r>
          </w:p>
        </w:tc>
        <w:tc>
          <w:tcPr>
            <w:tcW w:w="1298" w:type="dxa"/>
            <w:noWrap w:val="0"/>
            <w:vAlign w:val="center"/>
          </w:tcPr>
          <w:p w14:paraId="0684DBA8">
            <w:pPr>
              <w:spacing w:line="360" w:lineRule="auto"/>
              <w:ind w:left="0" w:leftChars="0" w:firstLine="0" w:firstLineChars="0"/>
              <w:rPr>
                <w:rFonts w:hint="eastAsia" w:ascii="方正仿宋_GB2312" w:hAnsi="方正仿宋_GB2312" w:eastAsia="方正仿宋_GB2312" w:cs="方正仿宋_GB2312"/>
                <w:b/>
                <w:kern w:val="0"/>
                <w:sz w:val="24"/>
                <w:szCs w:val="24"/>
              </w:rPr>
            </w:pPr>
            <w:r>
              <w:rPr>
                <w:rFonts w:hint="eastAsia" w:ascii="方正仿宋_GB2312" w:hAnsi="方正仿宋_GB2312" w:eastAsia="方正仿宋_GB2312" w:cs="方正仿宋_GB2312"/>
                <w:b/>
                <w:kern w:val="0"/>
                <w:sz w:val="24"/>
                <w:szCs w:val="24"/>
              </w:rPr>
              <w:t>评分项目</w:t>
            </w:r>
          </w:p>
        </w:tc>
        <w:tc>
          <w:tcPr>
            <w:tcW w:w="1388" w:type="dxa"/>
            <w:noWrap w:val="0"/>
            <w:vAlign w:val="center"/>
          </w:tcPr>
          <w:p w14:paraId="7A9840AF">
            <w:pPr>
              <w:spacing w:line="360" w:lineRule="auto"/>
              <w:ind w:left="0" w:leftChars="0" w:firstLine="0" w:firstLineChars="0"/>
              <w:jc w:val="both"/>
              <w:rPr>
                <w:rFonts w:hint="eastAsia" w:ascii="方正仿宋_GB2312" w:hAnsi="方正仿宋_GB2312" w:eastAsia="方正仿宋_GB2312" w:cs="方正仿宋_GB2312"/>
                <w:b/>
                <w:kern w:val="0"/>
                <w:sz w:val="24"/>
                <w:szCs w:val="24"/>
              </w:rPr>
            </w:pPr>
            <w:r>
              <w:rPr>
                <w:rFonts w:hint="eastAsia" w:ascii="方正仿宋_GB2312" w:hAnsi="方正仿宋_GB2312" w:eastAsia="方正仿宋_GB2312" w:cs="方正仿宋_GB2312"/>
                <w:b/>
                <w:kern w:val="0"/>
                <w:sz w:val="24"/>
                <w:szCs w:val="24"/>
              </w:rPr>
              <w:t>基础分值</w:t>
            </w:r>
          </w:p>
        </w:tc>
        <w:tc>
          <w:tcPr>
            <w:tcW w:w="6124" w:type="dxa"/>
            <w:noWrap w:val="0"/>
            <w:vAlign w:val="center"/>
          </w:tcPr>
          <w:p w14:paraId="2C7985FC">
            <w:pPr>
              <w:spacing w:line="360" w:lineRule="auto"/>
              <w:jc w:val="center"/>
              <w:rPr>
                <w:rFonts w:hint="eastAsia" w:ascii="方正仿宋_GB2312" w:hAnsi="方正仿宋_GB2312" w:eastAsia="方正仿宋_GB2312" w:cs="方正仿宋_GB2312"/>
                <w:b/>
                <w:kern w:val="0"/>
                <w:sz w:val="24"/>
                <w:szCs w:val="24"/>
              </w:rPr>
            </w:pPr>
            <w:r>
              <w:rPr>
                <w:rFonts w:hint="eastAsia" w:ascii="方正仿宋_GB2312" w:hAnsi="方正仿宋_GB2312" w:eastAsia="方正仿宋_GB2312" w:cs="方正仿宋_GB2312"/>
                <w:b/>
                <w:kern w:val="0"/>
                <w:sz w:val="24"/>
                <w:szCs w:val="24"/>
              </w:rPr>
              <w:t>评分标准</w:t>
            </w:r>
          </w:p>
        </w:tc>
      </w:tr>
      <w:tr w14:paraId="491FDF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8" w:hRule="atLeast"/>
          <w:jc w:val="center"/>
        </w:trPr>
        <w:tc>
          <w:tcPr>
            <w:tcW w:w="816" w:type="dxa"/>
            <w:tcBorders>
              <w:bottom w:val="single" w:color="auto" w:sz="4" w:space="0"/>
            </w:tcBorders>
            <w:noWrap w:val="0"/>
            <w:vAlign w:val="center"/>
          </w:tcPr>
          <w:p w14:paraId="07353E8C">
            <w:pPr>
              <w:widowControl/>
              <w:spacing w:line="360" w:lineRule="auto"/>
              <w:ind w:left="0" w:leftChars="0" w:firstLine="240" w:firstLineChars="100"/>
              <w:jc w:val="both"/>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1</w:t>
            </w:r>
          </w:p>
        </w:tc>
        <w:tc>
          <w:tcPr>
            <w:tcW w:w="1298" w:type="dxa"/>
            <w:tcBorders>
              <w:bottom w:val="single" w:color="auto" w:sz="4" w:space="0"/>
            </w:tcBorders>
            <w:noWrap w:val="0"/>
            <w:vAlign w:val="center"/>
          </w:tcPr>
          <w:p w14:paraId="1BED9F2E">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auto"/>
                <w:sz w:val="24"/>
                <w:szCs w:val="24"/>
                <w:highlight w:val="none"/>
                <w:shd w:val="clear" w:color="auto" w:fill="auto"/>
                <w:lang w:eastAsia="zh-CN"/>
              </w:rPr>
              <w:t>报价得分（</w:t>
            </w:r>
            <w:r>
              <w:rPr>
                <w:rFonts w:hint="eastAsia" w:ascii="方正仿宋_GB2312" w:hAnsi="方正仿宋_GB2312" w:eastAsia="方正仿宋_GB2312" w:cs="方正仿宋_GB2312"/>
                <w:color w:val="auto"/>
                <w:sz w:val="24"/>
                <w:szCs w:val="24"/>
                <w:highlight w:val="none"/>
                <w:shd w:val="clear" w:color="auto" w:fill="auto"/>
                <w:lang w:val="en-US" w:eastAsia="zh-CN"/>
              </w:rPr>
              <w:t>30分</w:t>
            </w:r>
            <w:r>
              <w:rPr>
                <w:rFonts w:hint="eastAsia" w:ascii="方正仿宋_GB2312" w:hAnsi="方正仿宋_GB2312" w:eastAsia="方正仿宋_GB2312" w:cs="方正仿宋_GB2312"/>
                <w:color w:val="auto"/>
                <w:sz w:val="24"/>
                <w:szCs w:val="24"/>
                <w:highlight w:val="none"/>
                <w:shd w:val="clear" w:color="auto" w:fill="auto"/>
                <w:lang w:eastAsia="zh-CN"/>
              </w:rPr>
              <w:t>）</w:t>
            </w:r>
          </w:p>
        </w:tc>
        <w:tc>
          <w:tcPr>
            <w:tcW w:w="1388" w:type="dxa"/>
            <w:noWrap w:val="0"/>
            <w:vAlign w:val="center"/>
          </w:tcPr>
          <w:p w14:paraId="1A2FF5C3">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auto"/>
                <w:sz w:val="24"/>
                <w:szCs w:val="24"/>
                <w:highlight w:val="none"/>
                <w:shd w:val="clear" w:color="auto" w:fill="auto"/>
                <w:lang w:eastAsia="zh-CN"/>
              </w:rPr>
              <w:t>报价得分（</w:t>
            </w:r>
            <w:r>
              <w:rPr>
                <w:rFonts w:hint="eastAsia" w:ascii="方正仿宋_GB2312" w:hAnsi="方正仿宋_GB2312" w:eastAsia="方正仿宋_GB2312" w:cs="方正仿宋_GB2312"/>
                <w:color w:val="auto"/>
                <w:sz w:val="24"/>
                <w:szCs w:val="24"/>
                <w:highlight w:val="none"/>
                <w:shd w:val="clear" w:color="auto" w:fill="auto"/>
                <w:lang w:val="en-US" w:eastAsia="zh-CN"/>
              </w:rPr>
              <w:t>30分</w:t>
            </w:r>
            <w:r>
              <w:rPr>
                <w:rFonts w:hint="eastAsia" w:ascii="方正仿宋_GB2312" w:hAnsi="方正仿宋_GB2312" w:eastAsia="方正仿宋_GB2312" w:cs="方正仿宋_GB2312"/>
                <w:color w:val="auto"/>
                <w:sz w:val="24"/>
                <w:szCs w:val="24"/>
                <w:highlight w:val="none"/>
                <w:shd w:val="clear" w:color="auto" w:fill="auto"/>
                <w:lang w:eastAsia="zh-CN"/>
              </w:rPr>
              <w:t>）</w:t>
            </w:r>
          </w:p>
        </w:tc>
        <w:tc>
          <w:tcPr>
            <w:tcW w:w="6124" w:type="dxa"/>
            <w:noWrap w:val="0"/>
            <w:vAlign w:val="center"/>
          </w:tcPr>
          <w:p w14:paraId="548C16FB">
            <w:pPr>
              <w:widowControl/>
              <w:spacing w:line="360" w:lineRule="auto"/>
              <w:ind w:firstLine="480" w:firstLineChars="200"/>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在价格评分时，满足</w:t>
            </w:r>
            <w:r>
              <w:rPr>
                <w:rFonts w:hint="eastAsia" w:ascii="方正仿宋_GB2312" w:hAnsi="方正仿宋_GB2312" w:eastAsia="方正仿宋_GB2312" w:cs="方正仿宋_GB2312"/>
                <w:sz w:val="24"/>
                <w:szCs w:val="24"/>
                <w:lang w:eastAsia="zh-CN" w:bidi="ar"/>
              </w:rPr>
              <w:t>磋商文件</w:t>
            </w:r>
            <w:r>
              <w:rPr>
                <w:rFonts w:hint="eastAsia" w:ascii="方正仿宋_GB2312" w:hAnsi="方正仿宋_GB2312" w:eastAsia="方正仿宋_GB2312" w:cs="方正仿宋_GB2312"/>
                <w:sz w:val="24"/>
                <w:szCs w:val="24"/>
                <w:lang w:bidi="ar"/>
              </w:rPr>
              <w:t>要求且投标价格最低的投标报价为评标基准价，其价格分为满分。（被评标委员会确认为低于成本价的除外）其他投标人的价格分统一按照下列公式计算：</w:t>
            </w:r>
          </w:p>
          <w:p w14:paraId="5BE2ED96">
            <w:pPr>
              <w:pStyle w:val="37"/>
              <w:spacing w:line="360" w:lineRule="auto"/>
              <w:ind w:left="0" w:leftChars="0" w:firstLine="0" w:firstLineChars="0"/>
              <w:rPr>
                <w:rFonts w:hint="eastAsia" w:ascii="方正仿宋_GB2312" w:hAnsi="方正仿宋_GB2312" w:eastAsia="方正仿宋_GB2312" w:cs="方正仿宋_GB2312"/>
                <w:color w:val="000000"/>
                <w:kern w:val="0"/>
                <w:sz w:val="24"/>
                <w:szCs w:val="24"/>
                <w:lang w:val="en-US"/>
              </w:rPr>
            </w:pPr>
            <w:bookmarkStart w:id="55" w:name="_Toc164436903"/>
            <w:bookmarkStart w:id="56" w:name="_Toc194915959"/>
            <w:bookmarkStart w:id="57" w:name="_Toc167893965"/>
            <w:r>
              <w:rPr>
                <w:rFonts w:hint="eastAsia" w:ascii="方正仿宋_GB2312" w:hAnsi="方正仿宋_GB2312" w:eastAsia="方正仿宋_GB2312" w:cs="方正仿宋_GB2312"/>
                <w:sz w:val="24"/>
                <w:szCs w:val="24"/>
                <w:lang w:val="en-US" w:eastAsia="zh-CN" w:bidi="ar"/>
              </w:rPr>
              <w:t>投标报价得分=(评标基准价／投标报价)×</w:t>
            </w:r>
            <w:bookmarkEnd w:id="55"/>
            <w:bookmarkEnd w:id="56"/>
            <w:bookmarkEnd w:id="57"/>
            <w:r>
              <w:rPr>
                <w:rFonts w:hint="eastAsia" w:ascii="方正仿宋_GB2312" w:hAnsi="方正仿宋_GB2312" w:eastAsia="方正仿宋_GB2312" w:cs="方正仿宋_GB2312"/>
                <w:sz w:val="24"/>
                <w:szCs w:val="24"/>
                <w:lang w:val="en-US" w:eastAsia="zh-CN" w:bidi="ar"/>
              </w:rPr>
              <w:t>30</w:t>
            </w:r>
          </w:p>
        </w:tc>
      </w:tr>
      <w:tr w14:paraId="2070DF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393" w:hRule="atLeast"/>
          <w:jc w:val="center"/>
        </w:trPr>
        <w:tc>
          <w:tcPr>
            <w:tcW w:w="816" w:type="dxa"/>
            <w:vMerge w:val="restart"/>
            <w:noWrap w:val="0"/>
            <w:vAlign w:val="center"/>
          </w:tcPr>
          <w:p w14:paraId="73EB22F9">
            <w:pPr>
              <w:widowControl/>
              <w:spacing w:line="360" w:lineRule="auto"/>
              <w:ind w:left="0" w:leftChars="0" w:firstLine="240" w:firstLineChars="100"/>
              <w:jc w:val="both"/>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2</w:t>
            </w:r>
          </w:p>
        </w:tc>
        <w:tc>
          <w:tcPr>
            <w:tcW w:w="1298" w:type="dxa"/>
            <w:vMerge w:val="restart"/>
            <w:noWrap w:val="0"/>
            <w:vAlign w:val="center"/>
          </w:tcPr>
          <w:p w14:paraId="102597FA">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auto"/>
                <w:sz w:val="24"/>
                <w:szCs w:val="24"/>
                <w:highlight w:val="none"/>
                <w:shd w:val="clear" w:color="auto" w:fill="auto"/>
                <w:lang w:eastAsia="zh-CN"/>
              </w:rPr>
              <w:t>商务</w:t>
            </w:r>
            <w:r>
              <w:rPr>
                <w:rFonts w:hint="eastAsia" w:ascii="方正仿宋_GB2312" w:hAnsi="方正仿宋_GB2312" w:eastAsia="方正仿宋_GB2312" w:cs="方正仿宋_GB2312"/>
                <w:color w:val="auto"/>
                <w:sz w:val="24"/>
                <w:szCs w:val="24"/>
                <w:highlight w:val="none"/>
                <w:shd w:val="clear" w:color="auto" w:fill="auto"/>
              </w:rPr>
              <w:t>评分（</w:t>
            </w:r>
            <w:r>
              <w:rPr>
                <w:rFonts w:hint="eastAsia" w:ascii="方正仿宋_GB2312" w:hAnsi="方正仿宋_GB2312" w:eastAsia="方正仿宋_GB2312" w:cs="方正仿宋_GB2312"/>
                <w:color w:val="auto"/>
                <w:sz w:val="24"/>
                <w:szCs w:val="24"/>
                <w:highlight w:val="none"/>
                <w:shd w:val="clear" w:color="auto" w:fill="auto"/>
                <w:lang w:val="en-US" w:eastAsia="zh-CN"/>
              </w:rPr>
              <w:t>20</w:t>
            </w:r>
            <w:r>
              <w:rPr>
                <w:rFonts w:hint="eastAsia" w:ascii="方正仿宋_GB2312" w:hAnsi="方正仿宋_GB2312" w:eastAsia="方正仿宋_GB2312" w:cs="方正仿宋_GB2312"/>
                <w:color w:val="auto"/>
                <w:sz w:val="24"/>
                <w:szCs w:val="24"/>
                <w:highlight w:val="none"/>
                <w:shd w:val="clear" w:color="auto" w:fill="auto"/>
              </w:rPr>
              <w:t>分）</w:t>
            </w:r>
          </w:p>
        </w:tc>
        <w:tc>
          <w:tcPr>
            <w:tcW w:w="1388" w:type="dxa"/>
            <w:noWrap w:val="0"/>
            <w:vAlign w:val="center"/>
          </w:tcPr>
          <w:p w14:paraId="7EE1650D">
            <w:pPr>
              <w:keepNext w:val="0"/>
              <w:keepLines w:val="0"/>
              <w:suppressLineNumbers w:val="0"/>
              <w:spacing w:before="0" w:beforeAutospacing="0" w:after="0" w:afterAutospacing="0" w:line="360" w:lineRule="auto"/>
              <w:ind w:left="0" w:leftChars="0" w:right="0" w:firstLine="0" w:firstLineChars="0"/>
              <w:jc w:val="center"/>
              <w:rPr>
                <w:rFonts w:hint="eastAsia" w:ascii="方正仿宋_GB2312" w:hAnsi="方正仿宋_GB2312" w:eastAsia="方正仿宋_GB2312" w:cs="方正仿宋_GB2312"/>
                <w:color w:val="auto"/>
                <w:sz w:val="24"/>
                <w:szCs w:val="24"/>
                <w:highlight w:val="none"/>
                <w:shd w:val="clear" w:color="auto" w:fill="auto"/>
                <w:lang w:eastAsia="zh-CN"/>
              </w:rPr>
            </w:pPr>
            <w:r>
              <w:rPr>
                <w:rFonts w:hint="eastAsia" w:ascii="方正仿宋_GB2312" w:hAnsi="方正仿宋_GB2312" w:eastAsia="方正仿宋_GB2312" w:cs="方正仿宋_GB2312"/>
                <w:color w:val="auto"/>
                <w:sz w:val="24"/>
                <w:szCs w:val="24"/>
                <w:highlight w:val="none"/>
                <w:shd w:val="clear" w:color="auto" w:fill="auto"/>
                <w:lang w:eastAsia="zh-CN"/>
              </w:rPr>
              <w:t>业绩</w:t>
            </w:r>
          </w:p>
          <w:p w14:paraId="4CD53625">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b w:val="0"/>
                <w:bCs/>
                <w:sz w:val="24"/>
                <w:szCs w:val="24"/>
              </w:rPr>
            </w:pPr>
            <w:r>
              <w:rPr>
                <w:rFonts w:hint="eastAsia" w:ascii="方正仿宋_GB2312" w:hAnsi="方正仿宋_GB2312" w:eastAsia="方正仿宋_GB2312" w:cs="方正仿宋_GB2312"/>
                <w:color w:val="auto"/>
                <w:sz w:val="24"/>
                <w:szCs w:val="24"/>
                <w:highlight w:val="none"/>
                <w:shd w:val="clear" w:color="auto" w:fill="auto"/>
                <w:lang w:eastAsia="zh-CN"/>
              </w:rPr>
              <w:t>（</w:t>
            </w:r>
            <w:r>
              <w:rPr>
                <w:rFonts w:hint="eastAsia" w:ascii="方正仿宋_GB2312" w:hAnsi="方正仿宋_GB2312" w:eastAsia="方正仿宋_GB2312" w:cs="方正仿宋_GB2312"/>
                <w:color w:val="auto"/>
                <w:sz w:val="24"/>
                <w:szCs w:val="24"/>
                <w:highlight w:val="none"/>
                <w:shd w:val="clear" w:color="auto" w:fill="auto"/>
                <w:lang w:val="en-US" w:eastAsia="zh-CN"/>
              </w:rPr>
              <w:t>6分</w:t>
            </w:r>
            <w:r>
              <w:rPr>
                <w:rFonts w:hint="eastAsia" w:ascii="方正仿宋_GB2312" w:hAnsi="方正仿宋_GB2312" w:eastAsia="方正仿宋_GB2312" w:cs="方正仿宋_GB2312"/>
                <w:color w:val="auto"/>
                <w:sz w:val="24"/>
                <w:szCs w:val="24"/>
                <w:highlight w:val="none"/>
                <w:shd w:val="clear" w:color="auto" w:fill="auto"/>
                <w:lang w:eastAsia="zh-CN"/>
              </w:rPr>
              <w:t>）</w:t>
            </w:r>
          </w:p>
        </w:tc>
        <w:tc>
          <w:tcPr>
            <w:tcW w:w="6124" w:type="dxa"/>
            <w:noWrap w:val="0"/>
            <w:vAlign w:val="center"/>
          </w:tcPr>
          <w:p w14:paraId="492035DA">
            <w:pPr>
              <w:keepNext w:val="0"/>
              <w:keepLines w:val="0"/>
              <w:numPr>
                <w:ilvl w:val="0"/>
                <w:numId w:val="0"/>
              </w:numPr>
              <w:suppressLineNumbers w:val="0"/>
              <w:spacing w:before="0" w:beforeAutospacing="0" w:after="0" w:afterAutospacing="0" w:line="360" w:lineRule="auto"/>
              <w:ind w:left="0" w:leftChars="0" w:right="0" w:rightChars="0" w:firstLine="0" w:firstLineChars="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供应商提供 2023 年</w:t>
            </w: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 xml:space="preserve"> 月至今</w:t>
            </w:r>
            <w:r>
              <w:rPr>
                <w:rFonts w:hint="eastAsia" w:ascii="方正仿宋_GB2312" w:hAnsi="方正仿宋_GB2312" w:eastAsia="方正仿宋_GB2312" w:cs="方正仿宋_GB2312"/>
                <w:kern w:val="0"/>
                <w:sz w:val="24"/>
                <w:szCs w:val="24"/>
                <w:lang w:val="en-US" w:eastAsia="zh-CN" w:bidi="ar"/>
              </w:rPr>
              <w:t>承接的高校或大专类院校大学生思政赛事、校园文化展演等同类项目业绩</w:t>
            </w:r>
            <w:r>
              <w:rPr>
                <w:rFonts w:hint="eastAsia" w:ascii="方正仿宋_GB2312" w:hAnsi="方正仿宋_GB2312" w:eastAsia="方正仿宋_GB2312" w:cs="方正仿宋_GB2312"/>
                <w:sz w:val="24"/>
                <w:szCs w:val="24"/>
              </w:rPr>
              <w:t>，每提供 1 项有效业绩得 2 分，本项最高 6 分。</w:t>
            </w:r>
          </w:p>
          <w:p w14:paraId="5C0BC75A">
            <w:pPr>
              <w:keepNext w:val="0"/>
              <w:keepLines w:val="0"/>
              <w:numPr>
                <w:ilvl w:val="0"/>
                <w:numId w:val="0"/>
              </w:numPr>
              <w:suppressLineNumbers w:val="0"/>
              <w:spacing w:before="0" w:beforeAutospacing="0" w:after="0" w:afterAutospacing="0" w:line="360" w:lineRule="auto"/>
              <w:ind w:left="0" w:leftChars="0" w:right="0" w:rightChars="0" w:firstLine="0" w:firstLineChars="0"/>
              <w:jc w:val="left"/>
              <w:rPr>
                <w:rFonts w:hint="eastAsia" w:ascii="方正仿宋_GB2312" w:hAnsi="方正仿宋_GB2312" w:eastAsia="方正仿宋_GB2312" w:cs="方正仿宋_GB2312"/>
                <w:b/>
                <w:bCs/>
                <w:color w:val="auto"/>
                <w:sz w:val="24"/>
                <w:szCs w:val="24"/>
                <w:highlight w:val="none"/>
                <w:shd w:val="clear" w:color="auto" w:fill="auto"/>
                <w:lang w:val="en-US" w:eastAsia="zh-CN"/>
              </w:rPr>
            </w:pPr>
            <w:r>
              <w:rPr>
                <w:rFonts w:hint="eastAsia" w:ascii="方正仿宋_GB2312" w:hAnsi="方正仿宋_GB2312" w:eastAsia="方正仿宋_GB2312" w:cs="方正仿宋_GB2312"/>
                <w:b/>
                <w:bCs/>
                <w:color w:val="auto"/>
                <w:sz w:val="24"/>
                <w:szCs w:val="24"/>
                <w:highlight w:val="none"/>
                <w:shd w:val="clear" w:color="auto" w:fill="auto"/>
                <w:lang w:val="en-US" w:eastAsia="zh-CN"/>
              </w:rPr>
              <w:t>（以项目合同关键页或中标通知书为准，复印件加盖公章）</w:t>
            </w:r>
          </w:p>
        </w:tc>
      </w:tr>
      <w:tr w14:paraId="2C53D4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509" w:hRule="atLeast"/>
          <w:jc w:val="center"/>
        </w:trPr>
        <w:tc>
          <w:tcPr>
            <w:tcW w:w="816" w:type="dxa"/>
            <w:vMerge w:val="continue"/>
            <w:noWrap w:val="0"/>
            <w:vAlign w:val="center"/>
          </w:tcPr>
          <w:p w14:paraId="5625FDF2">
            <w:pPr>
              <w:widowControl/>
              <w:spacing w:line="360" w:lineRule="auto"/>
              <w:jc w:val="center"/>
              <w:rPr>
                <w:rFonts w:hint="eastAsia" w:ascii="方正仿宋_GB2312" w:hAnsi="方正仿宋_GB2312" w:eastAsia="方正仿宋_GB2312" w:cs="方正仿宋_GB2312"/>
                <w:color w:val="000000"/>
                <w:kern w:val="0"/>
                <w:sz w:val="24"/>
                <w:szCs w:val="24"/>
              </w:rPr>
            </w:pPr>
          </w:p>
        </w:tc>
        <w:tc>
          <w:tcPr>
            <w:tcW w:w="1298" w:type="dxa"/>
            <w:vMerge w:val="continue"/>
            <w:noWrap w:val="0"/>
            <w:vAlign w:val="center"/>
          </w:tcPr>
          <w:p w14:paraId="79231639">
            <w:pPr>
              <w:keepNext w:val="0"/>
              <w:keepLines w:val="0"/>
              <w:suppressLineNumbers w:val="0"/>
              <w:spacing w:before="0" w:beforeAutospacing="0" w:after="0" w:afterAutospacing="0" w:line="360" w:lineRule="auto"/>
              <w:ind w:right="0" w:rightChars="0" w:firstLine="480" w:firstLineChars="200"/>
              <w:jc w:val="center"/>
              <w:rPr>
                <w:rFonts w:hint="eastAsia" w:ascii="方正仿宋_GB2312" w:hAnsi="方正仿宋_GB2312" w:eastAsia="方正仿宋_GB2312" w:cs="方正仿宋_GB2312"/>
                <w:color w:val="000000"/>
                <w:kern w:val="0"/>
                <w:sz w:val="24"/>
                <w:szCs w:val="24"/>
              </w:rPr>
            </w:pPr>
          </w:p>
        </w:tc>
        <w:tc>
          <w:tcPr>
            <w:tcW w:w="1388" w:type="dxa"/>
            <w:noWrap w:val="0"/>
            <w:vAlign w:val="center"/>
          </w:tcPr>
          <w:p w14:paraId="77EADD80">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color w:val="auto"/>
                <w:sz w:val="24"/>
                <w:szCs w:val="24"/>
                <w:highlight w:val="none"/>
                <w:shd w:val="clear" w:color="auto" w:fill="auto"/>
                <w:lang w:val="en-US" w:eastAsia="zh-CN"/>
              </w:rPr>
              <w:t>资质证书</w:t>
            </w:r>
            <w:r>
              <w:rPr>
                <w:rFonts w:hint="eastAsia" w:ascii="方正仿宋_GB2312" w:hAnsi="方正仿宋_GB2312" w:eastAsia="方正仿宋_GB2312" w:cs="方正仿宋_GB2312"/>
                <w:color w:val="auto"/>
                <w:sz w:val="24"/>
                <w:szCs w:val="24"/>
                <w:highlight w:val="none"/>
                <w:shd w:val="clear" w:color="auto" w:fill="auto"/>
                <w:lang w:eastAsia="zh-CN"/>
              </w:rPr>
              <w:t>（</w:t>
            </w:r>
            <w:r>
              <w:rPr>
                <w:rFonts w:hint="eastAsia" w:ascii="方正仿宋_GB2312" w:hAnsi="方正仿宋_GB2312" w:eastAsia="方正仿宋_GB2312" w:cs="方正仿宋_GB2312"/>
                <w:color w:val="auto"/>
                <w:sz w:val="24"/>
                <w:szCs w:val="24"/>
                <w:highlight w:val="none"/>
                <w:shd w:val="clear" w:color="auto" w:fill="auto"/>
                <w:lang w:val="en-US" w:eastAsia="zh-CN"/>
              </w:rPr>
              <w:t>3分</w:t>
            </w:r>
            <w:r>
              <w:rPr>
                <w:rFonts w:hint="eastAsia" w:ascii="方正仿宋_GB2312" w:hAnsi="方正仿宋_GB2312" w:eastAsia="方正仿宋_GB2312" w:cs="方正仿宋_GB2312"/>
                <w:color w:val="auto"/>
                <w:sz w:val="24"/>
                <w:szCs w:val="24"/>
                <w:highlight w:val="none"/>
                <w:shd w:val="clear" w:color="auto" w:fill="auto"/>
                <w:lang w:eastAsia="zh-CN"/>
              </w:rPr>
              <w:t>）</w:t>
            </w:r>
          </w:p>
        </w:tc>
        <w:tc>
          <w:tcPr>
            <w:tcW w:w="6124" w:type="dxa"/>
            <w:noWrap w:val="0"/>
            <w:vAlign w:val="center"/>
          </w:tcPr>
          <w:p w14:paraId="43DB027A">
            <w:pPr>
              <w:pStyle w:val="37"/>
              <w:numPr>
                <w:ilvl w:val="0"/>
                <w:numId w:val="0"/>
              </w:numPr>
              <w:spacing w:line="360" w:lineRule="auto"/>
              <w:ind w:left="0" w:leftChars="0" w:firstLine="0" w:firstLineChars="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供应商持有营业性演出许可证、广播电视节目制作经营许可证、网络文化经营许可证，每提供 1 项有效证书得 1 分，本项最高 3 分。</w:t>
            </w:r>
          </w:p>
          <w:p w14:paraId="091E80E2">
            <w:pPr>
              <w:pStyle w:val="37"/>
              <w:numPr>
                <w:ilvl w:val="0"/>
                <w:numId w:val="0"/>
              </w:numPr>
              <w:spacing w:line="360" w:lineRule="auto"/>
              <w:ind w:left="0" w:leftChars="0" w:firstLine="0" w:firstLineChars="0"/>
              <w:jc w:val="both"/>
              <w:rPr>
                <w:rFonts w:hint="eastAsia" w:ascii="方正仿宋_GB2312" w:hAnsi="方正仿宋_GB2312" w:eastAsia="方正仿宋_GB2312" w:cs="方正仿宋_GB2312"/>
                <w:color w:val="auto"/>
                <w:sz w:val="24"/>
                <w:szCs w:val="24"/>
                <w:lang w:bidi="ar"/>
              </w:rPr>
            </w:pPr>
            <w:r>
              <w:rPr>
                <w:rFonts w:hint="eastAsia" w:ascii="方正仿宋_GB2312" w:hAnsi="方正仿宋_GB2312" w:eastAsia="方正仿宋_GB2312" w:cs="方正仿宋_GB2312"/>
                <w:b/>
                <w:bCs/>
                <w:color w:val="auto"/>
                <w:sz w:val="24"/>
                <w:szCs w:val="24"/>
                <w:lang w:val="en-US" w:eastAsia="zh-CN" w:bidi="ar"/>
              </w:rPr>
              <w:t>(提供以上证书原件扫描件并加盖公章)。</w:t>
            </w:r>
          </w:p>
        </w:tc>
      </w:tr>
      <w:tr w14:paraId="32164F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795" w:hRule="atLeast"/>
          <w:jc w:val="center"/>
        </w:trPr>
        <w:tc>
          <w:tcPr>
            <w:tcW w:w="816" w:type="dxa"/>
            <w:vMerge w:val="continue"/>
            <w:noWrap w:val="0"/>
            <w:vAlign w:val="center"/>
          </w:tcPr>
          <w:p w14:paraId="1E776131">
            <w:pPr>
              <w:widowControl/>
              <w:spacing w:line="360" w:lineRule="auto"/>
              <w:jc w:val="center"/>
              <w:rPr>
                <w:rFonts w:hint="eastAsia" w:ascii="方正仿宋_GB2312" w:hAnsi="方正仿宋_GB2312" w:eastAsia="方正仿宋_GB2312" w:cs="方正仿宋_GB2312"/>
                <w:color w:val="000000"/>
                <w:kern w:val="0"/>
                <w:sz w:val="24"/>
                <w:szCs w:val="24"/>
              </w:rPr>
            </w:pPr>
          </w:p>
        </w:tc>
        <w:tc>
          <w:tcPr>
            <w:tcW w:w="1298" w:type="dxa"/>
            <w:vMerge w:val="continue"/>
            <w:noWrap w:val="0"/>
            <w:vAlign w:val="center"/>
          </w:tcPr>
          <w:p w14:paraId="24AEEFF9">
            <w:pPr>
              <w:keepNext w:val="0"/>
              <w:keepLines w:val="0"/>
              <w:suppressLineNumbers w:val="0"/>
              <w:spacing w:before="0" w:beforeAutospacing="0" w:after="0" w:afterAutospacing="0" w:line="360" w:lineRule="auto"/>
              <w:ind w:right="0" w:rightChars="0" w:firstLine="480" w:firstLineChars="200"/>
              <w:jc w:val="center"/>
              <w:rPr>
                <w:rFonts w:hint="eastAsia" w:ascii="方正仿宋_GB2312" w:hAnsi="方正仿宋_GB2312" w:eastAsia="方正仿宋_GB2312" w:cs="方正仿宋_GB2312"/>
                <w:color w:val="000000"/>
                <w:kern w:val="0"/>
                <w:sz w:val="24"/>
                <w:szCs w:val="24"/>
              </w:rPr>
            </w:pPr>
          </w:p>
        </w:tc>
        <w:tc>
          <w:tcPr>
            <w:tcW w:w="1388" w:type="dxa"/>
            <w:noWrap w:val="0"/>
            <w:vAlign w:val="center"/>
          </w:tcPr>
          <w:p w14:paraId="288AED9B">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配套资源保障</w:t>
            </w:r>
          </w:p>
          <w:p w14:paraId="16332377">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sz w:val="24"/>
                <w:szCs w:val="24"/>
                <w:lang w:val="en-US" w:eastAsia="zh-CN" w:bidi="ar"/>
              </w:rPr>
            </w:pPr>
            <w:r>
              <w:rPr>
                <w:rFonts w:hint="eastAsia" w:ascii="方正仿宋_GB2312" w:hAnsi="方正仿宋_GB2312" w:eastAsia="方正仿宋_GB2312" w:cs="方正仿宋_GB2312"/>
                <w:color w:val="auto"/>
                <w:sz w:val="24"/>
                <w:szCs w:val="24"/>
                <w:highlight w:val="none"/>
                <w:shd w:val="clear" w:color="auto" w:fill="auto"/>
                <w:lang w:eastAsia="zh-CN"/>
              </w:rPr>
              <w:t>（</w:t>
            </w:r>
            <w:r>
              <w:rPr>
                <w:rFonts w:hint="eastAsia" w:ascii="方正仿宋_GB2312" w:hAnsi="方正仿宋_GB2312" w:eastAsia="方正仿宋_GB2312" w:cs="方正仿宋_GB2312"/>
                <w:sz w:val="24"/>
                <w:szCs w:val="24"/>
                <w:lang w:val="en-US" w:eastAsia="zh-CN" w:bidi="ar"/>
              </w:rPr>
              <w:t>4分</w:t>
            </w:r>
            <w:r>
              <w:rPr>
                <w:rFonts w:hint="eastAsia" w:ascii="方正仿宋_GB2312" w:hAnsi="方正仿宋_GB2312" w:eastAsia="方正仿宋_GB2312" w:cs="方正仿宋_GB2312"/>
                <w:color w:val="auto"/>
                <w:sz w:val="24"/>
                <w:szCs w:val="24"/>
                <w:highlight w:val="none"/>
                <w:shd w:val="clear" w:color="auto" w:fill="auto"/>
                <w:lang w:eastAsia="zh-CN"/>
              </w:rPr>
              <w:t>）</w:t>
            </w:r>
          </w:p>
        </w:tc>
        <w:tc>
          <w:tcPr>
            <w:tcW w:w="6124" w:type="dxa"/>
            <w:noWrap w:val="0"/>
            <w:vAlign w:val="center"/>
          </w:tcPr>
          <w:p w14:paraId="443DFD99">
            <w:pPr>
              <w:pStyle w:val="37"/>
              <w:numPr>
                <w:ilvl w:val="0"/>
                <w:numId w:val="0"/>
              </w:numPr>
              <w:spacing w:line="360" w:lineRule="auto"/>
              <w:ind w:left="0" w:leftChars="0" w:firstLine="0" w:firstLineChars="0"/>
              <w:jc w:val="both"/>
              <w:rPr>
                <w:rFonts w:hint="eastAsia" w:ascii="方正仿宋_GB2312" w:hAnsi="方正仿宋_GB2312" w:eastAsia="方正仿宋_GB2312" w:cs="方正仿宋_GB2312"/>
                <w:color w:val="auto"/>
                <w:sz w:val="24"/>
                <w:szCs w:val="24"/>
                <w:lang w:val="en-US" w:eastAsia="zh-CN" w:bidi="ar"/>
              </w:rPr>
            </w:pPr>
            <w:r>
              <w:rPr>
                <w:rFonts w:hint="eastAsia" w:ascii="方正仿宋_GB2312" w:hAnsi="方正仿宋_GB2312" w:eastAsia="方正仿宋_GB2312" w:cs="方正仿宋_GB2312"/>
                <w:color w:val="auto"/>
                <w:sz w:val="24"/>
                <w:szCs w:val="24"/>
                <w:lang w:val="en-US" w:eastAsia="zh-CN" w:bidi="ar"/>
              </w:rPr>
              <w:t>供应商拥有本项目所需专业配套资源，分为演出执行资源、服装道具化妆资源、舞台技术资源、直播摄制资源四大类，每提供一类有效证明材料得 1 分，本项最高得 4分。</w:t>
            </w:r>
          </w:p>
          <w:p w14:paraId="164A3346">
            <w:pPr>
              <w:pStyle w:val="37"/>
              <w:numPr>
                <w:ilvl w:val="0"/>
                <w:numId w:val="0"/>
              </w:numPr>
              <w:spacing w:line="360" w:lineRule="auto"/>
              <w:ind w:left="0" w:leftChars="0" w:firstLine="0" w:firstLineChars="0"/>
              <w:jc w:val="both"/>
              <w:rPr>
                <w:rFonts w:hint="eastAsia" w:ascii="方正仿宋_GB2312" w:hAnsi="方正仿宋_GB2312" w:eastAsia="方正仿宋_GB2312" w:cs="方正仿宋_GB2312"/>
                <w:color w:val="auto"/>
                <w:sz w:val="24"/>
                <w:szCs w:val="24"/>
                <w:lang w:val="en-US" w:eastAsia="zh-CN" w:bidi="ar"/>
              </w:rPr>
            </w:pPr>
            <w:r>
              <w:rPr>
                <w:rFonts w:hint="eastAsia" w:ascii="方正仿宋_GB2312" w:hAnsi="方正仿宋_GB2312" w:eastAsia="方正仿宋_GB2312" w:cs="方正仿宋_GB2312"/>
                <w:color w:val="auto"/>
                <w:sz w:val="24"/>
                <w:szCs w:val="24"/>
                <w:lang w:val="en-US" w:eastAsia="zh-CN" w:bidi="ar"/>
              </w:rPr>
              <w:t>1）演出执行资源：提供人员花名册及团队任职证明材料；</w:t>
            </w:r>
          </w:p>
          <w:p w14:paraId="6631A347">
            <w:pPr>
              <w:pStyle w:val="37"/>
              <w:numPr>
                <w:ilvl w:val="0"/>
                <w:numId w:val="0"/>
              </w:numPr>
              <w:spacing w:line="360" w:lineRule="auto"/>
              <w:ind w:left="0" w:leftChars="0" w:firstLine="0" w:firstLineChars="0"/>
              <w:jc w:val="both"/>
              <w:rPr>
                <w:rFonts w:hint="eastAsia" w:ascii="方正仿宋_GB2312" w:hAnsi="方正仿宋_GB2312" w:eastAsia="方正仿宋_GB2312" w:cs="方正仿宋_GB2312"/>
                <w:color w:val="auto"/>
                <w:sz w:val="24"/>
                <w:szCs w:val="24"/>
                <w:lang w:val="en-US" w:eastAsia="zh-CN" w:bidi="ar"/>
              </w:rPr>
            </w:pPr>
            <w:r>
              <w:rPr>
                <w:rFonts w:hint="eastAsia" w:ascii="方正仿宋_GB2312" w:hAnsi="方正仿宋_GB2312" w:eastAsia="方正仿宋_GB2312" w:cs="方正仿宋_GB2312"/>
                <w:color w:val="auto"/>
                <w:sz w:val="24"/>
                <w:szCs w:val="24"/>
                <w:lang w:val="en-US" w:eastAsia="zh-CN" w:bidi="ar"/>
              </w:rPr>
              <w:t>2）服装道具化妆资源：提供合作协议、服务道具清单、实景佐证图片材料；</w:t>
            </w:r>
          </w:p>
          <w:p w14:paraId="03D40AD0">
            <w:pPr>
              <w:pStyle w:val="37"/>
              <w:numPr>
                <w:ilvl w:val="0"/>
                <w:numId w:val="0"/>
              </w:numPr>
              <w:spacing w:line="360" w:lineRule="auto"/>
              <w:ind w:left="0" w:leftChars="0" w:firstLine="0" w:firstLineChars="0"/>
              <w:jc w:val="both"/>
              <w:rPr>
                <w:rFonts w:hint="eastAsia" w:ascii="方正仿宋_GB2312" w:hAnsi="方正仿宋_GB2312" w:eastAsia="方正仿宋_GB2312" w:cs="方正仿宋_GB2312"/>
                <w:color w:val="auto"/>
                <w:sz w:val="24"/>
                <w:szCs w:val="24"/>
                <w:lang w:val="en-US" w:eastAsia="zh-CN" w:bidi="ar"/>
              </w:rPr>
            </w:pPr>
            <w:r>
              <w:rPr>
                <w:rFonts w:hint="eastAsia" w:ascii="方正仿宋_GB2312" w:hAnsi="方正仿宋_GB2312" w:eastAsia="方正仿宋_GB2312" w:cs="方正仿宋_GB2312"/>
                <w:color w:val="auto"/>
                <w:sz w:val="24"/>
                <w:szCs w:val="24"/>
                <w:lang w:val="en-US" w:eastAsia="zh-CN" w:bidi="ar"/>
              </w:rPr>
              <w:t>3）舞台技术资源：提供舞台设备清单材料；</w:t>
            </w:r>
          </w:p>
          <w:p w14:paraId="45BEC34C">
            <w:pPr>
              <w:pStyle w:val="37"/>
              <w:numPr>
                <w:ilvl w:val="0"/>
                <w:numId w:val="0"/>
              </w:numPr>
              <w:spacing w:line="360" w:lineRule="auto"/>
              <w:ind w:left="0" w:leftChars="0" w:firstLine="0" w:firstLineChars="0"/>
              <w:jc w:val="both"/>
              <w:rPr>
                <w:rFonts w:hint="eastAsia" w:ascii="方正仿宋_GB2312" w:hAnsi="方正仿宋_GB2312" w:eastAsia="方正仿宋_GB2312" w:cs="方正仿宋_GB2312"/>
                <w:color w:val="auto"/>
                <w:sz w:val="24"/>
                <w:szCs w:val="24"/>
                <w:lang w:val="en-US" w:eastAsia="zh-CN" w:bidi="ar"/>
              </w:rPr>
            </w:pPr>
            <w:r>
              <w:rPr>
                <w:rFonts w:hint="eastAsia" w:ascii="方正仿宋_GB2312" w:hAnsi="方正仿宋_GB2312" w:eastAsia="方正仿宋_GB2312" w:cs="方正仿宋_GB2312"/>
                <w:color w:val="auto"/>
                <w:sz w:val="24"/>
                <w:szCs w:val="24"/>
                <w:lang w:val="en-US" w:eastAsia="zh-CN" w:bidi="ar"/>
              </w:rPr>
              <w:t>4）直播摄制资源：提供拥有 4K 摄像机；提供专业导播台、推流设备、全画幅相机等直播图片。</w:t>
            </w:r>
          </w:p>
        </w:tc>
      </w:tr>
      <w:tr w14:paraId="5C8968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4510" w:hRule="atLeast"/>
          <w:jc w:val="center"/>
        </w:trPr>
        <w:tc>
          <w:tcPr>
            <w:tcW w:w="816" w:type="dxa"/>
            <w:vMerge w:val="continue"/>
            <w:noWrap w:val="0"/>
            <w:vAlign w:val="center"/>
          </w:tcPr>
          <w:p w14:paraId="3098DA73">
            <w:pPr>
              <w:widowControl/>
              <w:spacing w:line="360" w:lineRule="auto"/>
              <w:jc w:val="center"/>
              <w:rPr>
                <w:rFonts w:hint="eastAsia" w:ascii="方正仿宋_GB2312" w:hAnsi="方正仿宋_GB2312" w:eastAsia="方正仿宋_GB2312" w:cs="方正仿宋_GB2312"/>
                <w:color w:val="000000"/>
                <w:kern w:val="0"/>
                <w:sz w:val="24"/>
                <w:szCs w:val="24"/>
              </w:rPr>
            </w:pPr>
          </w:p>
        </w:tc>
        <w:tc>
          <w:tcPr>
            <w:tcW w:w="1298" w:type="dxa"/>
            <w:vMerge w:val="continue"/>
            <w:noWrap w:val="0"/>
            <w:vAlign w:val="center"/>
          </w:tcPr>
          <w:p w14:paraId="50BF6486">
            <w:pPr>
              <w:keepNext w:val="0"/>
              <w:keepLines w:val="0"/>
              <w:suppressLineNumbers w:val="0"/>
              <w:spacing w:before="0" w:beforeAutospacing="0" w:after="0" w:afterAutospacing="0" w:line="360" w:lineRule="auto"/>
              <w:ind w:right="0" w:rightChars="0" w:firstLine="480" w:firstLineChars="200"/>
              <w:jc w:val="center"/>
              <w:rPr>
                <w:rFonts w:hint="eastAsia" w:ascii="方正仿宋_GB2312" w:hAnsi="方正仿宋_GB2312" w:eastAsia="方正仿宋_GB2312" w:cs="方正仿宋_GB2312"/>
                <w:color w:val="000000"/>
                <w:kern w:val="0"/>
                <w:sz w:val="24"/>
                <w:szCs w:val="24"/>
              </w:rPr>
            </w:pPr>
          </w:p>
        </w:tc>
        <w:tc>
          <w:tcPr>
            <w:tcW w:w="1388" w:type="dxa"/>
            <w:noWrap w:val="0"/>
            <w:vAlign w:val="center"/>
          </w:tcPr>
          <w:p w14:paraId="0AC95765">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color w:val="auto"/>
                <w:sz w:val="24"/>
                <w:szCs w:val="24"/>
                <w:highlight w:val="none"/>
                <w:shd w:val="clear" w:color="auto" w:fill="auto"/>
                <w:lang w:val="en-US" w:eastAsia="zh-CN"/>
              </w:rPr>
              <w:t>人员配备（7分）</w:t>
            </w:r>
          </w:p>
        </w:tc>
        <w:tc>
          <w:tcPr>
            <w:tcW w:w="6124" w:type="dxa"/>
            <w:noWrap w:val="0"/>
            <w:vAlign w:val="center"/>
          </w:tcPr>
          <w:p w14:paraId="3D374171">
            <w:pPr>
              <w:spacing w:line="360" w:lineRule="auto"/>
              <w:ind w:left="0" w:leftChars="0" w:firstLine="0" w:firstLineChars="0"/>
              <w:jc w:val="both"/>
              <w:rPr>
                <w:rFonts w:hint="eastAsia" w:ascii="方正仿宋_GB2312" w:hAnsi="方正仿宋_GB2312" w:eastAsia="方正仿宋_GB2312" w:cs="方正仿宋_GB2312"/>
                <w:b/>
                <w:bCs/>
                <w:color w:val="auto"/>
                <w:kern w:val="2"/>
                <w:sz w:val="24"/>
                <w:szCs w:val="24"/>
                <w:highlight w:val="none"/>
                <w:lang w:val="en-US" w:eastAsia="zh-CN" w:bidi="ar-SA"/>
              </w:rPr>
            </w:pPr>
            <w:r>
              <w:rPr>
                <w:rFonts w:hint="eastAsia" w:ascii="方正仿宋_GB2312" w:hAnsi="方正仿宋_GB2312" w:eastAsia="方正仿宋_GB2312" w:cs="方正仿宋_GB2312"/>
                <w:color w:val="auto"/>
                <w:kern w:val="2"/>
                <w:sz w:val="24"/>
                <w:szCs w:val="24"/>
                <w:highlight w:val="none"/>
                <w:lang w:val="en-US" w:eastAsia="zh-CN" w:bidi="ar-SA"/>
              </w:rPr>
              <w:t>1.供应商拟投入本项目服务负责人及团队其他人员，具有国家级单位颁发的有效期内全媒体运营类工作证书，每持有一个，得1分，最高得3分。</w:t>
            </w:r>
          </w:p>
          <w:p w14:paraId="1021F162">
            <w:pPr>
              <w:pStyle w:val="37"/>
              <w:numPr>
                <w:ilvl w:val="0"/>
                <w:numId w:val="0"/>
              </w:numPr>
              <w:spacing w:line="360" w:lineRule="auto"/>
              <w:jc w:val="both"/>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z w:val="24"/>
                <w:szCs w:val="24"/>
                <w:highlight w:val="none"/>
                <w:lang w:eastAsia="zh-CN"/>
              </w:rPr>
              <w:t>2.拟投入本项目的其他人员配备合理，人员数量、分组、分工明确，投入设置人员经验丰富，完全满足本项目需求，得</w:t>
            </w: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sz w:val="24"/>
                <w:szCs w:val="24"/>
                <w:highlight w:val="none"/>
                <w:lang w:eastAsia="zh-CN"/>
              </w:rPr>
              <w:t>分；人员配备基本合理、分组分工基本明确，有一定的经验，基本满足项目需求，得</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lang w:eastAsia="zh-CN"/>
              </w:rPr>
              <w:t>分；人员配备、分组分工一般，人员经验欠缺，得</w:t>
            </w:r>
            <w:r>
              <w:rPr>
                <w:rFonts w:hint="eastAsia" w:ascii="方正仿宋_GB2312" w:hAnsi="方正仿宋_GB2312" w:eastAsia="方正仿宋_GB2312" w:cs="方正仿宋_GB2312"/>
                <w:color w:val="auto"/>
                <w:sz w:val="24"/>
                <w:szCs w:val="24"/>
                <w:highlight w:val="none"/>
                <w:lang w:val="en-US" w:eastAsia="zh-CN"/>
              </w:rPr>
              <w:t>1</w:t>
            </w:r>
            <w:r>
              <w:rPr>
                <w:rFonts w:hint="eastAsia" w:ascii="方正仿宋_GB2312" w:hAnsi="方正仿宋_GB2312" w:eastAsia="方正仿宋_GB2312" w:cs="方正仿宋_GB2312"/>
                <w:color w:val="auto"/>
                <w:sz w:val="24"/>
                <w:szCs w:val="24"/>
                <w:highlight w:val="none"/>
                <w:lang w:eastAsia="zh-CN"/>
              </w:rPr>
              <w:t>分。</w:t>
            </w:r>
          </w:p>
        </w:tc>
      </w:tr>
      <w:tr w14:paraId="38B233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674" w:hRule="atLeast"/>
          <w:jc w:val="center"/>
        </w:trPr>
        <w:tc>
          <w:tcPr>
            <w:tcW w:w="816" w:type="dxa"/>
            <w:vMerge w:val="restart"/>
            <w:noWrap w:val="0"/>
            <w:vAlign w:val="center"/>
          </w:tcPr>
          <w:p w14:paraId="2A23F543">
            <w:pPr>
              <w:widowControl/>
              <w:spacing w:line="360" w:lineRule="auto"/>
              <w:ind w:left="0" w:leftChars="0" w:firstLine="240" w:firstLineChars="100"/>
              <w:jc w:val="both"/>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3</w:t>
            </w:r>
          </w:p>
        </w:tc>
        <w:tc>
          <w:tcPr>
            <w:tcW w:w="1298" w:type="dxa"/>
            <w:vMerge w:val="restart"/>
            <w:noWrap w:val="0"/>
            <w:vAlign w:val="center"/>
          </w:tcPr>
          <w:p w14:paraId="3D84D1D2">
            <w:pPr>
              <w:keepNext w:val="0"/>
              <w:keepLines w:val="0"/>
              <w:suppressLineNumbers w:val="0"/>
              <w:spacing w:before="0" w:beforeAutospacing="0" w:after="0" w:afterAutospacing="0" w:line="360" w:lineRule="auto"/>
              <w:ind w:left="0" w:leftChars="0" w:right="0" w:firstLine="0" w:firstLineChars="0"/>
              <w:jc w:val="center"/>
              <w:rPr>
                <w:rFonts w:hint="eastAsia" w:ascii="方正仿宋_GB2312" w:hAnsi="方正仿宋_GB2312" w:eastAsia="方正仿宋_GB2312" w:cs="方正仿宋_GB2312"/>
                <w:color w:val="auto"/>
                <w:sz w:val="24"/>
                <w:szCs w:val="24"/>
                <w:highlight w:val="none"/>
                <w:shd w:val="clear" w:color="auto" w:fill="auto"/>
                <w:lang w:val="en-US" w:eastAsia="zh-CN"/>
              </w:rPr>
            </w:pPr>
            <w:r>
              <w:rPr>
                <w:rFonts w:hint="eastAsia" w:ascii="方正仿宋_GB2312" w:hAnsi="方正仿宋_GB2312" w:eastAsia="方正仿宋_GB2312" w:cs="方正仿宋_GB2312"/>
                <w:color w:val="auto"/>
                <w:sz w:val="24"/>
                <w:szCs w:val="24"/>
                <w:highlight w:val="none"/>
                <w:shd w:val="clear" w:color="auto" w:fill="auto"/>
                <w:lang w:val="en-US" w:eastAsia="zh-CN"/>
              </w:rPr>
              <w:t>技术评分</w:t>
            </w:r>
          </w:p>
          <w:p w14:paraId="1E931F43">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auto"/>
                <w:sz w:val="24"/>
                <w:szCs w:val="24"/>
                <w:highlight w:val="none"/>
                <w:shd w:val="clear" w:color="auto" w:fill="auto"/>
                <w:lang w:val="en-US" w:eastAsia="zh-CN"/>
              </w:rPr>
              <w:t>（50分）</w:t>
            </w:r>
          </w:p>
        </w:tc>
        <w:tc>
          <w:tcPr>
            <w:tcW w:w="1388" w:type="dxa"/>
            <w:noWrap w:val="0"/>
            <w:vAlign w:val="center"/>
          </w:tcPr>
          <w:p w14:paraId="586AABD8">
            <w:pPr>
              <w:spacing w:line="360" w:lineRule="auto"/>
              <w:ind w:left="0" w:leftChars="0" w:firstLine="0" w:firstLineChars="0"/>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z w:val="24"/>
                <w:szCs w:val="24"/>
                <w:highlight w:val="none"/>
                <w:lang w:val="en-US" w:eastAsia="zh-CN"/>
              </w:rPr>
              <w:t>服务</w:t>
            </w:r>
            <w:r>
              <w:rPr>
                <w:rFonts w:hint="eastAsia" w:ascii="方正仿宋_GB2312" w:hAnsi="方正仿宋_GB2312" w:eastAsia="方正仿宋_GB2312" w:cs="方正仿宋_GB2312"/>
                <w:color w:val="auto"/>
                <w:sz w:val="24"/>
                <w:szCs w:val="24"/>
                <w:highlight w:val="none"/>
              </w:rPr>
              <w:t>方案</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lang w:val="en-US" w:eastAsia="zh-CN"/>
              </w:rPr>
              <w:t>10分</w:t>
            </w:r>
            <w:r>
              <w:rPr>
                <w:rFonts w:hint="eastAsia" w:ascii="方正仿宋_GB2312" w:hAnsi="方正仿宋_GB2312" w:eastAsia="方正仿宋_GB2312" w:cs="方正仿宋_GB2312"/>
                <w:color w:val="auto"/>
                <w:sz w:val="24"/>
                <w:szCs w:val="24"/>
                <w:highlight w:val="none"/>
                <w:lang w:eastAsia="zh-CN"/>
              </w:rPr>
              <w:t>）</w:t>
            </w:r>
          </w:p>
        </w:tc>
        <w:tc>
          <w:tcPr>
            <w:tcW w:w="6124" w:type="dxa"/>
            <w:noWrap w:val="0"/>
            <w:vAlign w:val="center"/>
          </w:tcPr>
          <w:p w14:paraId="27E11AD8">
            <w:pPr>
              <w:keepNext w:val="0"/>
              <w:keepLines w:val="0"/>
              <w:widowControl/>
              <w:suppressLineNumbers w:val="0"/>
              <w:spacing w:line="360" w:lineRule="auto"/>
              <w:ind w:left="0" w:leftChars="0" w:firstLine="0" w:firstLineChars="0"/>
              <w:jc w:val="left"/>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sz w:val="24"/>
                <w:szCs w:val="24"/>
              </w:rPr>
              <w:t xml:space="preserve">全面理解本项目思政实践成果展演全流程服务要求，针对多类别节目策划、脚本创作、现场指导、视频制作、直播导播、物料保障等内容制定完整方案，思政元素融入合理、执行流程清晰、落地性强，得 </w:t>
            </w:r>
            <w:r>
              <w:rPr>
                <w:rFonts w:hint="eastAsia" w:ascii="方正仿宋_GB2312" w:hAnsi="方正仿宋_GB2312" w:eastAsia="方正仿宋_GB2312" w:cs="方正仿宋_GB2312"/>
                <w:sz w:val="24"/>
                <w:szCs w:val="24"/>
                <w:lang w:val="en-US" w:eastAsia="zh-CN"/>
              </w:rPr>
              <w:t>10</w:t>
            </w:r>
            <w:r>
              <w:rPr>
                <w:rFonts w:hint="eastAsia" w:ascii="方正仿宋_GB2312" w:hAnsi="方正仿宋_GB2312" w:eastAsia="方正仿宋_GB2312" w:cs="方正仿宋_GB2312"/>
                <w:sz w:val="24"/>
                <w:szCs w:val="24"/>
              </w:rPr>
              <w:t>分； 方案内容完整、流程基本合理，可正常满足项目需求，得</w:t>
            </w: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 xml:space="preserve">分； 方案内容较完整，流程基本可行，得 </w:t>
            </w: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 xml:space="preserve">分； 方案内容空洞、思路模糊、可行性差，得 </w:t>
            </w:r>
            <w:r>
              <w:rPr>
                <w:rFonts w:hint="eastAsia" w:ascii="方正仿宋_GB2312" w:hAnsi="方正仿宋_GB2312" w:eastAsia="方正仿宋_GB2312" w:cs="方正仿宋_GB2312"/>
                <w:sz w:val="24"/>
                <w:szCs w:val="24"/>
                <w:lang w:val="en-US" w:eastAsia="zh-CN"/>
              </w:rPr>
              <w:t>2</w:t>
            </w:r>
            <w:r>
              <w:rPr>
                <w:rFonts w:hint="eastAsia" w:ascii="方正仿宋_GB2312" w:hAnsi="方正仿宋_GB2312" w:eastAsia="方正仿宋_GB2312" w:cs="方正仿宋_GB2312"/>
                <w:sz w:val="24"/>
                <w:szCs w:val="24"/>
              </w:rPr>
              <w:t>分；未提供本项方案不得分。</w:t>
            </w:r>
          </w:p>
        </w:tc>
      </w:tr>
      <w:tr w14:paraId="416EC5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964" w:hRule="atLeast"/>
          <w:jc w:val="center"/>
        </w:trPr>
        <w:tc>
          <w:tcPr>
            <w:tcW w:w="816" w:type="dxa"/>
            <w:vMerge w:val="continue"/>
            <w:noWrap w:val="0"/>
            <w:vAlign w:val="center"/>
          </w:tcPr>
          <w:p w14:paraId="329BFFEF">
            <w:pPr>
              <w:widowControl/>
              <w:spacing w:line="360" w:lineRule="auto"/>
              <w:ind w:left="0" w:leftChars="0" w:firstLine="240" w:firstLineChars="100"/>
              <w:jc w:val="both"/>
              <w:rPr>
                <w:rFonts w:hint="eastAsia" w:ascii="方正仿宋_GB2312" w:hAnsi="方正仿宋_GB2312" w:eastAsia="方正仿宋_GB2312" w:cs="方正仿宋_GB2312"/>
                <w:color w:val="000000"/>
                <w:kern w:val="0"/>
                <w:sz w:val="24"/>
                <w:szCs w:val="24"/>
              </w:rPr>
            </w:pPr>
          </w:p>
        </w:tc>
        <w:tc>
          <w:tcPr>
            <w:tcW w:w="1298" w:type="dxa"/>
            <w:vMerge w:val="continue"/>
            <w:noWrap w:val="0"/>
            <w:vAlign w:val="center"/>
          </w:tcPr>
          <w:p w14:paraId="54D5A772">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color w:val="auto"/>
                <w:sz w:val="24"/>
                <w:szCs w:val="24"/>
                <w:highlight w:val="none"/>
                <w:shd w:val="clear" w:color="auto" w:fill="auto"/>
                <w:lang w:val="en-US" w:eastAsia="zh-CN"/>
              </w:rPr>
            </w:pPr>
          </w:p>
        </w:tc>
        <w:tc>
          <w:tcPr>
            <w:tcW w:w="1388" w:type="dxa"/>
            <w:noWrap w:val="0"/>
            <w:vAlign w:val="center"/>
          </w:tcPr>
          <w:p w14:paraId="59010EFC">
            <w:pPr>
              <w:widowControl/>
              <w:spacing w:before="100" w:beforeAutospacing="1" w:after="100" w:afterAutospacing="1" w:line="360" w:lineRule="auto"/>
              <w:ind w:left="0" w:leftChars="0" w:firstLine="0" w:firstLineChars="0"/>
              <w:jc w:val="center"/>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000000"/>
                <w:kern w:val="0"/>
                <w:sz w:val="24"/>
                <w:szCs w:val="24"/>
              </w:rPr>
              <w:t>技术</w:t>
            </w:r>
            <w:r>
              <w:rPr>
                <w:rFonts w:hint="eastAsia" w:ascii="方正仿宋_GB2312" w:hAnsi="方正仿宋_GB2312" w:eastAsia="方正仿宋_GB2312" w:cs="方正仿宋_GB2312"/>
                <w:color w:val="000000"/>
                <w:kern w:val="0"/>
                <w:sz w:val="24"/>
                <w:szCs w:val="24"/>
                <w:lang w:val="en-US" w:eastAsia="zh-CN"/>
              </w:rPr>
              <w:t>要求</w:t>
            </w:r>
            <w:r>
              <w:rPr>
                <w:rFonts w:hint="eastAsia" w:ascii="方正仿宋_GB2312" w:hAnsi="方正仿宋_GB2312" w:eastAsia="方正仿宋_GB2312" w:cs="方正仿宋_GB2312"/>
                <w:color w:val="000000"/>
                <w:kern w:val="0"/>
                <w:sz w:val="24"/>
                <w:szCs w:val="24"/>
              </w:rPr>
              <w:t>的响应（</w:t>
            </w:r>
            <w:r>
              <w:rPr>
                <w:rFonts w:hint="eastAsia" w:ascii="方正仿宋_GB2312" w:hAnsi="方正仿宋_GB2312" w:eastAsia="方正仿宋_GB2312" w:cs="方正仿宋_GB2312"/>
                <w:color w:val="000000"/>
                <w:kern w:val="0"/>
                <w:sz w:val="24"/>
                <w:szCs w:val="24"/>
                <w:lang w:val="en-US" w:eastAsia="zh-CN"/>
              </w:rPr>
              <w:t>16</w:t>
            </w:r>
            <w:r>
              <w:rPr>
                <w:rFonts w:hint="eastAsia" w:ascii="方正仿宋_GB2312" w:hAnsi="方正仿宋_GB2312" w:eastAsia="方正仿宋_GB2312" w:cs="方正仿宋_GB2312"/>
                <w:color w:val="000000"/>
                <w:kern w:val="0"/>
                <w:sz w:val="24"/>
                <w:szCs w:val="24"/>
              </w:rPr>
              <w:t>分）</w:t>
            </w:r>
          </w:p>
        </w:tc>
        <w:tc>
          <w:tcPr>
            <w:tcW w:w="6124" w:type="dxa"/>
            <w:noWrap w:val="0"/>
            <w:vAlign w:val="center"/>
          </w:tcPr>
          <w:p w14:paraId="18699E4D">
            <w:pPr>
              <w:spacing w:line="360" w:lineRule="auto"/>
              <w:ind w:left="0" w:leftChars="0" w:firstLine="0" w:firstLineChars="0"/>
              <w:rPr>
                <w:rFonts w:hint="eastAsia" w:ascii="方正仿宋_GB2312" w:hAnsi="方正仿宋_GB2312" w:eastAsia="方正仿宋_GB2312" w:cs="方正仿宋_GB2312"/>
                <w:color w:val="auto"/>
                <w:kern w:val="2"/>
                <w:sz w:val="24"/>
                <w:szCs w:val="24"/>
                <w:highlight w:val="none"/>
                <w:lang w:val="en-US" w:eastAsia="zh-CN" w:bidi="ar-SA"/>
              </w:rPr>
            </w:pPr>
            <w:r>
              <w:rPr>
                <w:rFonts w:hint="eastAsia" w:ascii="方正仿宋_GB2312" w:hAnsi="方正仿宋_GB2312" w:eastAsia="方正仿宋_GB2312" w:cs="方正仿宋_GB2312"/>
                <w:color w:val="auto"/>
                <w:kern w:val="2"/>
                <w:sz w:val="24"/>
                <w:szCs w:val="24"/>
                <w:highlight w:val="none"/>
                <w:lang w:val="en-US" w:eastAsia="zh-CN" w:bidi="ar-SA"/>
              </w:rPr>
              <w:t>服务内容全部满足或优于招标文件要求得16分，共计16项，服务要求一项不满足扣1分，扣完为止。</w:t>
            </w:r>
          </w:p>
          <w:p w14:paraId="3975CD26">
            <w:pPr>
              <w:spacing w:line="360" w:lineRule="auto"/>
              <w:ind w:left="0" w:leftChars="0" w:firstLine="0" w:firstLineChars="0"/>
              <w:rPr>
                <w:rFonts w:hint="eastAsia" w:ascii="方正仿宋_GB2312" w:hAnsi="方正仿宋_GB2312" w:eastAsia="方正仿宋_GB2312" w:cs="方正仿宋_GB2312"/>
                <w:color w:val="auto"/>
                <w:kern w:val="2"/>
                <w:sz w:val="24"/>
                <w:szCs w:val="24"/>
                <w:highlight w:val="none"/>
                <w:lang w:val="en-US" w:eastAsia="zh-CN" w:bidi="ar-SA"/>
              </w:rPr>
            </w:pPr>
            <w:r>
              <w:rPr>
                <w:rFonts w:hint="eastAsia" w:ascii="方正仿宋_GB2312" w:hAnsi="方正仿宋_GB2312" w:eastAsia="方正仿宋_GB2312" w:cs="方正仿宋_GB2312"/>
                <w:color w:val="auto"/>
                <w:kern w:val="2"/>
                <w:sz w:val="24"/>
                <w:szCs w:val="24"/>
                <w:highlight w:val="none"/>
                <w:lang w:val="en-US" w:eastAsia="zh-CN" w:bidi="ar-SA"/>
              </w:rPr>
              <w:t>注:需逐条做出响应并加盖公章。</w:t>
            </w:r>
          </w:p>
        </w:tc>
      </w:tr>
      <w:tr w14:paraId="2B4F58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674" w:hRule="atLeast"/>
          <w:jc w:val="center"/>
        </w:trPr>
        <w:tc>
          <w:tcPr>
            <w:tcW w:w="816" w:type="dxa"/>
            <w:vMerge w:val="continue"/>
            <w:noWrap w:val="0"/>
            <w:vAlign w:val="center"/>
          </w:tcPr>
          <w:p w14:paraId="5C036A98">
            <w:pPr>
              <w:widowControl/>
              <w:spacing w:line="360" w:lineRule="auto"/>
              <w:ind w:left="0" w:leftChars="0" w:firstLine="240" w:firstLineChars="100"/>
              <w:jc w:val="both"/>
              <w:rPr>
                <w:rFonts w:hint="eastAsia" w:ascii="方正仿宋_GB2312" w:hAnsi="方正仿宋_GB2312" w:eastAsia="方正仿宋_GB2312" w:cs="方正仿宋_GB2312"/>
                <w:color w:val="000000"/>
                <w:kern w:val="0"/>
                <w:sz w:val="24"/>
                <w:szCs w:val="24"/>
              </w:rPr>
            </w:pPr>
          </w:p>
        </w:tc>
        <w:tc>
          <w:tcPr>
            <w:tcW w:w="1298" w:type="dxa"/>
            <w:vMerge w:val="continue"/>
            <w:noWrap w:val="0"/>
            <w:vAlign w:val="center"/>
          </w:tcPr>
          <w:p w14:paraId="6504C1CC">
            <w:pPr>
              <w:keepNext w:val="0"/>
              <w:keepLines w:val="0"/>
              <w:suppressLineNumbers w:val="0"/>
              <w:spacing w:before="0" w:beforeAutospacing="0" w:after="0" w:afterAutospacing="0" w:line="360" w:lineRule="auto"/>
              <w:ind w:left="0" w:leftChars="0" w:right="0" w:rightChars="0" w:firstLine="0" w:firstLineChars="0"/>
              <w:jc w:val="center"/>
              <w:rPr>
                <w:rFonts w:hint="eastAsia" w:ascii="方正仿宋_GB2312" w:hAnsi="方正仿宋_GB2312" w:eastAsia="方正仿宋_GB2312" w:cs="方正仿宋_GB2312"/>
                <w:color w:val="auto"/>
                <w:sz w:val="24"/>
                <w:szCs w:val="24"/>
                <w:highlight w:val="none"/>
                <w:shd w:val="clear" w:color="auto" w:fill="auto"/>
                <w:lang w:val="en-US" w:eastAsia="zh-CN"/>
              </w:rPr>
            </w:pPr>
          </w:p>
        </w:tc>
        <w:tc>
          <w:tcPr>
            <w:tcW w:w="1388" w:type="dxa"/>
            <w:noWrap w:val="0"/>
            <w:vAlign w:val="center"/>
          </w:tcPr>
          <w:p w14:paraId="4DB51D02">
            <w:pPr>
              <w:widowControl/>
              <w:spacing w:before="100" w:beforeAutospacing="1" w:after="100" w:afterAutospacing="1" w:line="360" w:lineRule="auto"/>
              <w:ind w:left="0" w:leftChars="0" w:firstLine="0" w:firstLineChars="0"/>
              <w:jc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auto"/>
                <w:sz w:val="24"/>
                <w:szCs w:val="24"/>
                <w:highlight w:val="none"/>
              </w:rPr>
              <w:t>服务质量保证方案</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lang w:val="en-US" w:eastAsia="zh-CN"/>
              </w:rPr>
              <w:t>8分</w:t>
            </w:r>
            <w:r>
              <w:rPr>
                <w:rFonts w:hint="eastAsia" w:ascii="方正仿宋_GB2312" w:hAnsi="方正仿宋_GB2312" w:eastAsia="方正仿宋_GB2312" w:cs="方正仿宋_GB2312"/>
                <w:color w:val="auto"/>
                <w:sz w:val="24"/>
                <w:szCs w:val="24"/>
                <w:highlight w:val="none"/>
                <w:lang w:eastAsia="zh-CN"/>
              </w:rPr>
              <w:t>）</w:t>
            </w:r>
          </w:p>
        </w:tc>
        <w:tc>
          <w:tcPr>
            <w:tcW w:w="6124" w:type="dxa"/>
            <w:noWrap w:val="0"/>
            <w:vAlign w:val="center"/>
          </w:tcPr>
          <w:p w14:paraId="28C91DDB">
            <w:pPr>
              <w:spacing w:line="360" w:lineRule="auto"/>
              <w:ind w:left="0" w:leftChars="0" w:firstLine="0" w:firstLineChars="0"/>
              <w:rPr>
                <w:rFonts w:hint="eastAsia" w:ascii="方正仿宋_GB2312" w:hAnsi="方正仿宋_GB2312" w:eastAsia="方正仿宋_GB2312" w:cs="方正仿宋_GB2312"/>
                <w:sz w:val="24"/>
                <w:szCs w:val="24"/>
              </w:rPr>
            </w:pPr>
            <w:bookmarkStart w:id="58" w:name="OLE_LINK40"/>
            <w:bookmarkStart w:id="59" w:name="OLE_LINK41"/>
            <w:r>
              <w:rPr>
                <w:rFonts w:hint="eastAsia" w:ascii="方正仿宋_GB2312" w:hAnsi="方正仿宋_GB2312" w:eastAsia="方正仿宋_GB2312" w:cs="方正仿宋_GB2312"/>
                <w:color w:val="auto"/>
                <w:kern w:val="2"/>
                <w:sz w:val="24"/>
                <w:szCs w:val="24"/>
                <w:highlight w:val="none"/>
                <w:lang w:val="en-US" w:eastAsia="zh-CN" w:bidi="ar-SA"/>
              </w:rPr>
              <w:t>供应商对项目</w:t>
            </w:r>
            <w:r>
              <w:rPr>
                <w:rFonts w:hint="eastAsia" w:ascii="方正仿宋_GB2312" w:hAnsi="方正仿宋_GB2312" w:eastAsia="方正仿宋_GB2312" w:cs="方正仿宋_GB2312"/>
                <w:kern w:val="0"/>
                <w:sz w:val="24"/>
                <w:szCs w:val="24"/>
              </w:rPr>
              <w:t>服务内容</w:t>
            </w:r>
            <w:r>
              <w:rPr>
                <w:rFonts w:hint="eastAsia" w:ascii="方正仿宋_GB2312" w:hAnsi="方正仿宋_GB2312" w:eastAsia="方正仿宋_GB2312" w:cs="方正仿宋_GB2312"/>
                <w:kern w:val="0"/>
                <w:sz w:val="24"/>
                <w:szCs w:val="24"/>
                <w:lang w:val="en-US" w:eastAsia="zh-CN"/>
              </w:rPr>
              <w:t>质量</w:t>
            </w:r>
            <w:r>
              <w:rPr>
                <w:rFonts w:hint="eastAsia" w:ascii="方正仿宋_GB2312" w:hAnsi="方正仿宋_GB2312" w:eastAsia="方正仿宋_GB2312" w:cs="方正仿宋_GB2312"/>
                <w:kern w:val="0"/>
                <w:sz w:val="24"/>
                <w:szCs w:val="24"/>
              </w:rPr>
              <w:t>充实、全面完整、与时俱进、完全符合本次服务内容需求现状、实用性强和整体可行性高，得</w:t>
            </w:r>
            <w:r>
              <w:rPr>
                <w:rFonts w:hint="eastAsia" w:ascii="方正仿宋_GB2312" w:hAnsi="方正仿宋_GB2312" w:eastAsia="方正仿宋_GB2312" w:cs="方正仿宋_GB2312"/>
                <w:kern w:val="0"/>
                <w:sz w:val="24"/>
                <w:szCs w:val="24"/>
                <w:lang w:val="en-US" w:eastAsia="zh-CN"/>
              </w:rPr>
              <w:t>8</w:t>
            </w:r>
            <w:r>
              <w:rPr>
                <w:rFonts w:hint="eastAsia" w:ascii="方正仿宋_GB2312" w:hAnsi="方正仿宋_GB2312" w:eastAsia="方正仿宋_GB2312" w:cs="方正仿宋_GB2312"/>
                <w:kern w:val="0"/>
                <w:sz w:val="24"/>
                <w:szCs w:val="24"/>
              </w:rPr>
              <w:t>分；服务内容充实、全面、符合本次服务内容需求现状，得</w:t>
            </w:r>
            <w:r>
              <w:rPr>
                <w:rFonts w:hint="eastAsia" w:ascii="方正仿宋_GB2312" w:hAnsi="方正仿宋_GB2312" w:eastAsia="方正仿宋_GB2312" w:cs="方正仿宋_GB2312"/>
                <w:kern w:val="0"/>
                <w:sz w:val="24"/>
                <w:szCs w:val="24"/>
                <w:lang w:val="en-US" w:eastAsia="zh-CN"/>
              </w:rPr>
              <w:t>5</w:t>
            </w:r>
            <w:r>
              <w:rPr>
                <w:rFonts w:hint="eastAsia" w:ascii="方正仿宋_GB2312" w:hAnsi="方正仿宋_GB2312" w:eastAsia="方正仿宋_GB2312" w:cs="方正仿宋_GB2312"/>
                <w:kern w:val="0"/>
                <w:sz w:val="24"/>
                <w:szCs w:val="24"/>
              </w:rPr>
              <w:t>分；服务内容不充实、缺乏全面性、实用性不强、整体可行性一般得</w:t>
            </w:r>
            <w:r>
              <w:rPr>
                <w:rFonts w:hint="eastAsia" w:ascii="方正仿宋_GB2312" w:hAnsi="方正仿宋_GB2312" w:eastAsia="方正仿宋_GB2312" w:cs="方正仿宋_GB2312"/>
                <w:kern w:val="0"/>
                <w:sz w:val="24"/>
                <w:szCs w:val="24"/>
                <w:lang w:val="en-US" w:eastAsia="zh-CN"/>
              </w:rPr>
              <w:t>3</w:t>
            </w:r>
            <w:r>
              <w:rPr>
                <w:rFonts w:hint="eastAsia" w:ascii="方正仿宋_GB2312" w:hAnsi="方正仿宋_GB2312" w:eastAsia="方正仿宋_GB2312" w:cs="方正仿宋_GB2312"/>
                <w:kern w:val="0"/>
                <w:sz w:val="24"/>
                <w:szCs w:val="24"/>
              </w:rPr>
              <w:t>分；服务内容</w:t>
            </w:r>
            <w:r>
              <w:rPr>
                <w:rFonts w:hint="eastAsia" w:ascii="方正仿宋_GB2312" w:hAnsi="方正仿宋_GB2312" w:eastAsia="方正仿宋_GB2312" w:cs="方正仿宋_GB2312"/>
                <w:sz w:val="24"/>
                <w:szCs w:val="24"/>
              </w:rPr>
              <w:t>不合理、</w:t>
            </w:r>
            <w:r>
              <w:rPr>
                <w:rFonts w:hint="eastAsia" w:ascii="方正仿宋_GB2312" w:hAnsi="方正仿宋_GB2312" w:eastAsia="方正仿宋_GB2312" w:cs="方正仿宋_GB2312"/>
                <w:kern w:val="0"/>
                <w:sz w:val="24"/>
                <w:szCs w:val="24"/>
              </w:rPr>
              <w:t>不清晰，得1分；不提供的不得分。</w:t>
            </w:r>
            <w:bookmarkEnd w:id="58"/>
            <w:bookmarkEnd w:id="59"/>
          </w:p>
        </w:tc>
      </w:tr>
      <w:tr w14:paraId="45084A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121" w:hRule="atLeast"/>
          <w:jc w:val="center"/>
        </w:trPr>
        <w:tc>
          <w:tcPr>
            <w:tcW w:w="816" w:type="dxa"/>
            <w:vMerge w:val="continue"/>
            <w:noWrap w:val="0"/>
            <w:vAlign w:val="center"/>
          </w:tcPr>
          <w:p w14:paraId="0CB6AD96">
            <w:pPr>
              <w:widowControl/>
              <w:spacing w:line="360" w:lineRule="auto"/>
              <w:jc w:val="center"/>
              <w:rPr>
                <w:rFonts w:hint="eastAsia" w:ascii="方正仿宋_GB2312" w:hAnsi="方正仿宋_GB2312" w:eastAsia="方正仿宋_GB2312" w:cs="方正仿宋_GB2312"/>
                <w:color w:val="000000"/>
                <w:kern w:val="0"/>
                <w:sz w:val="24"/>
                <w:szCs w:val="24"/>
              </w:rPr>
            </w:pPr>
          </w:p>
        </w:tc>
        <w:tc>
          <w:tcPr>
            <w:tcW w:w="1298" w:type="dxa"/>
            <w:vMerge w:val="continue"/>
            <w:noWrap w:val="0"/>
            <w:vAlign w:val="center"/>
          </w:tcPr>
          <w:p w14:paraId="2511D60B">
            <w:pPr>
              <w:keepNext w:val="0"/>
              <w:keepLines w:val="0"/>
              <w:suppressLineNumbers w:val="0"/>
              <w:spacing w:before="0" w:beforeAutospacing="0" w:after="0" w:afterAutospacing="0" w:line="360" w:lineRule="auto"/>
              <w:ind w:right="0" w:rightChars="0" w:firstLine="480" w:firstLineChars="200"/>
              <w:jc w:val="center"/>
              <w:rPr>
                <w:rFonts w:hint="eastAsia" w:ascii="方正仿宋_GB2312" w:hAnsi="方正仿宋_GB2312" w:eastAsia="方正仿宋_GB2312" w:cs="方正仿宋_GB2312"/>
                <w:color w:val="000000"/>
                <w:kern w:val="0"/>
                <w:sz w:val="24"/>
                <w:szCs w:val="24"/>
              </w:rPr>
            </w:pPr>
          </w:p>
        </w:tc>
        <w:tc>
          <w:tcPr>
            <w:tcW w:w="1388" w:type="dxa"/>
            <w:noWrap w:val="0"/>
            <w:vAlign w:val="center"/>
          </w:tcPr>
          <w:p w14:paraId="55F7ED19">
            <w:pPr>
              <w:keepNext w:val="0"/>
              <w:keepLines w:val="0"/>
              <w:widowControl/>
              <w:suppressLineNumbers w:val="0"/>
              <w:spacing w:line="360" w:lineRule="auto"/>
              <w:ind w:left="0" w:leftChars="0" w:firstLine="0" w:firstLineChars="0"/>
              <w:jc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lang w:val="en-US" w:eastAsia="zh-CN" w:bidi="ar"/>
              </w:rPr>
              <w:t>应急保障能力</w:t>
            </w:r>
            <w:r>
              <w:rPr>
                <w:rFonts w:hint="eastAsia" w:ascii="方正仿宋_GB2312" w:hAnsi="方正仿宋_GB2312" w:eastAsia="方正仿宋_GB2312" w:cs="方正仿宋_GB2312"/>
                <w:color w:val="auto"/>
                <w:sz w:val="24"/>
                <w:szCs w:val="24"/>
                <w:highlight w:val="none"/>
                <w:lang w:val="en-US" w:eastAsia="zh-CN" w:bidi="ar-SA"/>
              </w:rPr>
              <w:t>（8分）</w:t>
            </w:r>
          </w:p>
        </w:tc>
        <w:tc>
          <w:tcPr>
            <w:tcW w:w="6124" w:type="dxa"/>
            <w:noWrap w:val="0"/>
            <w:vAlign w:val="center"/>
          </w:tcPr>
          <w:p w14:paraId="08BF108C">
            <w:pPr>
              <w:keepNext w:val="0"/>
              <w:keepLines w:val="0"/>
              <w:widowControl/>
              <w:suppressLineNumbers w:val="0"/>
              <w:spacing w:line="360" w:lineRule="auto"/>
              <w:ind w:left="0" w:leftChars="0" w:firstLine="0" w:firstLineChars="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val="en-US" w:eastAsia="zh-CN"/>
              </w:rPr>
              <w:t>供应商</w:t>
            </w:r>
            <w:r>
              <w:rPr>
                <w:rFonts w:hint="eastAsia" w:ascii="方正仿宋_GB2312" w:hAnsi="方正仿宋_GB2312" w:eastAsia="方正仿宋_GB2312" w:cs="方正仿宋_GB2312"/>
                <w:color w:val="000000"/>
                <w:kern w:val="0"/>
                <w:sz w:val="24"/>
                <w:szCs w:val="24"/>
              </w:rPr>
              <w:t>提供详细的服务保障方案，提供的服务保障措施齐全、合理、可行，具有完善的售后保障体系及应急保障措施，从服务内容、服务方式、应急保障、响应时间、响应方式，质量问题的维修及更换方案等的完整性、科学性、合理性等综合评定。思路清晰，内容完整、细致，满足招标文件所有要求，对各项要求进行了具体可行的设计和描述得</w:t>
            </w:r>
            <w:r>
              <w:rPr>
                <w:rFonts w:hint="eastAsia" w:ascii="方正仿宋_GB2312" w:hAnsi="方正仿宋_GB2312" w:eastAsia="方正仿宋_GB2312" w:cs="方正仿宋_GB2312"/>
                <w:color w:val="000000"/>
                <w:kern w:val="0"/>
                <w:sz w:val="24"/>
                <w:szCs w:val="24"/>
                <w:lang w:val="en-US" w:eastAsia="zh-CN"/>
              </w:rPr>
              <w:t>8</w:t>
            </w:r>
            <w:r>
              <w:rPr>
                <w:rFonts w:hint="eastAsia" w:ascii="方正仿宋_GB2312" w:hAnsi="方正仿宋_GB2312" w:eastAsia="方正仿宋_GB2312" w:cs="方正仿宋_GB2312"/>
                <w:color w:val="000000"/>
                <w:kern w:val="0"/>
                <w:sz w:val="24"/>
                <w:szCs w:val="24"/>
              </w:rPr>
              <w:t>分</w:t>
            </w:r>
            <w:r>
              <w:rPr>
                <w:rFonts w:hint="eastAsia" w:ascii="方正仿宋_GB2312" w:hAnsi="方正仿宋_GB2312" w:eastAsia="方正仿宋_GB2312" w:cs="方正仿宋_GB2312"/>
                <w:color w:val="000000"/>
                <w:kern w:val="0"/>
                <w:sz w:val="24"/>
                <w:szCs w:val="24"/>
                <w:lang w:eastAsia="zh-CN"/>
              </w:rPr>
              <w:t>；</w:t>
            </w:r>
            <w:r>
              <w:rPr>
                <w:rFonts w:hint="eastAsia" w:ascii="方正仿宋_GB2312" w:hAnsi="方正仿宋_GB2312" w:eastAsia="方正仿宋_GB2312" w:cs="方正仿宋_GB2312"/>
                <w:color w:val="000000"/>
                <w:kern w:val="0"/>
                <w:sz w:val="24"/>
                <w:szCs w:val="24"/>
              </w:rPr>
              <w:t>思路基本清晰，内容完整，可以满足招标文件要求，对各要求进行了阐述，所采用方案合理</w:t>
            </w:r>
            <w:r>
              <w:rPr>
                <w:rFonts w:hint="eastAsia" w:ascii="方正仿宋_GB2312" w:hAnsi="方正仿宋_GB2312" w:eastAsia="方正仿宋_GB2312" w:cs="方正仿宋_GB2312"/>
                <w:color w:val="000000"/>
                <w:kern w:val="0"/>
                <w:sz w:val="24"/>
                <w:szCs w:val="24"/>
                <w:lang w:val="en-US" w:eastAsia="zh-CN"/>
              </w:rPr>
              <w:t>的得5</w:t>
            </w:r>
            <w:r>
              <w:rPr>
                <w:rFonts w:hint="eastAsia" w:ascii="方正仿宋_GB2312" w:hAnsi="方正仿宋_GB2312" w:eastAsia="方正仿宋_GB2312" w:cs="方正仿宋_GB2312"/>
                <w:color w:val="000000"/>
                <w:kern w:val="0"/>
                <w:sz w:val="24"/>
                <w:szCs w:val="24"/>
              </w:rPr>
              <w:t>分。思路混乱，内容基本完整，基本可以满足招标文件要求</w:t>
            </w:r>
            <w:r>
              <w:rPr>
                <w:rFonts w:hint="eastAsia" w:ascii="方正仿宋_GB2312" w:hAnsi="方正仿宋_GB2312" w:eastAsia="方正仿宋_GB2312" w:cs="方正仿宋_GB2312"/>
                <w:color w:val="000000"/>
                <w:kern w:val="0"/>
                <w:sz w:val="24"/>
                <w:szCs w:val="24"/>
                <w:lang w:val="en-US" w:eastAsia="zh-CN"/>
              </w:rPr>
              <w:t>得3分</w:t>
            </w:r>
            <w:r>
              <w:rPr>
                <w:rFonts w:hint="eastAsia" w:ascii="方正仿宋_GB2312" w:hAnsi="方正仿宋_GB2312" w:eastAsia="方正仿宋_GB2312" w:cs="方正仿宋_GB2312"/>
                <w:color w:val="000000"/>
                <w:kern w:val="0"/>
                <w:sz w:val="24"/>
                <w:szCs w:val="24"/>
                <w:lang w:eastAsia="zh-CN"/>
              </w:rPr>
              <w:t>；</w:t>
            </w:r>
            <w:r>
              <w:rPr>
                <w:rFonts w:hint="eastAsia" w:ascii="方正仿宋_GB2312" w:hAnsi="方正仿宋_GB2312" w:eastAsia="方正仿宋_GB2312" w:cs="方正仿宋_GB2312"/>
                <w:color w:val="000000"/>
                <w:kern w:val="0"/>
                <w:sz w:val="24"/>
                <w:szCs w:val="24"/>
              </w:rPr>
              <w:t>对各要求进行了阐述但某些方面不足，所采用方案欠缺得</w:t>
            </w:r>
            <w:r>
              <w:rPr>
                <w:rFonts w:hint="eastAsia" w:ascii="方正仿宋_GB2312" w:hAnsi="方正仿宋_GB2312" w:eastAsia="方正仿宋_GB2312" w:cs="方正仿宋_GB2312"/>
                <w:color w:val="000000"/>
                <w:kern w:val="0"/>
                <w:sz w:val="24"/>
                <w:szCs w:val="24"/>
                <w:lang w:val="en-US" w:eastAsia="zh-CN"/>
              </w:rPr>
              <w:t>1</w:t>
            </w:r>
            <w:r>
              <w:rPr>
                <w:rFonts w:hint="eastAsia" w:ascii="方正仿宋_GB2312" w:hAnsi="方正仿宋_GB2312" w:eastAsia="方正仿宋_GB2312" w:cs="方正仿宋_GB2312"/>
                <w:color w:val="000000"/>
                <w:kern w:val="0"/>
                <w:sz w:val="24"/>
                <w:szCs w:val="24"/>
              </w:rPr>
              <w:t>分</w:t>
            </w:r>
            <w:r>
              <w:rPr>
                <w:rFonts w:hint="eastAsia" w:ascii="方正仿宋_GB2312" w:hAnsi="方正仿宋_GB2312" w:eastAsia="方正仿宋_GB2312" w:cs="方正仿宋_GB2312"/>
                <w:color w:val="000000"/>
                <w:kern w:val="0"/>
                <w:sz w:val="24"/>
                <w:szCs w:val="24"/>
                <w:lang w:eastAsia="zh-CN"/>
              </w:rPr>
              <w:t>；</w:t>
            </w:r>
            <w:r>
              <w:rPr>
                <w:rFonts w:hint="eastAsia" w:ascii="方正仿宋_GB2312" w:hAnsi="方正仿宋_GB2312" w:eastAsia="方正仿宋_GB2312" w:cs="方正仿宋_GB2312"/>
                <w:color w:val="000000"/>
                <w:kern w:val="0"/>
                <w:sz w:val="24"/>
                <w:szCs w:val="24"/>
              </w:rPr>
              <w:t>未提供此项方案者不得分。</w:t>
            </w:r>
          </w:p>
        </w:tc>
      </w:tr>
      <w:tr w14:paraId="5B048A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79" w:hRule="atLeast"/>
          <w:jc w:val="center"/>
        </w:trPr>
        <w:tc>
          <w:tcPr>
            <w:tcW w:w="816" w:type="dxa"/>
            <w:vMerge w:val="continue"/>
            <w:noWrap w:val="0"/>
            <w:vAlign w:val="center"/>
          </w:tcPr>
          <w:p w14:paraId="7C95478D">
            <w:pPr>
              <w:widowControl/>
              <w:spacing w:line="360" w:lineRule="auto"/>
              <w:jc w:val="center"/>
              <w:rPr>
                <w:rFonts w:hint="eastAsia" w:ascii="方正仿宋_GB2312" w:hAnsi="方正仿宋_GB2312" w:eastAsia="方正仿宋_GB2312" w:cs="方正仿宋_GB2312"/>
                <w:color w:val="000000"/>
                <w:kern w:val="0"/>
                <w:sz w:val="24"/>
                <w:szCs w:val="24"/>
              </w:rPr>
            </w:pPr>
          </w:p>
        </w:tc>
        <w:tc>
          <w:tcPr>
            <w:tcW w:w="1298" w:type="dxa"/>
            <w:vMerge w:val="continue"/>
            <w:noWrap w:val="0"/>
            <w:vAlign w:val="center"/>
          </w:tcPr>
          <w:p w14:paraId="10E8C49E">
            <w:pPr>
              <w:keepNext w:val="0"/>
              <w:keepLines w:val="0"/>
              <w:suppressLineNumbers w:val="0"/>
              <w:spacing w:before="0" w:beforeAutospacing="0" w:after="0" w:afterAutospacing="0" w:line="360" w:lineRule="auto"/>
              <w:ind w:left="0" w:leftChars="0" w:right="0" w:rightChars="0" w:firstLine="480" w:firstLineChars="200"/>
              <w:jc w:val="center"/>
              <w:rPr>
                <w:rFonts w:hint="eastAsia" w:ascii="方正仿宋_GB2312" w:hAnsi="方正仿宋_GB2312" w:eastAsia="方正仿宋_GB2312" w:cs="方正仿宋_GB2312"/>
                <w:color w:val="000000"/>
                <w:kern w:val="0"/>
                <w:sz w:val="24"/>
                <w:szCs w:val="24"/>
              </w:rPr>
            </w:pPr>
          </w:p>
        </w:tc>
        <w:tc>
          <w:tcPr>
            <w:tcW w:w="1388" w:type="dxa"/>
            <w:noWrap w:val="0"/>
            <w:vAlign w:val="center"/>
          </w:tcPr>
          <w:p w14:paraId="15B77DA9">
            <w:pPr>
              <w:widowControl/>
              <w:spacing w:before="100" w:beforeAutospacing="1" w:after="100" w:afterAutospacing="1" w:line="360" w:lineRule="auto"/>
              <w:ind w:left="0" w:leftChars="0" w:firstLine="0" w:firstLineChars="0"/>
              <w:jc w:val="both"/>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售后服务方案（</w:t>
            </w:r>
            <w:r>
              <w:rPr>
                <w:rFonts w:hint="eastAsia" w:ascii="方正仿宋_GB2312" w:hAnsi="方正仿宋_GB2312" w:eastAsia="方正仿宋_GB2312" w:cs="方正仿宋_GB2312"/>
                <w:color w:val="000000"/>
                <w:kern w:val="0"/>
                <w:sz w:val="24"/>
                <w:szCs w:val="24"/>
                <w:lang w:val="en-US" w:eastAsia="zh-CN"/>
              </w:rPr>
              <w:t>8</w:t>
            </w:r>
            <w:r>
              <w:rPr>
                <w:rFonts w:hint="eastAsia" w:ascii="方正仿宋_GB2312" w:hAnsi="方正仿宋_GB2312" w:eastAsia="方正仿宋_GB2312" w:cs="方正仿宋_GB2312"/>
                <w:color w:val="000000"/>
                <w:kern w:val="0"/>
                <w:sz w:val="24"/>
                <w:szCs w:val="24"/>
              </w:rPr>
              <w:t>分）</w:t>
            </w:r>
          </w:p>
        </w:tc>
        <w:tc>
          <w:tcPr>
            <w:tcW w:w="6124" w:type="dxa"/>
            <w:noWrap w:val="0"/>
            <w:vAlign w:val="center"/>
          </w:tcPr>
          <w:p w14:paraId="43D02B37">
            <w:pPr>
              <w:widowControl/>
              <w:spacing w:before="100" w:beforeAutospacing="1" w:after="100" w:afterAutospacing="1" w:line="360" w:lineRule="auto"/>
              <w:ind w:firstLine="240" w:firstLineChars="100"/>
              <w:jc w:val="left"/>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rPr>
              <w:t>根据</w:t>
            </w:r>
            <w:r>
              <w:rPr>
                <w:rFonts w:hint="eastAsia" w:ascii="方正仿宋_GB2312" w:hAnsi="方正仿宋_GB2312" w:eastAsia="方正仿宋_GB2312" w:cs="方正仿宋_GB2312"/>
                <w:color w:val="000000"/>
                <w:kern w:val="0"/>
                <w:sz w:val="24"/>
                <w:szCs w:val="24"/>
                <w:lang w:val="en-US" w:eastAsia="zh-CN"/>
              </w:rPr>
              <w:t>供应商</w:t>
            </w:r>
            <w:r>
              <w:rPr>
                <w:rFonts w:hint="eastAsia" w:ascii="方正仿宋_GB2312" w:hAnsi="方正仿宋_GB2312" w:eastAsia="方正仿宋_GB2312" w:cs="方正仿宋_GB2312"/>
                <w:color w:val="000000"/>
                <w:kern w:val="0"/>
                <w:sz w:val="24"/>
                <w:szCs w:val="24"/>
              </w:rPr>
              <w:t>提供的售后服务方案（包括但不限于售后服务保障、响应时间、故障解决措施、应急预案等）进行评审，方案内容齐全，措施详细合理、针对性强得</w:t>
            </w:r>
            <w:r>
              <w:rPr>
                <w:rFonts w:hint="eastAsia" w:ascii="方正仿宋_GB2312" w:hAnsi="方正仿宋_GB2312" w:eastAsia="方正仿宋_GB2312" w:cs="方正仿宋_GB2312"/>
                <w:color w:val="000000"/>
                <w:kern w:val="0"/>
                <w:sz w:val="24"/>
                <w:szCs w:val="24"/>
                <w:lang w:val="en-US" w:eastAsia="zh-CN"/>
              </w:rPr>
              <w:t>8</w:t>
            </w:r>
            <w:r>
              <w:rPr>
                <w:rFonts w:hint="eastAsia" w:ascii="方正仿宋_GB2312" w:hAnsi="方正仿宋_GB2312" w:eastAsia="方正仿宋_GB2312" w:cs="方正仿宋_GB2312"/>
                <w:color w:val="000000"/>
                <w:kern w:val="0"/>
                <w:sz w:val="24"/>
                <w:szCs w:val="24"/>
              </w:rPr>
              <w:t>分；方案内容齐全，但措施较详细合理，针对性较强得</w:t>
            </w:r>
            <w:r>
              <w:rPr>
                <w:rFonts w:hint="eastAsia" w:ascii="方正仿宋_GB2312" w:hAnsi="方正仿宋_GB2312" w:eastAsia="方正仿宋_GB2312" w:cs="方正仿宋_GB2312"/>
                <w:color w:val="000000"/>
                <w:kern w:val="0"/>
                <w:sz w:val="24"/>
                <w:szCs w:val="24"/>
                <w:lang w:val="en-US" w:eastAsia="zh-CN"/>
              </w:rPr>
              <w:t>4</w:t>
            </w:r>
            <w:r>
              <w:rPr>
                <w:rFonts w:hint="eastAsia" w:ascii="方正仿宋_GB2312" w:hAnsi="方正仿宋_GB2312" w:eastAsia="方正仿宋_GB2312" w:cs="方正仿宋_GB2312"/>
                <w:color w:val="000000"/>
                <w:kern w:val="0"/>
                <w:sz w:val="24"/>
                <w:szCs w:val="24"/>
              </w:rPr>
              <w:t>分；方案内容简单，措施粗略，针对性差得 2 分。方案及措施与该项目采购需求不相适应的得1分；未提供方案的不得分。</w:t>
            </w:r>
          </w:p>
        </w:tc>
      </w:tr>
    </w:tbl>
    <w:p w14:paraId="0090A9B7">
      <w:pPr>
        <w:pStyle w:val="1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aps w:val="0"/>
          <w:smallCaps w:val="0"/>
          <w:color w:val="auto"/>
          <w:w w:val="100"/>
          <w:kern w:val="2"/>
          <w:sz w:val="24"/>
          <w:szCs w:val="24"/>
          <w:lang w:val="en-US" w:eastAsia="zh-CN" w:bidi="ar-SA"/>
        </w:rPr>
      </w:pPr>
    </w:p>
    <w:bookmarkEnd w:id="51"/>
    <w:bookmarkEnd w:id="52"/>
    <w:bookmarkEnd w:id="53"/>
    <w:bookmarkEnd w:id="54"/>
    <w:p w14:paraId="7A3E5AD2">
      <w:pPr>
        <w:keepNext w:val="0"/>
        <w:keepLines w:val="0"/>
        <w:pageBreakBefore w:val="0"/>
        <w:widowControl w:val="0"/>
        <w:kinsoku/>
        <w:wordWrap/>
        <w:overflowPunct/>
        <w:topLinePunct w:val="0"/>
        <w:bidi w:val="0"/>
        <w:spacing w:line="240" w:lineRule="auto"/>
        <w:rPr>
          <w:rFonts w:hint="eastAsia" w:ascii="方正仿宋_GB2312" w:hAnsi="方正仿宋_GB2312" w:eastAsia="方正仿宋_GB2312" w:cs="方正仿宋_GB2312"/>
          <w:caps w:val="0"/>
          <w:smallCaps w:val="0"/>
          <w:w w:val="100"/>
          <w:sz w:val="28"/>
          <w:szCs w:val="28"/>
        </w:rPr>
      </w:pPr>
      <w:bookmarkStart w:id="60" w:name="_Toc103602613"/>
      <w:r>
        <w:rPr>
          <w:rFonts w:hint="eastAsia" w:ascii="方正仿宋_GB2312" w:hAnsi="方正仿宋_GB2312" w:eastAsia="方正仿宋_GB2312" w:cs="方正仿宋_GB2312"/>
          <w:caps w:val="0"/>
          <w:smallCaps w:val="0"/>
          <w:w w:val="100"/>
          <w:sz w:val="28"/>
          <w:szCs w:val="28"/>
        </w:rPr>
        <w:t>七</w:t>
      </w:r>
      <w:r>
        <w:rPr>
          <w:rFonts w:hint="eastAsia" w:ascii="方正仿宋_GB2312" w:hAnsi="方正仿宋_GB2312" w:eastAsia="方正仿宋_GB2312" w:cs="方正仿宋_GB2312"/>
          <w:caps w:val="0"/>
          <w:smallCaps w:val="0"/>
          <w:w w:val="100"/>
          <w:sz w:val="28"/>
          <w:szCs w:val="28"/>
          <w:lang w:eastAsia="zh-CN"/>
        </w:rPr>
        <w:t>、</w:t>
      </w:r>
      <w:r>
        <w:rPr>
          <w:rFonts w:hint="eastAsia" w:ascii="方正仿宋_GB2312" w:hAnsi="方正仿宋_GB2312" w:eastAsia="方正仿宋_GB2312" w:cs="方正仿宋_GB2312"/>
          <w:caps w:val="0"/>
          <w:smallCaps w:val="0"/>
          <w:w w:val="100"/>
          <w:sz w:val="28"/>
          <w:szCs w:val="28"/>
        </w:rPr>
        <w:t>授予合同</w:t>
      </w:r>
      <w:bookmarkEnd w:id="60"/>
    </w:p>
    <w:p w14:paraId="2FA9C95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rPr>
        <w:t>2</w:t>
      </w:r>
      <w:r>
        <w:rPr>
          <w:rFonts w:hint="eastAsia" w:ascii="方正仿宋_GB2312" w:hAnsi="方正仿宋_GB2312" w:eastAsia="方正仿宋_GB2312" w:cs="方正仿宋_GB2312"/>
          <w:caps w:val="0"/>
          <w:smallCaps w:val="0"/>
          <w:w w:val="100"/>
          <w:sz w:val="28"/>
          <w:szCs w:val="28"/>
          <w:lang w:val="en-US" w:eastAsia="zh-CN"/>
        </w:rPr>
        <w:t>2</w:t>
      </w:r>
      <w:r>
        <w:rPr>
          <w:rFonts w:hint="eastAsia" w:ascii="方正仿宋_GB2312" w:hAnsi="方正仿宋_GB2312" w:eastAsia="方正仿宋_GB2312" w:cs="方正仿宋_GB2312"/>
          <w:caps w:val="0"/>
          <w:smallCaps w:val="0"/>
          <w:w w:val="100"/>
          <w:sz w:val="28"/>
          <w:szCs w:val="28"/>
        </w:rPr>
        <w:t>、合同授予标准</w:t>
      </w:r>
    </w:p>
    <w:p w14:paraId="59AE094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22</w:t>
      </w:r>
      <w:r>
        <w:rPr>
          <w:rFonts w:hint="eastAsia" w:ascii="方正仿宋_GB2312" w:hAnsi="方正仿宋_GB2312" w:eastAsia="方正仿宋_GB2312" w:cs="方正仿宋_GB2312"/>
          <w:caps w:val="0"/>
          <w:smallCaps w:val="0"/>
          <w:w w:val="100"/>
          <w:sz w:val="28"/>
          <w:szCs w:val="28"/>
        </w:rPr>
        <w:t>.1</w:t>
      </w:r>
      <w:r>
        <w:rPr>
          <w:rFonts w:hint="eastAsia" w:ascii="方正仿宋_GB2312" w:hAnsi="方正仿宋_GB2312" w:eastAsia="方正仿宋_GB2312" w:cs="方正仿宋_GB2312"/>
          <w:caps w:val="0"/>
          <w:smallCaps w:val="0"/>
          <w:w w:val="100"/>
          <w:sz w:val="28"/>
          <w:szCs w:val="28"/>
          <w:lang w:val="en-US" w:eastAsia="zh-CN"/>
        </w:rPr>
        <w:t>采购人</w:t>
      </w:r>
      <w:r>
        <w:rPr>
          <w:rFonts w:hint="eastAsia" w:ascii="方正仿宋_GB2312" w:hAnsi="方正仿宋_GB2312" w:eastAsia="方正仿宋_GB2312" w:cs="方正仿宋_GB2312"/>
          <w:caps w:val="0"/>
          <w:smallCaps w:val="0"/>
          <w:w w:val="100"/>
          <w:sz w:val="28"/>
          <w:szCs w:val="28"/>
        </w:rPr>
        <w:t>应将合同授予被确定为实质上响应竞争性磋商文件要求的，能够满意的履行合同义务合理投标价的供应商。</w:t>
      </w:r>
    </w:p>
    <w:p w14:paraId="2B7BB2A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23</w:t>
      </w:r>
      <w:r>
        <w:rPr>
          <w:rFonts w:hint="eastAsia" w:ascii="方正仿宋_GB2312" w:hAnsi="方正仿宋_GB2312" w:eastAsia="方正仿宋_GB2312" w:cs="方正仿宋_GB2312"/>
          <w:caps w:val="0"/>
          <w:smallCaps w:val="0"/>
          <w:w w:val="100"/>
          <w:sz w:val="28"/>
          <w:szCs w:val="28"/>
        </w:rPr>
        <w:t>、接受和拒绝任何或所有投标的权力</w:t>
      </w:r>
    </w:p>
    <w:p w14:paraId="25AED07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23</w:t>
      </w:r>
      <w:r>
        <w:rPr>
          <w:rFonts w:hint="eastAsia" w:ascii="方正仿宋_GB2312" w:hAnsi="方正仿宋_GB2312" w:eastAsia="方正仿宋_GB2312" w:cs="方正仿宋_GB2312"/>
          <w:caps w:val="0"/>
          <w:smallCaps w:val="0"/>
          <w:w w:val="100"/>
          <w:sz w:val="28"/>
          <w:szCs w:val="28"/>
        </w:rPr>
        <w:t>.1招标方保留在授标之前任何时候接受或拒绝任何投标，以及宣布招标程序无效或拒绝所有投标的权力，对受影响的供应商不承担任何责任。</w:t>
      </w:r>
    </w:p>
    <w:p w14:paraId="43E5A50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24</w:t>
      </w:r>
      <w:r>
        <w:rPr>
          <w:rFonts w:hint="eastAsia" w:ascii="方正仿宋_GB2312" w:hAnsi="方正仿宋_GB2312" w:eastAsia="方正仿宋_GB2312" w:cs="方正仿宋_GB2312"/>
          <w:caps w:val="0"/>
          <w:smallCaps w:val="0"/>
          <w:w w:val="100"/>
          <w:sz w:val="28"/>
          <w:szCs w:val="28"/>
        </w:rPr>
        <w:t>、成交通知书</w:t>
      </w:r>
    </w:p>
    <w:p w14:paraId="4C3840D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24</w:t>
      </w:r>
      <w:r>
        <w:rPr>
          <w:rFonts w:hint="eastAsia" w:ascii="方正仿宋_GB2312" w:hAnsi="方正仿宋_GB2312" w:eastAsia="方正仿宋_GB2312" w:cs="方正仿宋_GB2312"/>
          <w:caps w:val="0"/>
          <w:smallCaps w:val="0"/>
          <w:w w:val="100"/>
          <w:sz w:val="28"/>
          <w:szCs w:val="28"/>
        </w:rPr>
        <w:t>.</w:t>
      </w:r>
      <w:r>
        <w:rPr>
          <w:rFonts w:hint="eastAsia" w:ascii="方正仿宋_GB2312" w:hAnsi="方正仿宋_GB2312" w:eastAsia="方正仿宋_GB2312" w:cs="方正仿宋_GB2312"/>
          <w:caps w:val="0"/>
          <w:smallCaps w:val="0"/>
          <w:w w:val="100"/>
          <w:sz w:val="28"/>
          <w:szCs w:val="28"/>
          <w:lang w:val="en-US" w:eastAsia="zh-CN"/>
        </w:rPr>
        <w:t>1</w:t>
      </w:r>
      <w:r>
        <w:rPr>
          <w:rFonts w:hint="eastAsia" w:ascii="方正仿宋_GB2312" w:hAnsi="方正仿宋_GB2312" w:eastAsia="方正仿宋_GB2312" w:cs="方正仿宋_GB2312"/>
          <w:caps w:val="0"/>
          <w:smallCaps w:val="0"/>
          <w:w w:val="100"/>
          <w:sz w:val="28"/>
          <w:szCs w:val="28"/>
        </w:rPr>
        <w:t xml:space="preserve"> 采购人对未中标原因不作任何解释。</w:t>
      </w:r>
    </w:p>
    <w:p w14:paraId="08A1089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25</w:t>
      </w:r>
      <w:r>
        <w:rPr>
          <w:rFonts w:hint="eastAsia" w:ascii="方正仿宋_GB2312" w:hAnsi="方正仿宋_GB2312" w:eastAsia="方正仿宋_GB2312" w:cs="方正仿宋_GB2312"/>
          <w:caps w:val="0"/>
          <w:smallCaps w:val="0"/>
          <w:w w:val="100"/>
          <w:sz w:val="28"/>
          <w:szCs w:val="28"/>
        </w:rPr>
        <w:t>、签订合同</w:t>
      </w:r>
    </w:p>
    <w:p w14:paraId="3D8C299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25</w:t>
      </w:r>
      <w:r>
        <w:rPr>
          <w:rFonts w:hint="eastAsia" w:ascii="方正仿宋_GB2312" w:hAnsi="方正仿宋_GB2312" w:eastAsia="方正仿宋_GB2312" w:cs="方正仿宋_GB2312"/>
          <w:caps w:val="0"/>
          <w:smallCaps w:val="0"/>
          <w:w w:val="100"/>
          <w:sz w:val="28"/>
          <w:szCs w:val="28"/>
        </w:rPr>
        <w:t>.</w:t>
      </w:r>
      <w:r>
        <w:rPr>
          <w:rFonts w:hint="eastAsia" w:ascii="方正仿宋_GB2312" w:hAnsi="方正仿宋_GB2312" w:eastAsia="方正仿宋_GB2312" w:cs="方正仿宋_GB2312"/>
          <w:caps w:val="0"/>
          <w:smallCaps w:val="0"/>
          <w:w w:val="100"/>
          <w:sz w:val="28"/>
          <w:szCs w:val="28"/>
          <w:lang w:val="en-US" w:eastAsia="zh-CN"/>
        </w:rPr>
        <w:t>1</w:t>
      </w:r>
      <w:r>
        <w:rPr>
          <w:rFonts w:hint="eastAsia" w:ascii="方正仿宋_GB2312" w:hAnsi="方正仿宋_GB2312" w:eastAsia="方正仿宋_GB2312" w:cs="方正仿宋_GB2312"/>
          <w:caps w:val="0"/>
          <w:smallCaps w:val="0"/>
          <w:w w:val="100"/>
          <w:sz w:val="28"/>
          <w:szCs w:val="28"/>
        </w:rPr>
        <w:t>成交供应商接到成交通知书后应在7日内在要求的时间、地点与买方签定合同。</w:t>
      </w:r>
    </w:p>
    <w:p w14:paraId="35E3B39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2312" w:hAnsi="方正仿宋_GB2312" w:eastAsia="方正仿宋_GB2312" w:cs="方正仿宋_GB2312"/>
          <w:caps w:val="0"/>
          <w:smallCaps w:val="0"/>
          <w:w w:val="100"/>
          <w:sz w:val="28"/>
          <w:szCs w:val="28"/>
        </w:rPr>
      </w:pPr>
      <w:r>
        <w:rPr>
          <w:rFonts w:hint="eastAsia" w:ascii="方正仿宋_GB2312" w:hAnsi="方正仿宋_GB2312" w:eastAsia="方正仿宋_GB2312" w:cs="方正仿宋_GB2312"/>
          <w:caps w:val="0"/>
          <w:smallCaps w:val="0"/>
          <w:w w:val="100"/>
          <w:sz w:val="28"/>
          <w:szCs w:val="28"/>
          <w:lang w:val="en-US" w:eastAsia="zh-CN"/>
        </w:rPr>
        <w:t>26</w:t>
      </w:r>
      <w:r>
        <w:rPr>
          <w:rFonts w:hint="eastAsia" w:ascii="方正仿宋_GB2312" w:hAnsi="方正仿宋_GB2312" w:eastAsia="方正仿宋_GB2312" w:cs="方正仿宋_GB2312"/>
          <w:caps w:val="0"/>
          <w:smallCaps w:val="0"/>
          <w:w w:val="100"/>
          <w:sz w:val="28"/>
          <w:szCs w:val="28"/>
        </w:rPr>
        <w:t>、合同文件</w:t>
      </w:r>
    </w:p>
    <w:p w14:paraId="16DEA1B9">
      <w:pPr>
        <w:keepNext w:val="0"/>
        <w:keepLines w:val="0"/>
        <w:pageBreakBefore w:val="0"/>
        <w:widowControl w:val="0"/>
        <w:kinsoku/>
        <w:wordWrap/>
        <w:overflowPunct/>
        <w:topLinePunct w:val="0"/>
        <w:autoSpaceDE/>
        <w:autoSpaceDN/>
        <w:bidi w:val="0"/>
        <w:adjustRightInd/>
        <w:snapToGrid/>
        <w:spacing w:line="240" w:lineRule="auto"/>
        <w:ind w:firstLine="1120" w:firstLineChars="400"/>
        <w:textAlignment w:val="auto"/>
        <w:rPr>
          <w:rFonts w:hint="eastAsia" w:ascii="方正仿宋_GB2312" w:hAnsi="方正仿宋_GB2312" w:eastAsia="方正仿宋_GB2312" w:cs="方正仿宋_GB2312"/>
          <w:caps w:val="0"/>
          <w:smallCaps w:val="0"/>
          <w:w w:val="100"/>
          <w:sz w:val="28"/>
          <w:szCs w:val="28"/>
          <w:lang w:eastAsia="zh-CN"/>
        </w:rPr>
      </w:pPr>
      <w:r>
        <w:rPr>
          <w:rFonts w:hint="eastAsia" w:ascii="方正仿宋_GB2312" w:hAnsi="方正仿宋_GB2312" w:eastAsia="方正仿宋_GB2312" w:cs="方正仿宋_GB2312"/>
          <w:caps w:val="0"/>
          <w:smallCaps w:val="0"/>
          <w:w w:val="100"/>
          <w:sz w:val="28"/>
          <w:szCs w:val="28"/>
        </w:rPr>
        <w:t xml:space="preserve">    </w:t>
      </w:r>
      <w:r>
        <w:rPr>
          <w:rFonts w:hint="eastAsia" w:ascii="方正仿宋_GB2312" w:hAnsi="方正仿宋_GB2312" w:eastAsia="方正仿宋_GB2312" w:cs="方正仿宋_GB2312"/>
          <w:caps w:val="0"/>
          <w:smallCaps w:val="0"/>
          <w:w w:val="100"/>
          <w:sz w:val="28"/>
          <w:szCs w:val="28"/>
        </w:rPr>
        <w:br w:type="page"/>
      </w:r>
      <w:bookmarkStart w:id="61" w:name="_Toc153346192"/>
      <w:bookmarkStart w:id="62" w:name="_Toc115514545"/>
      <w:bookmarkStart w:id="63" w:name="_Toc106381647"/>
      <w:bookmarkStart w:id="64" w:name="_Toc153347053"/>
      <w:bookmarkStart w:id="65" w:name="_Toc420957390"/>
    </w:p>
    <w:p w14:paraId="260C9F55">
      <w:pPr>
        <w:pStyle w:val="2"/>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sz w:val="36"/>
          <w:szCs w:val="36"/>
          <w:lang w:eastAsia="zh-CN"/>
        </w:rPr>
      </w:pPr>
      <w:bookmarkStart w:id="66" w:name="_Toc9320"/>
      <w:r>
        <w:rPr>
          <w:rFonts w:hint="eastAsia" w:ascii="仿宋" w:hAnsi="仿宋" w:eastAsia="仿宋" w:cs="仿宋"/>
          <w:bCs w:val="0"/>
          <w:caps w:val="0"/>
          <w:smallCaps w:val="0"/>
          <w:color w:val="auto"/>
          <w:w w:val="100"/>
          <w:sz w:val="36"/>
          <w:szCs w:val="36"/>
        </w:rPr>
        <w:t>第</w:t>
      </w:r>
      <w:r>
        <w:rPr>
          <w:rFonts w:hint="eastAsia" w:ascii="仿宋" w:hAnsi="仿宋" w:eastAsia="仿宋" w:cs="仿宋"/>
          <w:bCs w:val="0"/>
          <w:caps w:val="0"/>
          <w:smallCaps w:val="0"/>
          <w:color w:val="auto"/>
          <w:w w:val="100"/>
          <w:sz w:val="36"/>
          <w:szCs w:val="36"/>
          <w:lang w:val="en-US" w:eastAsia="zh-CN"/>
        </w:rPr>
        <w:t>三</w:t>
      </w:r>
      <w:r>
        <w:rPr>
          <w:rFonts w:hint="eastAsia" w:ascii="仿宋" w:hAnsi="仿宋" w:eastAsia="仿宋" w:cs="仿宋"/>
          <w:bCs w:val="0"/>
          <w:caps w:val="0"/>
          <w:smallCaps w:val="0"/>
          <w:color w:val="auto"/>
          <w:w w:val="100"/>
          <w:sz w:val="36"/>
          <w:szCs w:val="36"/>
        </w:rPr>
        <w:t xml:space="preserve">部分  </w:t>
      </w:r>
      <w:r>
        <w:rPr>
          <w:rFonts w:hint="eastAsia" w:ascii="仿宋" w:hAnsi="仿宋" w:eastAsia="仿宋" w:cs="仿宋"/>
          <w:bCs w:val="0"/>
          <w:caps w:val="0"/>
          <w:smallCaps w:val="0"/>
          <w:color w:val="auto"/>
          <w:w w:val="100"/>
          <w:sz w:val="36"/>
          <w:szCs w:val="36"/>
          <w:lang w:val="en-US" w:eastAsia="zh-CN"/>
        </w:rPr>
        <w:t>采购需求</w:t>
      </w:r>
      <w:bookmarkEnd w:id="66"/>
    </w:p>
    <w:p w14:paraId="5573218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一、投标人资格要求</w:t>
      </w:r>
    </w:p>
    <w:p w14:paraId="3D39CDFD">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一）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0CAD529E">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1.有效的营业执照、税务登记证、组织机构代码证或者“三证合一”的营业执照副本复印件；</w:t>
      </w:r>
    </w:p>
    <w:p w14:paraId="2335045D">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default"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2.提供《资格承诺声明函》；资格承诺声明函格式详见附件2。</w:t>
      </w:r>
    </w:p>
    <w:p w14:paraId="74DA3C8C">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5E0E9E29">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（三）单位负责人为同一人或者存在控股、管理关系的不同单位，不得同时参加本项目投标</w:t>
      </w:r>
    </w:p>
    <w:p w14:paraId="3285821E">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（四）本项目不接受联合体投标。</w:t>
      </w:r>
    </w:p>
    <w:p w14:paraId="5B8AC7D7">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二、服务范围与内容</w:t>
      </w:r>
    </w:p>
    <w:p w14:paraId="58B9250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default" w:ascii="仿宋" w:hAnsi="仿宋" w:eastAsia="仿宋" w:cs="仿宋"/>
          <w:b/>
          <w:bCs/>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本项目采购内容以</w:t>
      </w:r>
      <w:r>
        <w:rPr>
          <w:rFonts w:hint="eastAsia" w:ascii="仿宋" w:hAnsi="仿宋" w:eastAsia="仿宋" w:cs="仿宋"/>
          <w:b/>
          <w:bCs/>
          <w:caps w:val="0"/>
          <w:smallCaps w:val="0"/>
          <w:w w:val="100"/>
          <w:sz w:val="24"/>
          <w:szCs w:val="24"/>
          <w:lang w:val="en-US" w:eastAsia="zh-CN"/>
        </w:rPr>
        <w:t>《附件1：2026年思政实践成果展演暨第六届大学生思政风采大赛招标采购项目》为准。</w:t>
      </w:r>
    </w:p>
    <w:p w14:paraId="443476B5">
      <w:pPr>
        <w:pStyle w:val="5"/>
        <w:rPr>
          <w:rFonts w:hint="eastAsia" w:ascii="仿宋" w:hAnsi="仿宋" w:eastAsia="仿宋" w:cs="仿宋"/>
          <w:caps w:val="0"/>
          <w:smallCaps w:val="0"/>
          <w:w w:val="100"/>
        </w:rPr>
      </w:pPr>
    </w:p>
    <w:p w14:paraId="1B8D04E6">
      <w:pPr>
        <w:pStyle w:val="5"/>
        <w:rPr>
          <w:rFonts w:hint="eastAsia" w:ascii="仿宋" w:hAnsi="仿宋" w:eastAsia="仿宋" w:cs="仿宋"/>
          <w:caps w:val="0"/>
          <w:smallCaps w:val="0"/>
          <w:w w:val="100"/>
        </w:rPr>
      </w:pPr>
    </w:p>
    <w:p w14:paraId="0F03762A">
      <w:pPr>
        <w:pStyle w:val="5"/>
        <w:rPr>
          <w:rFonts w:hint="eastAsia" w:ascii="仿宋" w:hAnsi="仿宋" w:eastAsia="仿宋" w:cs="仿宋"/>
          <w:caps w:val="0"/>
          <w:smallCaps w:val="0"/>
          <w:w w:val="100"/>
        </w:rPr>
      </w:pPr>
    </w:p>
    <w:p w14:paraId="06304A56">
      <w:pPr>
        <w:rPr>
          <w:rFonts w:hint="eastAsia"/>
        </w:rPr>
      </w:pPr>
      <w:bookmarkStart w:id="137" w:name="_GoBack"/>
      <w:bookmarkEnd w:id="137"/>
    </w:p>
    <w:p w14:paraId="07A9C6A7">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32"/>
          <w:szCs w:val="32"/>
        </w:rPr>
      </w:pPr>
      <w:bookmarkStart w:id="67" w:name="_Toc103602614"/>
      <w:bookmarkStart w:id="68" w:name="_Toc4462"/>
      <w:r>
        <w:rPr>
          <w:rFonts w:hint="eastAsia" w:ascii="仿宋" w:hAnsi="仿宋" w:eastAsia="仿宋" w:cs="仿宋"/>
          <w:caps w:val="0"/>
          <w:smallCaps w:val="0"/>
          <w:color w:val="auto"/>
          <w:w w:val="100"/>
          <w:sz w:val="32"/>
          <w:szCs w:val="32"/>
        </w:rPr>
        <w:t>第四</w:t>
      </w:r>
      <w:r>
        <w:rPr>
          <w:rFonts w:hint="eastAsia" w:ascii="仿宋" w:hAnsi="仿宋" w:eastAsia="仿宋" w:cs="仿宋"/>
          <w:caps w:val="0"/>
          <w:smallCaps w:val="0"/>
          <w:color w:val="auto"/>
          <w:w w:val="100"/>
          <w:sz w:val="32"/>
          <w:szCs w:val="32"/>
          <w:lang w:val="en-US" w:eastAsia="zh-CN"/>
        </w:rPr>
        <w:t>部分</w:t>
      </w:r>
      <w:r>
        <w:rPr>
          <w:rFonts w:hint="eastAsia" w:ascii="仿宋" w:hAnsi="仿宋" w:eastAsia="仿宋" w:cs="仿宋"/>
          <w:caps w:val="0"/>
          <w:smallCaps w:val="0"/>
          <w:color w:val="auto"/>
          <w:w w:val="100"/>
          <w:sz w:val="32"/>
          <w:szCs w:val="32"/>
        </w:rPr>
        <w:t xml:space="preserve">  合同条款</w:t>
      </w:r>
      <w:bookmarkEnd w:id="61"/>
      <w:bookmarkEnd w:id="62"/>
      <w:bookmarkEnd w:id="63"/>
      <w:bookmarkEnd w:id="64"/>
      <w:bookmarkEnd w:id="65"/>
      <w:bookmarkEnd w:id="67"/>
      <w:bookmarkEnd w:id="68"/>
    </w:p>
    <w:p w14:paraId="3A2F5B71">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（合同样本</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lang w:val="en-US" w:eastAsia="zh-CN"/>
        </w:rPr>
        <w:t>具体以合同签订时为准</w:t>
      </w:r>
      <w:r>
        <w:rPr>
          <w:rFonts w:hint="eastAsia" w:ascii="仿宋" w:hAnsi="仿宋" w:eastAsia="仿宋" w:cs="仿宋"/>
          <w:caps w:val="0"/>
          <w:smallCaps w:val="0"/>
          <w:w w:val="100"/>
          <w:sz w:val="24"/>
          <w:szCs w:val="24"/>
        </w:rPr>
        <w:t>）</w:t>
      </w:r>
    </w:p>
    <w:p w14:paraId="3B59168F">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709A6B0C">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0DDA1BF4">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0152AB8">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00735267">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506D6E14">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81192C0">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99CDADC">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02B0E13">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A6AC918">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4425F676">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6BB6E35">
      <w:pPr>
        <w:pStyle w:val="2"/>
        <w:keepNext w:val="0"/>
        <w:keepLines w:val="0"/>
        <w:pageBreakBefore w:val="0"/>
        <w:widowControl w:val="0"/>
        <w:kinsoku/>
        <w:wordWrap/>
        <w:overflowPunct/>
        <w:topLinePunct w:val="0"/>
        <w:bidi w:val="0"/>
        <w:snapToGrid w:val="0"/>
        <w:spacing w:line="360" w:lineRule="auto"/>
        <w:ind w:left="420" w:leftChars="200"/>
        <w:jc w:val="center"/>
        <w:rPr>
          <w:rFonts w:hint="default" w:ascii="仿宋" w:hAnsi="仿宋" w:eastAsia="仿宋" w:cs="仿宋"/>
          <w:caps w:val="0"/>
          <w:smallCaps w:val="0"/>
          <w:color w:val="auto"/>
          <w:w w:val="100"/>
          <w:sz w:val="40"/>
          <w:szCs w:val="40"/>
          <w:lang w:val="en-US" w:eastAsia="zh-CN"/>
        </w:rPr>
      </w:pPr>
      <w:r>
        <w:rPr>
          <w:rFonts w:hint="eastAsia" w:ascii="仿宋" w:hAnsi="仿宋" w:eastAsia="仿宋" w:cs="仿宋"/>
          <w:caps w:val="0"/>
          <w:smallCaps w:val="0"/>
          <w:color w:val="auto"/>
          <w:w w:val="100"/>
          <w:sz w:val="40"/>
          <w:szCs w:val="40"/>
          <w:lang w:eastAsia="zh-CN"/>
        </w:rPr>
        <w:t>2026年思政实践成果展演暨第六届大学生思政风采大赛招标采购项目</w:t>
      </w:r>
      <w:r>
        <w:rPr>
          <w:rFonts w:hint="eastAsia" w:ascii="仿宋" w:hAnsi="仿宋" w:eastAsia="仿宋" w:cs="仿宋"/>
          <w:caps w:val="0"/>
          <w:smallCaps w:val="0"/>
          <w:color w:val="auto"/>
          <w:w w:val="100"/>
          <w:sz w:val="40"/>
          <w:szCs w:val="40"/>
          <w:lang w:val="en-US" w:eastAsia="zh-CN"/>
        </w:rPr>
        <w:t>合同</w:t>
      </w:r>
    </w:p>
    <w:p w14:paraId="5960782A">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77680891">
      <w:pPr>
        <w:rPr>
          <w:rFonts w:hint="eastAsia" w:ascii="仿宋" w:hAnsi="仿宋" w:eastAsia="仿宋" w:cs="仿宋"/>
          <w:caps w:val="0"/>
          <w:smallCaps w:val="0"/>
          <w:color w:val="auto"/>
          <w:w w:val="100"/>
          <w:sz w:val="40"/>
          <w:szCs w:val="40"/>
          <w:lang w:eastAsia="zh-CN"/>
        </w:rPr>
      </w:pPr>
    </w:p>
    <w:p w14:paraId="00C23976">
      <w:pPr>
        <w:pStyle w:val="4"/>
        <w:rPr>
          <w:rFonts w:hint="eastAsia" w:ascii="仿宋" w:hAnsi="仿宋" w:eastAsia="仿宋" w:cs="仿宋"/>
          <w:caps w:val="0"/>
          <w:smallCaps w:val="0"/>
          <w:color w:val="auto"/>
          <w:w w:val="100"/>
          <w:sz w:val="40"/>
          <w:szCs w:val="40"/>
          <w:lang w:eastAsia="zh-CN"/>
        </w:rPr>
      </w:pPr>
    </w:p>
    <w:p w14:paraId="1C513F57">
      <w:pPr>
        <w:pStyle w:val="5"/>
        <w:rPr>
          <w:rFonts w:hint="eastAsia"/>
          <w:lang w:eastAsia="zh-CN"/>
        </w:rPr>
      </w:pPr>
    </w:p>
    <w:p w14:paraId="10CF5753">
      <w:pPr>
        <w:pStyle w:val="4"/>
        <w:rPr>
          <w:rFonts w:hint="eastAsia" w:ascii="仿宋" w:hAnsi="仿宋" w:eastAsia="仿宋" w:cs="仿宋"/>
          <w:caps w:val="0"/>
          <w:smallCaps w:val="0"/>
          <w:color w:val="auto"/>
          <w:w w:val="100"/>
          <w:sz w:val="40"/>
          <w:szCs w:val="40"/>
          <w:lang w:eastAsia="zh-CN"/>
        </w:rPr>
      </w:pPr>
    </w:p>
    <w:p w14:paraId="1989E0D7">
      <w:pPr>
        <w:pStyle w:val="5"/>
        <w:rPr>
          <w:rFonts w:hint="eastAsia"/>
          <w:lang w:eastAsia="zh-CN"/>
        </w:rPr>
      </w:pPr>
    </w:p>
    <w:p w14:paraId="16B19CA8">
      <w:pPr>
        <w:pStyle w:val="2"/>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rPr>
      </w:pPr>
      <w:r>
        <w:rPr>
          <w:rFonts w:hint="eastAsia" w:ascii="仿宋" w:hAnsi="仿宋" w:eastAsia="仿宋" w:cs="仿宋"/>
          <w:caps w:val="0"/>
          <w:smallCaps w:val="0"/>
          <w:color w:val="auto"/>
          <w:w w:val="100"/>
          <w:sz w:val="36"/>
          <w:szCs w:val="36"/>
        </w:rPr>
        <w:t>磋商文件编号：</w:t>
      </w:r>
      <w:r>
        <w:rPr>
          <w:rFonts w:hint="eastAsia" w:ascii="仿宋" w:hAnsi="仿宋" w:eastAsia="仿宋" w:cs="仿宋"/>
          <w:caps w:val="0"/>
          <w:smallCaps w:val="0"/>
          <w:color w:val="auto"/>
          <w:w w:val="100"/>
          <w:sz w:val="36"/>
          <w:szCs w:val="36"/>
          <w:lang w:val="en-US" w:eastAsia="zh-CN"/>
        </w:rPr>
        <w:t xml:space="preserve"> </w:t>
      </w:r>
      <w:r>
        <w:rPr>
          <w:rFonts w:hint="eastAsia" w:ascii="仿宋" w:hAnsi="仿宋" w:eastAsia="仿宋" w:cs="仿宋"/>
          <w:caps w:val="0"/>
          <w:smallCaps w:val="0"/>
          <w:color w:val="auto"/>
          <w:w w:val="100"/>
          <w:sz w:val="36"/>
          <w:szCs w:val="36"/>
        </w:rPr>
        <w:t xml:space="preserve"> </w:t>
      </w:r>
    </w:p>
    <w:p w14:paraId="200157F8">
      <w:pPr>
        <w:pStyle w:val="2"/>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lang w:val="en-US" w:eastAsia="zh-CN"/>
        </w:rPr>
      </w:pPr>
      <w:r>
        <w:rPr>
          <w:rFonts w:hint="eastAsia" w:ascii="仿宋" w:hAnsi="仿宋" w:eastAsia="仿宋" w:cs="仿宋"/>
          <w:caps w:val="0"/>
          <w:smallCaps w:val="0"/>
          <w:color w:val="auto"/>
          <w:w w:val="100"/>
          <w:sz w:val="36"/>
          <w:szCs w:val="36"/>
        </w:rPr>
        <w:t>合同编号：</w:t>
      </w:r>
      <w:r>
        <w:rPr>
          <w:rFonts w:hint="eastAsia" w:ascii="仿宋" w:hAnsi="仿宋" w:eastAsia="仿宋" w:cs="仿宋"/>
          <w:caps w:val="0"/>
          <w:smallCaps w:val="0"/>
          <w:color w:val="auto"/>
          <w:w w:val="100"/>
          <w:sz w:val="36"/>
          <w:szCs w:val="36"/>
          <w:lang w:val="en-US" w:eastAsia="zh-CN"/>
        </w:rPr>
        <w:t xml:space="preserve"> </w:t>
      </w:r>
    </w:p>
    <w:p w14:paraId="1D2F3BD3">
      <w:pPr>
        <w:pStyle w:val="5"/>
        <w:rPr>
          <w:rFonts w:hint="eastAsia" w:ascii="仿宋" w:hAnsi="仿宋" w:eastAsia="仿宋" w:cs="仿宋"/>
          <w:caps w:val="0"/>
          <w:smallCaps w:val="0"/>
          <w:color w:val="auto"/>
          <w:w w:val="100"/>
          <w:sz w:val="36"/>
          <w:szCs w:val="36"/>
          <w:lang w:val="en-US" w:eastAsia="zh-CN"/>
        </w:rPr>
      </w:pPr>
    </w:p>
    <w:p w14:paraId="3C6368B3">
      <w:pPr>
        <w:pStyle w:val="5"/>
        <w:rPr>
          <w:rFonts w:hint="eastAsia" w:ascii="仿宋" w:hAnsi="仿宋" w:eastAsia="仿宋" w:cs="仿宋"/>
          <w:caps w:val="0"/>
          <w:smallCaps w:val="0"/>
          <w:color w:val="auto"/>
          <w:w w:val="100"/>
          <w:sz w:val="36"/>
          <w:szCs w:val="36"/>
          <w:lang w:val="en-US" w:eastAsia="zh-CN"/>
        </w:rPr>
      </w:pPr>
    </w:p>
    <w:p w14:paraId="158BC00E">
      <w:pPr>
        <w:rPr>
          <w:rFonts w:hint="eastAsia" w:ascii="仿宋" w:hAnsi="仿宋" w:eastAsia="仿宋" w:cs="仿宋"/>
          <w:caps w:val="0"/>
          <w:smallCaps w:val="0"/>
          <w:color w:val="auto"/>
          <w:w w:val="100"/>
          <w:sz w:val="36"/>
          <w:szCs w:val="36"/>
          <w:lang w:val="en-US" w:eastAsia="zh-CN"/>
        </w:rPr>
      </w:pPr>
    </w:p>
    <w:p w14:paraId="52F2FB06">
      <w:pPr>
        <w:rPr>
          <w:rFonts w:hint="eastAsia" w:ascii="仿宋" w:hAnsi="仿宋" w:eastAsia="仿宋" w:cs="仿宋"/>
          <w:caps w:val="0"/>
          <w:smallCaps w:val="0"/>
          <w:color w:val="auto"/>
          <w:w w:val="100"/>
          <w:sz w:val="36"/>
          <w:szCs w:val="36"/>
          <w:lang w:val="en-US" w:eastAsia="zh-CN"/>
        </w:rPr>
      </w:pPr>
    </w:p>
    <w:p w14:paraId="1BD6CB0C">
      <w:pPr>
        <w:rPr>
          <w:rFonts w:hint="eastAsia" w:ascii="仿宋" w:hAnsi="仿宋" w:eastAsia="仿宋" w:cs="仿宋"/>
          <w:caps w:val="0"/>
          <w:smallCaps w:val="0"/>
          <w:color w:val="auto"/>
          <w:w w:val="100"/>
          <w:sz w:val="36"/>
          <w:szCs w:val="36"/>
          <w:lang w:val="en-US" w:eastAsia="zh-CN"/>
        </w:rPr>
      </w:pPr>
    </w:p>
    <w:p w14:paraId="74FC367D">
      <w:pPr>
        <w:pStyle w:val="2"/>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rPr>
      </w:pPr>
      <w:r>
        <w:rPr>
          <w:rFonts w:hint="eastAsia" w:ascii="仿宋" w:hAnsi="仿宋" w:eastAsia="仿宋" w:cs="仿宋"/>
          <w:caps w:val="0"/>
          <w:smallCaps w:val="0"/>
          <w:color w:val="auto"/>
          <w:w w:val="100"/>
          <w:sz w:val="36"/>
          <w:szCs w:val="36"/>
        </w:rPr>
        <w:t>采 购 人：兰州职业技术学院</w:t>
      </w:r>
    </w:p>
    <w:p w14:paraId="6DD40E0C">
      <w:pPr>
        <w:pStyle w:val="2"/>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lang w:val="en-US" w:eastAsia="zh-CN"/>
        </w:rPr>
      </w:pPr>
      <w:r>
        <w:rPr>
          <w:rFonts w:hint="eastAsia" w:ascii="仿宋" w:hAnsi="仿宋" w:eastAsia="仿宋" w:cs="仿宋"/>
          <w:caps w:val="0"/>
          <w:smallCaps w:val="0"/>
          <w:color w:val="auto"/>
          <w:w w:val="100"/>
          <w:sz w:val="36"/>
          <w:szCs w:val="36"/>
        </w:rPr>
        <w:t>供 应 商：</w:t>
      </w:r>
    </w:p>
    <w:p w14:paraId="5ED0982C">
      <w:pPr>
        <w:pStyle w:val="65"/>
        <w:keepNext w:val="0"/>
        <w:keepLines w:val="0"/>
        <w:pageBreakBefore w:val="0"/>
        <w:widowControl w:val="0"/>
        <w:kinsoku/>
        <w:wordWrap/>
        <w:overflowPunct/>
        <w:topLinePunct w:val="0"/>
        <w:autoSpaceDE w:val="0"/>
        <w:autoSpaceDN w:val="0"/>
        <w:bidi w:val="0"/>
        <w:snapToGrid w:val="0"/>
        <w:spacing w:line="432" w:lineRule="auto"/>
        <w:jc w:val="center"/>
        <w:textAlignment w:val="bottom"/>
        <w:rPr>
          <w:rFonts w:hint="eastAsia" w:ascii="仿宋" w:hAnsi="仿宋" w:eastAsia="仿宋" w:cs="仿宋"/>
          <w:b/>
          <w:caps w:val="0"/>
          <w:smallCaps w:val="0"/>
          <w:w w:val="100"/>
          <w:sz w:val="36"/>
          <w:szCs w:val="36"/>
        </w:rPr>
      </w:pPr>
      <w:r>
        <w:rPr>
          <w:rFonts w:hint="eastAsia" w:ascii="仿宋" w:hAnsi="仿宋" w:eastAsia="仿宋" w:cs="仿宋"/>
          <w:b/>
          <w:caps w:val="0"/>
          <w:smallCaps w:val="0"/>
          <w:w w:val="100"/>
          <w:sz w:val="44"/>
          <w:szCs w:val="44"/>
          <w:highlight w:val="cyan"/>
        </w:rPr>
        <w:br w:type="page"/>
      </w:r>
      <w:r>
        <w:rPr>
          <w:rFonts w:hint="eastAsia" w:ascii="仿宋" w:hAnsi="仿宋" w:eastAsia="仿宋" w:cs="仿宋"/>
          <w:b/>
          <w:caps w:val="0"/>
          <w:smallCaps w:val="0"/>
          <w:w w:val="100"/>
          <w:sz w:val="36"/>
          <w:szCs w:val="36"/>
        </w:rPr>
        <w:t>招标委托代理协议</w:t>
      </w:r>
    </w:p>
    <w:p w14:paraId="47DE1E0C">
      <w:pPr>
        <w:keepNext w:val="0"/>
        <w:keepLines w:val="0"/>
        <w:pageBreakBefore w:val="0"/>
        <w:widowControl w:val="0"/>
        <w:kinsoku/>
        <w:wordWrap/>
        <w:overflowPunct/>
        <w:topLinePunct w:val="0"/>
        <w:bidi w:val="0"/>
        <w:adjustRightInd w:val="0"/>
        <w:snapToGrid w:val="0"/>
        <w:spacing w:line="360" w:lineRule="auto"/>
        <w:ind w:firstLine="482" w:firstLineChars="200"/>
        <w:rPr>
          <w:rFonts w:hint="eastAsia" w:ascii="仿宋" w:hAnsi="仿宋" w:eastAsia="仿宋" w:cs="仿宋"/>
          <w:b/>
          <w:bCs/>
          <w:caps w:val="0"/>
          <w:smallCaps w:val="0"/>
          <w:w w:val="100"/>
          <w:sz w:val="24"/>
          <w:szCs w:val="24"/>
        </w:rPr>
      </w:pPr>
      <w:r>
        <w:rPr>
          <w:rFonts w:hint="eastAsia" w:ascii="仿宋" w:hAnsi="仿宋" w:eastAsia="仿宋" w:cs="仿宋"/>
          <w:b/>
          <w:bCs/>
          <w:caps w:val="0"/>
          <w:smallCaps w:val="0"/>
          <w:w w:val="100"/>
          <w:sz w:val="24"/>
          <w:szCs w:val="24"/>
        </w:rPr>
        <w:t>甲  方：***********</w:t>
      </w:r>
    </w:p>
    <w:p w14:paraId="319E607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地  址：************</w:t>
      </w:r>
    </w:p>
    <w:p w14:paraId="326A443F">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邮  编：****</w:t>
      </w:r>
    </w:p>
    <w:p w14:paraId="155AA6F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 ********</w:t>
      </w:r>
    </w:p>
    <w:p w14:paraId="10E8FECB">
      <w:pPr>
        <w:keepNext w:val="0"/>
        <w:keepLines w:val="0"/>
        <w:pageBreakBefore w:val="0"/>
        <w:widowControl w:val="0"/>
        <w:kinsoku/>
        <w:wordWrap/>
        <w:overflowPunct/>
        <w:topLinePunct w:val="0"/>
        <w:bidi w:val="0"/>
        <w:adjustRightInd w:val="0"/>
        <w:snapToGrid w:val="0"/>
        <w:spacing w:line="360" w:lineRule="auto"/>
        <w:ind w:firstLine="482" w:firstLineChars="200"/>
        <w:rPr>
          <w:rFonts w:hint="eastAsia" w:ascii="仿宋" w:hAnsi="仿宋" w:eastAsia="仿宋" w:cs="仿宋"/>
          <w:b/>
          <w:bCs/>
          <w:caps w:val="0"/>
          <w:smallCaps w:val="0"/>
          <w:w w:val="100"/>
          <w:sz w:val="24"/>
          <w:szCs w:val="24"/>
        </w:rPr>
      </w:pPr>
      <w:r>
        <w:rPr>
          <w:rFonts w:hint="eastAsia" w:ascii="仿宋" w:hAnsi="仿宋" w:eastAsia="仿宋" w:cs="仿宋"/>
          <w:b/>
          <w:bCs/>
          <w:caps w:val="0"/>
          <w:smallCaps w:val="0"/>
          <w:w w:val="100"/>
          <w:sz w:val="24"/>
          <w:szCs w:val="24"/>
        </w:rPr>
        <w:t>乙  方：************</w:t>
      </w:r>
    </w:p>
    <w:p w14:paraId="5C1B702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地  址：*****************8</w:t>
      </w:r>
    </w:p>
    <w:p w14:paraId="3EC0350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邮　编：****</w:t>
      </w:r>
    </w:p>
    <w:p w14:paraId="74D9349F">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电　话：************</w:t>
      </w:r>
    </w:p>
    <w:p w14:paraId="237B2DB5">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E-Mail: ****************</w:t>
      </w:r>
    </w:p>
    <w:p w14:paraId="47E6965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71F23A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一、服务内容及要求</w:t>
      </w:r>
    </w:p>
    <w:p w14:paraId="1B1F43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甲方委托乙方提供技术支持保障服务的项目为：2026年思政实践成果展演暨第六届大学生思政风采大赛招标采购项目。</w:t>
      </w:r>
    </w:p>
    <w:p w14:paraId="319A9F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5DD84D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服务具体内容包括但不限于：</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55C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1E2EF2E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方正仿宋_GB2312" w:hAnsi="方正仿宋_GB2312" w:eastAsia="方正仿宋_GB2312" w:cs="方正仿宋_GB2312"/>
                <w:caps w:val="0"/>
                <w:smallCaps w:val="0"/>
                <w:w w:val="100"/>
                <w:sz w:val="28"/>
                <w:szCs w:val="28"/>
                <w:vertAlign w:val="baseline"/>
                <w:lang w:val="en-US" w:eastAsia="zh-CN"/>
              </w:rPr>
            </w:pPr>
            <w:r>
              <w:rPr>
                <w:rFonts w:hint="eastAsia" w:ascii="方正仿宋_GB2312" w:hAnsi="方正仿宋_GB2312" w:eastAsia="方正仿宋_GB2312" w:cs="方正仿宋_GB2312"/>
                <w:caps w:val="0"/>
                <w:smallCaps w:val="0"/>
                <w:w w:val="100"/>
                <w:sz w:val="28"/>
                <w:szCs w:val="28"/>
                <w:vertAlign w:val="baseline"/>
                <w:lang w:val="en-US" w:eastAsia="zh-CN"/>
              </w:rPr>
              <w:t>序号</w:t>
            </w:r>
          </w:p>
        </w:tc>
        <w:tc>
          <w:tcPr>
            <w:tcW w:w="2130" w:type="dxa"/>
            <w:vAlign w:val="center"/>
          </w:tcPr>
          <w:p w14:paraId="3A416ED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方正仿宋_GB2312" w:hAnsi="方正仿宋_GB2312" w:eastAsia="方正仿宋_GB2312" w:cs="方正仿宋_GB2312"/>
                <w:caps w:val="0"/>
                <w:smallCaps w:val="0"/>
                <w:w w:val="100"/>
                <w:sz w:val="28"/>
                <w:szCs w:val="28"/>
                <w:vertAlign w:val="baseline"/>
              </w:rPr>
            </w:pPr>
            <w:r>
              <w:rPr>
                <w:rFonts w:hint="eastAsia" w:ascii="方正仿宋_GB2312" w:hAnsi="方正仿宋_GB2312" w:eastAsia="方正仿宋_GB2312" w:cs="方正仿宋_GB2312"/>
                <w:caps w:val="0"/>
                <w:smallCaps w:val="0"/>
                <w:w w:val="100"/>
                <w:sz w:val="28"/>
                <w:szCs w:val="28"/>
                <w:vertAlign w:val="baseline"/>
              </w:rPr>
              <w:t>核心技术参数与服务内容</w:t>
            </w:r>
          </w:p>
        </w:tc>
        <w:tc>
          <w:tcPr>
            <w:tcW w:w="2131" w:type="dxa"/>
            <w:vAlign w:val="center"/>
          </w:tcPr>
          <w:p w14:paraId="27D35F67">
            <w:pPr>
              <w:bidi w:val="0"/>
              <w:jc w:val="center"/>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交付要求</w:t>
            </w:r>
          </w:p>
        </w:tc>
        <w:tc>
          <w:tcPr>
            <w:tcW w:w="2131" w:type="dxa"/>
            <w:vAlign w:val="center"/>
          </w:tcPr>
          <w:p w14:paraId="0DFB850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方正仿宋_GB2312" w:hAnsi="方正仿宋_GB2312" w:eastAsia="方正仿宋_GB2312" w:cs="方正仿宋_GB2312"/>
                <w:caps w:val="0"/>
                <w:smallCaps w:val="0"/>
                <w:w w:val="100"/>
                <w:sz w:val="28"/>
                <w:szCs w:val="28"/>
                <w:vertAlign w:val="baseline"/>
                <w:lang w:val="en-US" w:eastAsia="zh-CN"/>
              </w:rPr>
            </w:pPr>
            <w:r>
              <w:rPr>
                <w:rFonts w:hint="eastAsia" w:ascii="方正仿宋_GB2312" w:hAnsi="方正仿宋_GB2312" w:eastAsia="方正仿宋_GB2312" w:cs="方正仿宋_GB2312"/>
                <w:caps w:val="0"/>
                <w:smallCaps w:val="0"/>
                <w:w w:val="100"/>
                <w:sz w:val="28"/>
                <w:szCs w:val="28"/>
                <w:vertAlign w:val="baseline"/>
                <w:lang w:val="en-US" w:eastAsia="zh-CN"/>
              </w:rPr>
              <w:t>备注</w:t>
            </w:r>
          </w:p>
        </w:tc>
      </w:tr>
      <w:tr w14:paraId="7F55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1C63EF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0" w:type="dxa"/>
            <w:vAlign w:val="center"/>
          </w:tcPr>
          <w:p w14:paraId="423B2C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7FE17FE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08F99D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r>
      <w:tr w14:paraId="398F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7B51720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0" w:type="dxa"/>
            <w:vAlign w:val="center"/>
          </w:tcPr>
          <w:p w14:paraId="16385ED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49A64F4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0A9677A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r>
      <w:tr w14:paraId="1279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54F29B5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0" w:type="dxa"/>
            <w:vAlign w:val="center"/>
          </w:tcPr>
          <w:p w14:paraId="5DA9D05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57FC08A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06E0C89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r>
      <w:tr w14:paraId="6389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5BCF265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0" w:type="dxa"/>
            <w:vAlign w:val="center"/>
          </w:tcPr>
          <w:p w14:paraId="4E945AB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528C76B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c>
          <w:tcPr>
            <w:tcW w:w="2131" w:type="dxa"/>
            <w:vAlign w:val="center"/>
          </w:tcPr>
          <w:p w14:paraId="75CA50A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_GB2312" w:hAnsi="方正仿宋_GB2312" w:eastAsia="方正仿宋_GB2312" w:cs="方正仿宋_GB2312"/>
                <w:caps w:val="0"/>
                <w:smallCaps w:val="0"/>
                <w:w w:val="100"/>
                <w:sz w:val="24"/>
                <w:szCs w:val="24"/>
                <w:vertAlign w:val="baseline"/>
              </w:rPr>
            </w:pPr>
          </w:p>
        </w:tc>
      </w:tr>
    </w:tbl>
    <w:p w14:paraId="327098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12A92C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以及为甲方提供活动相关技术支持保障服务等。</w:t>
      </w:r>
    </w:p>
    <w:p w14:paraId="78E50B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服务要求：乙方应按甲方要求提供技术服务，确保演出过程中技术保障的顺利进行。</w:t>
      </w:r>
    </w:p>
    <w:p w14:paraId="264217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348E50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二、协议期限</w:t>
      </w:r>
    </w:p>
    <w:p w14:paraId="1B84E0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自________年________月________日起至________年________月________日止。</w:t>
      </w:r>
    </w:p>
    <w:p w14:paraId="2FC486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53EB15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三、服务费用及支付</w:t>
      </w:r>
    </w:p>
    <w:p w14:paraId="4CFE26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本协议服务费用共计：¥________元（大写：人民币________元整）。该费用为含税价，已包含但不限于材料费、制作费、人工费、运输费、调试费等乙方完成本合同义务甲方需支付的所有费用。</w:t>
      </w:r>
    </w:p>
    <w:p w14:paraId="3653E2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763990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甲方应于演出活动执行完毕且乙方提供相关成果文件并经甲方验收合格后，凭乙方提供的等额有效发票按财政支付程序于15个工作日内一次性支付全部服务费用。</w:t>
      </w:r>
    </w:p>
    <w:p w14:paraId="056D2E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494F17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乙方收款账户信息：</w:t>
      </w:r>
    </w:p>
    <w:p w14:paraId="7AB9F6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开户行： ________</w:t>
      </w:r>
    </w:p>
    <w:p w14:paraId="24BFFE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开户名： ________</w:t>
      </w:r>
    </w:p>
    <w:p w14:paraId="5D7D75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银行账号： ________</w:t>
      </w:r>
    </w:p>
    <w:p w14:paraId="4B9199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43324C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四、双方权利义务</w:t>
      </w:r>
    </w:p>
    <w:p w14:paraId="35DE68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甲方负责提供场地及相关电力保障。</w:t>
      </w:r>
    </w:p>
    <w:p w14:paraId="7AFDCA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E94C1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甲方有权对乙方提供的服务进行验收，如验收不合格，甲方有权要求乙方在约定的期限内进行整改，乙方拒不整改或整改后仍不符合甲方要求的，甲方有权拒绝支付相应服务费。</w:t>
      </w:r>
    </w:p>
    <w:p w14:paraId="127E87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747E56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甲方有权要求乙方按照合同约定按时完成技术服务工作，确保节目录制符合要求，声音图像正常，活动过程中灯光、音响等正常。</w:t>
      </w:r>
    </w:p>
    <w:p w14:paraId="459346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1C01AA0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甲方应按时支付相应费用。</w:t>
      </w:r>
    </w:p>
    <w:p w14:paraId="1F4D2E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511084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乙方负责根据甲方要求完成相关技术服务工作，并保证相关服务达到甲方要求。</w:t>
      </w:r>
    </w:p>
    <w:p w14:paraId="3A54C6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36EA6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乙方应妥善处理活动中突发性技术问题。</w:t>
      </w:r>
    </w:p>
    <w:p w14:paraId="24751D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032E3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如因乙方技术保障问题造成活动中断或不能正常进行，乙方应承担由此给甲方造成的全部损失。</w:t>
      </w:r>
    </w:p>
    <w:p w14:paraId="738A15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2CBA9A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乙方为甲方提供服务过程中形成的成果文件知识产权归甲方所有，乙方应在活动结束后向甲方提供全部成果文件。</w:t>
      </w:r>
    </w:p>
    <w:p w14:paraId="005F7F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3783B3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乙方应按照甲方要求为项目提供相关技术保障服务，服务过程中乙方应爱护甲方的公共财物、设施等，因乙方原因造成损坏的，乙方负责按价赔偿。</w:t>
      </w:r>
    </w:p>
    <w:p w14:paraId="70C691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48358F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乙方提供服务过程中应做好安全防范措施，注意自身安全，不得妨碍公共安全及他人人身财产安全，否则，因此产生的责任及损失均由乙方承担。</w:t>
      </w:r>
    </w:p>
    <w:p w14:paraId="25411E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1421FB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五、违约责任</w:t>
      </w:r>
    </w:p>
    <w:p w14:paraId="330137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乙方全面完整履行完本合同义务、甲方验收合格后，甲方按约定向乙方支付服务费，逾期达15日以上的，乙方有权单方解除本合同，要求甲方支付未付费用，并按每天________%的标准向甲方收取滞纳金。</w:t>
      </w:r>
    </w:p>
    <w:p w14:paraId="7D64F8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77A7EE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若乙方未按本合同约定时间完成技术服务工作、提供相关成果文件的，每逾期一日，乙方应按服务费总额的________%向甲方支付违约金，逾期达15日以上的，甲方有权单方解除本合同，不予支付费用，并要求乙方支付服务费总额20%的违约金，违约金不足以弥补甲方损失的，甲方有权继续向乙方追偿。</w:t>
      </w:r>
    </w:p>
    <w:p w14:paraId="2EB606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5190D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若乙方提供的技术保障服务不符合甲方要求的，甲方有权要求乙方在5日内进行整改，并要求乙方承担服务费总额20%的违约金，整改后仍不符合甲方要求或者未按时整改的，甲方有权解除本合同，不予支付费用，并要求乙方承担服务费总额30%的违约金，违约金不足以弥补甲方损失的，甲方有权继续向乙方追偿。</w:t>
      </w:r>
    </w:p>
    <w:p w14:paraId="44558C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403054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本合同签订及履行过程中，未经甲方书面同意，乙方不得将本合同权利义务以任何方式转让给第三人，否则甲方有权选择单方解除本合同，不予支付任何费用，并要求乙方支付服务费总额20%的违约金。</w:t>
      </w:r>
    </w:p>
    <w:p w14:paraId="0193DE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C49B9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违反本合同约定或法律规定，应当赔偿甲方产生的全部损失，包括但不限于：直接损失、预期利益损失、甲方向第三人支付的违约金、赔偿金及甲方为索赔支出的诉讼费、律师费、交通费、保全费、保全担保费、鉴定费、公证费、评估费等全部费用。</w:t>
      </w:r>
    </w:p>
    <w:p w14:paraId="1A2D70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8E7E8A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按本合同约定或法律规定选择解除本合同的，自甲方解除合同的书面通知送达乙方之日合同解除，乙方对合同解除有异议的，可以向人民法院或者仲裁机构确认解除的效力。甲方也可以直接向人民法院提起解除合同之诉。</w:t>
      </w:r>
    </w:p>
    <w:p w14:paraId="02521C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F62BF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六、免责条款</w:t>
      </w:r>
    </w:p>
    <w:p w14:paraId="6F5E17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当发生不可抗力，包括但不限于自然灾害、战争、动乱、罢工等；或出现法律法规、政府政策变化；或意外事件，导致本合同不能继续履行，遭受免责事件的一方应通知对方、采取相应措施避免损失的扩大，并在免责事项发生后向对方提供相关部门的书面证明文件，方可免除相应的违约责任。</w:t>
      </w:r>
    </w:p>
    <w:p w14:paraId="486A40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535B02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当出现双方在订立合同时无法预见的、不属于商业风险的重大变化，双方不能协商变更合同导致合同解除的，双方互不承担违约责任。</w:t>
      </w:r>
    </w:p>
    <w:p w14:paraId="296AD6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67CD81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因治安管理案件或刑事犯罪案件，包括但不限于故意伤害、爆炸、偷盗、抢劫等导致人身伤害或财产损失的，由行为人承担责任。</w:t>
      </w:r>
    </w:p>
    <w:p w14:paraId="002AB0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7381F1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七、其他约定</w:t>
      </w:r>
    </w:p>
    <w:p w14:paraId="459809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本合同经甲、乙双方法定代表人或委托代理人签字并加盖公司公章或合同专用章之日起生效。本合同一式________份，甲方持________份，乙方持________份，具有同等法律效力。</w:t>
      </w:r>
    </w:p>
    <w:p w14:paraId="09CA3D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5CFE4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本合同未尽事宜由双方协商一致签订书面协议后方为有效。</w:t>
      </w:r>
    </w:p>
    <w:p w14:paraId="08E584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66AF8E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双方因履行本合同而发生的争议，应友好协商解决。无法协商的，双方同意将争议提交甲方所在地人民法院诉讼解决。</w:t>
      </w:r>
    </w:p>
    <w:p w14:paraId="7510DF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756667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履行过程中，对于往来通知应以书面形式，包括但不限于电子邮件、短信、传真等形式送达对方。甲乙双方以下列地址作为接收双方往来通知的送达地址，当通知到达下列任一地址时，即视为已经送达。如一方变更下列地址的，应当在变更当日以书面形式通知对方，否则对方按本合同上述约定发出的通知及函件，一经发出即视为送达。甲乙双方发生争议引发诉讼或仲裁的，以下地址同时作为法院或仲裁机构司法文书的送达地址。</w:t>
      </w:r>
    </w:p>
    <w:p w14:paraId="63BDDA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48AA3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甲方送达地址： ________</w:t>
      </w:r>
    </w:p>
    <w:p w14:paraId="4C05A2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联系人： ________</w:t>
      </w:r>
    </w:p>
    <w:p w14:paraId="577250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 ________</w:t>
      </w:r>
    </w:p>
    <w:p w14:paraId="6C518E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2C4A3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乙方送达地址： ________</w:t>
      </w:r>
    </w:p>
    <w:p w14:paraId="54BF4A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联系人： ________</w:t>
      </w:r>
    </w:p>
    <w:p w14:paraId="47A6B6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 ________</w:t>
      </w:r>
    </w:p>
    <w:p w14:paraId="6811C4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3E9B7E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八、特别约定</w:t>
      </w:r>
    </w:p>
    <w:p w14:paraId="0BA2DA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（以下无正文）</w:t>
      </w:r>
    </w:p>
    <w:p w14:paraId="668273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677603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530EB7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77CA35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0A5E62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649120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aps w:val="0"/>
          <w:smallCaps w:val="0"/>
          <w:w w:val="100"/>
          <w:sz w:val="24"/>
          <w:szCs w:val="24"/>
        </w:rPr>
      </w:pPr>
    </w:p>
    <w:p w14:paraId="66A5DAB9">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p>
    <w:p w14:paraId="05FFD626">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 xml:space="preserve">甲方（盖章）：             </w:t>
      </w:r>
      <w:r>
        <w:rPr>
          <w:rFonts w:hint="eastAsia" w:ascii="仿宋" w:hAnsi="仿宋" w:eastAsia="仿宋" w:cs="仿宋"/>
          <w:b/>
          <w:caps w:val="0"/>
          <w:smallCaps w:val="0"/>
          <w:w w:val="100"/>
          <w:sz w:val="24"/>
          <w:szCs w:val="24"/>
          <w:lang w:val="en-US" w:eastAsia="zh-CN"/>
        </w:rPr>
        <w:t xml:space="preserve">          </w:t>
      </w:r>
      <w:r>
        <w:rPr>
          <w:rFonts w:hint="eastAsia" w:ascii="仿宋" w:hAnsi="仿宋" w:eastAsia="仿宋" w:cs="仿宋"/>
          <w:b/>
          <w:caps w:val="0"/>
          <w:smallCaps w:val="0"/>
          <w:w w:val="100"/>
          <w:sz w:val="24"/>
          <w:szCs w:val="24"/>
        </w:rPr>
        <w:t>乙方（盖章）：</w:t>
      </w:r>
    </w:p>
    <w:p w14:paraId="0FD2812C">
      <w:pPr>
        <w:keepNext w:val="0"/>
        <w:keepLines w:val="0"/>
        <w:pageBreakBefore w:val="0"/>
        <w:widowControl w:val="0"/>
        <w:kinsoku/>
        <w:wordWrap/>
        <w:overflowPunct/>
        <w:topLinePunct w:val="0"/>
        <w:bidi w:val="0"/>
        <w:adjustRightInd w:val="0"/>
        <w:snapToGrid w:val="0"/>
        <w:spacing w:line="360" w:lineRule="auto"/>
        <w:ind w:firstLine="6021" w:firstLineChars="2499"/>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 xml:space="preserve">                              </w:t>
      </w:r>
    </w:p>
    <w:p w14:paraId="39D2C06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70709B58">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法定代表人：                         法定代表人：</w:t>
      </w:r>
    </w:p>
    <w:p w14:paraId="5D1ABACB">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（授权委托人）：                      （授权委托人）：</w:t>
      </w:r>
    </w:p>
    <w:p w14:paraId="36CCCFFF">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p>
    <w:p w14:paraId="603B9580">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联系电话：                           联系电话： </w:t>
      </w:r>
    </w:p>
    <w:p w14:paraId="68413C43">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p>
    <w:p w14:paraId="76544ADF">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日期：  年  月   日                  日期：   年  月   日</w:t>
      </w:r>
    </w:p>
    <w:p w14:paraId="301F9E4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1"/>
          <w:szCs w:val="21"/>
        </w:rPr>
      </w:pPr>
    </w:p>
    <w:p w14:paraId="08114CDA">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rPr>
      </w:pPr>
      <w:r>
        <w:rPr>
          <w:rFonts w:hint="eastAsia" w:ascii="仿宋" w:hAnsi="仿宋" w:eastAsia="仿宋" w:cs="仿宋"/>
          <w:caps w:val="0"/>
          <w:smallCaps w:val="0"/>
          <w:w w:val="100"/>
          <w:sz w:val="24"/>
          <w:szCs w:val="24"/>
        </w:rPr>
        <w:br w:type="page"/>
      </w:r>
      <w:bookmarkStart w:id="69" w:name="_Toc99946987"/>
      <w:bookmarkStart w:id="70" w:name="_Toc420957392"/>
      <w:bookmarkStart w:id="71" w:name="_Toc149637124"/>
      <w:r>
        <w:rPr>
          <w:rFonts w:hint="eastAsia" w:ascii="仿宋" w:hAnsi="仿宋" w:eastAsia="仿宋" w:cs="仿宋"/>
          <w:caps w:val="0"/>
          <w:smallCaps w:val="0"/>
          <w:w w:val="100"/>
        </w:rPr>
        <w:t xml:space="preserve"> </w:t>
      </w:r>
    </w:p>
    <w:p w14:paraId="22E500A9">
      <w:pPr>
        <w:pStyle w:val="2"/>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b/>
          <w:caps w:val="0"/>
          <w:smallCaps w:val="0"/>
          <w:w w:val="100"/>
          <w:sz w:val="24"/>
          <w:szCs w:val="24"/>
        </w:rPr>
      </w:pPr>
      <w:bookmarkStart w:id="72" w:name="_Toc103602615"/>
      <w:bookmarkStart w:id="73" w:name="_Toc7634"/>
      <w:r>
        <w:rPr>
          <w:rFonts w:hint="eastAsia" w:ascii="仿宋" w:hAnsi="仿宋" w:eastAsia="仿宋" w:cs="仿宋"/>
          <w:caps w:val="0"/>
          <w:smallCaps w:val="0"/>
          <w:color w:val="auto"/>
          <w:w w:val="100"/>
          <w:sz w:val="36"/>
          <w:szCs w:val="36"/>
        </w:rPr>
        <w:t>第五</w:t>
      </w:r>
      <w:r>
        <w:rPr>
          <w:rFonts w:hint="eastAsia" w:ascii="仿宋" w:hAnsi="仿宋" w:eastAsia="仿宋" w:cs="仿宋"/>
          <w:caps w:val="0"/>
          <w:smallCaps w:val="0"/>
          <w:color w:val="auto"/>
          <w:w w:val="100"/>
          <w:sz w:val="36"/>
          <w:szCs w:val="36"/>
          <w:lang w:val="en-US" w:eastAsia="zh-CN"/>
        </w:rPr>
        <w:t>部分</w:t>
      </w:r>
      <w:r>
        <w:rPr>
          <w:rFonts w:hint="eastAsia" w:ascii="仿宋" w:hAnsi="仿宋" w:eastAsia="仿宋" w:cs="仿宋"/>
          <w:caps w:val="0"/>
          <w:smallCaps w:val="0"/>
          <w:color w:val="auto"/>
          <w:w w:val="100"/>
          <w:sz w:val="36"/>
          <w:szCs w:val="36"/>
        </w:rPr>
        <w:t xml:space="preserve">  竞争性磋商响应文件格式</w:t>
      </w:r>
      <w:bookmarkEnd w:id="69"/>
      <w:bookmarkEnd w:id="70"/>
      <w:bookmarkEnd w:id="71"/>
      <w:bookmarkEnd w:id="72"/>
      <w:bookmarkEnd w:id="73"/>
      <w:bookmarkStart w:id="74" w:name="_Ref467988698"/>
      <w:bookmarkStart w:id="75" w:name="_Toc480942349"/>
      <w:bookmarkStart w:id="76" w:name="_Toc520356217"/>
    </w:p>
    <w:p w14:paraId="333CDC8E">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b/>
          <w:caps w:val="0"/>
          <w:smallCaps w:val="0"/>
          <w:w w:val="100"/>
          <w:sz w:val="24"/>
          <w:szCs w:val="24"/>
        </w:rPr>
        <w:t>1、商务部分</w:t>
      </w:r>
    </w:p>
    <w:p w14:paraId="4EC93121">
      <w:pPr>
        <w:pStyle w:val="6"/>
        <w:keepNext w:val="0"/>
        <w:keepLines w:val="0"/>
        <w:pageBreakBefore w:val="0"/>
        <w:widowControl w:val="0"/>
        <w:kinsoku/>
        <w:wordWrap/>
        <w:overflowPunct/>
        <w:topLinePunct w:val="0"/>
        <w:bidi w:val="0"/>
        <w:jc w:val="center"/>
        <w:rPr>
          <w:rFonts w:hint="eastAsia" w:ascii="仿宋" w:hAnsi="仿宋" w:eastAsia="仿宋" w:cs="仿宋"/>
          <w:caps w:val="0"/>
          <w:smallCaps w:val="0"/>
          <w:w w:val="100"/>
          <w:sz w:val="24"/>
          <w:szCs w:val="24"/>
        </w:rPr>
      </w:pPr>
      <w:bookmarkStart w:id="77" w:name="_Toc420957393"/>
      <w:bookmarkStart w:id="78" w:name="_Toc35423918"/>
      <w:bookmarkStart w:id="79" w:name="_Toc11380"/>
      <w:bookmarkStart w:id="80" w:name="_Toc103602616"/>
      <w:r>
        <w:rPr>
          <w:rFonts w:hint="eastAsia" w:ascii="仿宋" w:hAnsi="仿宋" w:eastAsia="仿宋" w:cs="仿宋"/>
          <w:caps w:val="0"/>
          <w:smallCaps w:val="0"/>
          <w:w w:val="100"/>
          <w:sz w:val="24"/>
          <w:szCs w:val="24"/>
          <w:u w:val="none"/>
        </w:rPr>
        <w:t>附件1</w:t>
      </w:r>
      <w:bookmarkStart w:id="81" w:name="_Hlt520355504"/>
      <w:bookmarkEnd w:id="81"/>
      <w:r>
        <w:rPr>
          <w:rFonts w:hint="eastAsia" w:ascii="仿宋" w:hAnsi="仿宋" w:eastAsia="仿宋" w:cs="仿宋"/>
          <w:caps w:val="0"/>
          <w:smallCaps w:val="0"/>
          <w:w w:val="100"/>
          <w:sz w:val="24"/>
          <w:szCs w:val="24"/>
          <w:u w:val="none"/>
        </w:rPr>
        <w:t xml:space="preserve">  投标</w:t>
      </w:r>
      <w:bookmarkEnd w:id="74"/>
      <w:bookmarkEnd w:id="75"/>
      <w:r>
        <w:rPr>
          <w:rFonts w:hint="eastAsia" w:ascii="仿宋" w:hAnsi="仿宋" w:eastAsia="仿宋" w:cs="仿宋"/>
          <w:caps w:val="0"/>
          <w:smallCaps w:val="0"/>
          <w:w w:val="100"/>
          <w:sz w:val="24"/>
          <w:szCs w:val="24"/>
          <w:u w:val="none"/>
        </w:rPr>
        <w:t>书</w:t>
      </w:r>
      <w:bookmarkEnd w:id="76"/>
      <w:r>
        <w:rPr>
          <w:rFonts w:hint="eastAsia" w:ascii="仿宋" w:hAnsi="仿宋" w:eastAsia="仿宋" w:cs="仿宋"/>
          <w:caps w:val="0"/>
          <w:smallCaps w:val="0"/>
          <w:w w:val="100"/>
          <w:sz w:val="24"/>
          <w:szCs w:val="24"/>
          <w:u w:val="none"/>
        </w:rPr>
        <w:t>（格式）</w:t>
      </w:r>
      <w:bookmarkEnd w:id="77"/>
      <w:bookmarkEnd w:id="78"/>
      <w:bookmarkEnd w:id="79"/>
      <w:bookmarkEnd w:id="80"/>
    </w:p>
    <w:p w14:paraId="6ED41DFB">
      <w:pPr>
        <w:keepNext w:val="0"/>
        <w:keepLines w:val="0"/>
        <w:pageBreakBefore w:val="0"/>
        <w:widowControl w:val="0"/>
        <w:tabs>
          <w:tab w:val="left" w:pos="5580"/>
        </w:tabs>
        <w:kinsoku/>
        <w:wordWrap/>
        <w:overflowPunct/>
        <w:topLinePunct w:val="0"/>
        <w:bidi w:val="0"/>
        <w:adjustRightInd w:val="0"/>
        <w:snapToGrid w:val="0"/>
        <w:spacing w:before="120" w:line="360" w:lineRule="auto"/>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致：</w:t>
      </w:r>
      <w:r>
        <w:rPr>
          <w:rFonts w:hint="eastAsia" w:ascii="仿宋" w:hAnsi="仿宋" w:eastAsia="仿宋" w:cs="仿宋"/>
          <w:caps w:val="0"/>
          <w:smallCaps w:val="0"/>
          <w:w w:val="100"/>
          <w:sz w:val="24"/>
          <w:szCs w:val="24"/>
          <w:u w:val="single"/>
        </w:rPr>
        <w:t xml:space="preserve">             </w:t>
      </w:r>
    </w:p>
    <w:p w14:paraId="1AD1991E">
      <w:pPr>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根据贵方为</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i/>
          <w:caps w:val="0"/>
          <w:smallCaps w:val="0"/>
          <w:w w:val="100"/>
          <w:sz w:val="24"/>
          <w:szCs w:val="24"/>
          <w:u w:val="single"/>
        </w:rPr>
        <w:t>项目名称）</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项目招标采购服务的投标邀请</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i/>
          <w:caps w:val="0"/>
          <w:smallCaps w:val="0"/>
          <w:w w:val="100"/>
          <w:sz w:val="24"/>
          <w:szCs w:val="24"/>
          <w:u w:val="single"/>
        </w:rPr>
        <w:t>招标编号）</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,签字代表</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i/>
          <w:caps w:val="0"/>
          <w:smallCaps w:val="0"/>
          <w:w w:val="100"/>
          <w:sz w:val="24"/>
          <w:szCs w:val="24"/>
          <w:u w:val="single"/>
        </w:rPr>
        <w:t>姓名、职务）</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经正式授权并代表投标人</w:t>
      </w:r>
      <w:r>
        <w:rPr>
          <w:rFonts w:hint="eastAsia" w:ascii="仿宋" w:hAnsi="仿宋" w:eastAsia="仿宋" w:cs="仿宋"/>
          <w:caps w:val="0"/>
          <w:smallCaps w:val="0"/>
          <w:w w:val="100"/>
          <w:sz w:val="24"/>
          <w:szCs w:val="24"/>
          <w:u w:val="single"/>
        </w:rPr>
        <w:t>（</w:t>
      </w:r>
      <w:r>
        <w:rPr>
          <w:rFonts w:hint="eastAsia" w:ascii="仿宋" w:hAnsi="仿宋" w:eastAsia="仿宋" w:cs="仿宋"/>
          <w:i/>
          <w:caps w:val="0"/>
          <w:smallCaps w:val="0"/>
          <w:w w:val="100"/>
          <w:sz w:val="24"/>
          <w:szCs w:val="24"/>
          <w:u w:val="single"/>
        </w:rPr>
        <w:t>投标人名称、地址</w:t>
      </w:r>
      <w:r>
        <w:rPr>
          <w:rFonts w:hint="eastAsia" w:ascii="仿宋" w:hAnsi="仿宋" w:eastAsia="仿宋" w:cs="仿宋"/>
          <w:caps w:val="0"/>
          <w:smallCaps w:val="0"/>
          <w:w w:val="100"/>
          <w:sz w:val="24"/>
          <w:szCs w:val="24"/>
          <w:u w:val="single"/>
        </w:rPr>
        <w:t>）</w:t>
      </w:r>
      <w:r>
        <w:rPr>
          <w:rFonts w:hint="eastAsia" w:ascii="仿宋" w:hAnsi="仿宋" w:eastAsia="仿宋" w:cs="仿宋"/>
          <w:caps w:val="0"/>
          <w:smallCaps w:val="0"/>
          <w:w w:val="100"/>
          <w:sz w:val="24"/>
          <w:szCs w:val="24"/>
        </w:rPr>
        <w:t>提交下述文件正本一</w:t>
      </w:r>
      <w:r>
        <w:rPr>
          <w:rFonts w:hint="eastAsia" w:ascii="仿宋" w:hAnsi="仿宋" w:eastAsia="仿宋" w:cs="仿宋"/>
          <w:caps w:val="0"/>
          <w:smallCaps w:val="0"/>
          <w:color w:val="000000" w:themeColor="text1"/>
          <w:w w:val="100"/>
          <w:sz w:val="24"/>
          <w:szCs w:val="24"/>
          <w14:textFill>
            <w14:solidFill>
              <w14:schemeClr w14:val="tx1"/>
            </w14:solidFill>
          </w14:textFill>
        </w:rPr>
        <w:t>份及副本</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贰</w:t>
      </w:r>
      <w:r>
        <w:rPr>
          <w:rFonts w:hint="eastAsia" w:ascii="仿宋" w:hAnsi="仿宋" w:eastAsia="仿宋" w:cs="仿宋"/>
          <w:caps w:val="0"/>
          <w:smallCaps w:val="0"/>
          <w:color w:val="000000" w:themeColor="text1"/>
          <w:w w:val="100"/>
          <w:sz w:val="24"/>
          <w:szCs w:val="24"/>
          <w14:textFill>
            <w14:solidFill>
              <w14:schemeClr w14:val="tx1"/>
            </w14:solidFill>
          </w14:textFill>
        </w:rPr>
        <w:t>份：</w:t>
      </w:r>
    </w:p>
    <w:p w14:paraId="055C0A41">
      <w:pPr>
        <w:pStyle w:val="20"/>
        <w:keepNext w:val="0"/>
        <w:keepLines w:val="0"/>
        <w:pageBreakBefore w:val="0"/>
        <w:widowControl w:val="0"/>
        <w:tabs>
          <w:tab w:val="left" w:pos="126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1.投标书</w:t>
      </w:r>
    </w:p>
    <w:p w14:paraId="1D36EB1E">
      <w:pPr>
        <w:pStyle w:val="20"/>
        <w:keepNext w:val="0"/>
        <w:keepLines w:val="0"/>
        <w:pageBreakBefore w:val="0"/>
        <w:widowControl w:val="0"/>
        <w:tabs>
          <w:tab w:val="left" w:pos="126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.资格证明文件</w:t>
      </w:r>
    </w:p>
    <w:p w14:paraId="4BE143E4">
      <w:pPr>
        <w:pStyle w:val="20"/>
        <w:keepNext w:val="0"/>
        <w:keepLines w:val="0"/>
        <w:pageBreakBefore w:val="0"/>
        <w:widowControl w:val="0"/>
        <w:tabs>
          <w:tab w:val="left" w:pos="126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3</w:t>
      </w:r>
      <w:r>
        <w:rPr>
          <w:rFonts w:hint="eastAsia" w:ascii="仿宋" w:hAnsi="仿宋" w:eastAsia="仿宋" w:cs="仿宋"/>
          <w:caps w:val="0"/>
          <w:smallCaps w:val="0"/>
          <w:w w:val="100"/>
          <w:sz w:val="24"/>
          <w:szCs w:val="24"/>
        </w:rPr>
        <w:t>.其他在投标人须知中应当提交的文件</w:t>
      </w:r>
    </w:p>
    <w:p w14:paraId="123050A4">
      <w:pPr>
        <w:pStyle w:val="20"/>
        <w:keepNext w:val="0"/>
        <w:keepLines w:val="0"/>
        <w:pageBreakBefore w:val="0"/>
        <w:widowControl w:val="0"/>
        <w:tabs>
          <w:tab w:val="left" w:pos="0"/>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据此，签字代表宣布同意如下：</w:t>
      </w:r>
    </w:p>
    <w:p w14:paraId="3F268FA4">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（1）投标人将按招标文件的规定履行合同责任和义务。</w:t>
      </w:r>
    </w:p>
    <w:p w14:paraId="4FFDFE40">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（2）投标人已详细审查全部招标文件，包括第</w:t>
      </w:r>
      <w:r>
        <w:rPr>
          <w:rFonts w:hint="eastAsia" w:ascii="仿宋" w:hAnsi="仿宋" w:eastAsia="仿宋" w:cs="仿宋"/>
          <w:caps w:val="0"/>
          <w:smallCaps w:val="0"/>
          <w:color w:val="000000" w:themeColor="text1"/>
          <w:w w:val="100"/>
          <w:sz w:val="24"/>
          <w:szCs w:val="24"/>
          <w:u w:val="single"/>
          <w14:textFill>
            <w14:solidFill>
              <w14:schemeClr w14:val="tx1"/>
            </w14:solidFill>
          </w14:textFill>
        </w:rPr>
        <w:t xml:space="preserve">        号（招标编号、补充通知）</w:t>
      </w:r>
      <w:r>
        <w:rPr>
          <w:rFonts w:hint="eastAsia" w:ascii="仿宋" w:hAnsi="仿宋" w:eastAsia="仿宋" w:cs="仿宋"/>
          <w:caps w:val="0"/>
          <w:smallCaps w:val="0"/>
          <w:color w:val="000000" w:themeColor="text1"/>
          <w:w w:val="100"/>
          <w:sz w:val="24"/>
          <w:szCs w:val="24"/>
          <w14:textFill>
            <w14:solidFill>
              <w14:schemeClr w14:val="tx1"/>
            </w14:solidFill>
          </w14:textFill>
        </w:rPr>
        <w:t>（如果有的话）。我们完全理解并同意放弃对这方面有不明及误解的权力。</w:t>
      </w:r>
    </w:p>
    <w:p w14:paraId="1AEB9115">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color w:val="000000" w:themeColor="text1"/>
          <w:w w:val="100"/>
          <w:sz w:val="24"/>
          <w:szCs w:val="24"/>
          <w:lang w:eastAsia="zh-CN"/>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（3)本投标有效期自竞争性磋商响应文件递交之日起</w:t>
      </w:r>
      <w:r>
        <w:rPr>
          <w:rFonts w:hint="eastAsia" w:ascii="仿宋" w:hAnsi="仿宋" w:eastAsia="仿宋" w:cs="仿宋"/>
          <w:b/>
          <w:bCs/>
          <w:caps w:val="0"/>
          <w:smallCaps w:val="0"/>
          <w:color w:val="000000" w:themeColor="text1"/>
          <w:w w:val="100"/>
          <w:sz w:val="24"/>
          <w:szCs w:val="24"/>
          <w:u w:val="single"/>
          <w14:textFill>
            <w14:solidFill>
              <w14:schemeClr w14:val="tx1"/>
            </w14:solidFill>
          </w14:textFill>
        </w:rPr>
        <w:t>90</w:t>
      </w:r>
      <w:r>
        <w:rPr>
          <w:rFonts w:hint="eastAsia" w:ascii="仿宋" w:hAnsi="仿宋" w:eastAsia="仿宋" w:cs="仿宋"/>
          <w:caps w:val="0"/>
          <w:smallCaps w:val="0"/>
          <w:color w:val="000000" w:themeColor="text1"/>
          <w:w w:val="100"/>
          <w:sz w:val="24"/>
          <w:szCs w:val="24"/>
          <w14:textFill>
            <w14:solidFill>
              <w14:schemeClr w14:val="tx1"/>
            </w14:solidFill>
          </w14:textFill>
        </w:rPr>
        <w:t>天内有效</w:t>
      </w:r>
      <w:r>
        <w:rPr>
          <w:rFonts w:hint="eastAsia" w:ascii="仿宋" w:hAnsi="仿宋" w:eastAsia="仿宋" w:cs="仿宋"/>
          <w:caps w:val="0"/>
          <w:smallCaps w:val="0"/>
          <w:color w:val="000000" w:themeColor="text1"/>
          <w:w w:val="100"/>
          <w:sz w:val="24"/>
          <w:szCs w:val="24"/>
          <w:lang w:eastAsia="zh-CN"/>
          <w14:textFill>
            <w14:solidFill>
              <w14:schemeClr w14:val="tx1"/>
            </w14:solidFill>
          </w14:textFill>
        </w:rPr>
        <w:t>。</w:t>
      </w:r>
    </w:p>
    <w:p w14:paraId="4083ED5D">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 (4）根据投标人须知规定，我方承诺，与招标采购单位聘请的为此项目提供咨询服务的公司及任何附属机构均无关联，我方不是招标采购单位的附属机构。</w:t>
      </w:r>
    </w:p>
    <w:p w14:paraId="1CE1EFE8">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（5）投标人同意提供按照贵方可能要求的与其投标有关的一切数据或资料。</w:t>
      </w:r>
    </w:p>
    <w:p w14:paraId="3F989A54">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（6）完全理解贵方不一定接受最低价的投标或收到的任何投标。</w:t>
      </w:r>
    </w:p>
    <w:p w14:paraId="44F1FA80">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（7）承诺完全满足和响应招标文件中的各项商务和技术要求，若有偏差，已在投标文件中显著处予以明确特别说明。</w:t>
      </w:r>
    </w:p>
    <w:p w14:paraId="1A327AF4">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（8）我方愿意向贵方提供任何与本项有关的数据、情况和技术资料。若贵方需要，我方愿意提供我方做出的一切承诺的证明材料。</w:t>
      </w:r>
    </w:p>
    <w:p w14:paraId="5B084A43">
      <w:pPr>
        <w:pStyle w:val="20"/>
        <w:keepNext w:val="0"/>
        <w:keepLines w:val="0"/>
        <w:pageBreakBefore w:val="0"/>
        <w:widowControl w:val="0"/>
        <w:tabs>
          <w:tab w:val="left" w:pos="162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本投标有关的一切正式往来信函请寄：</w:t>
      </w:r>
    </w:p>
    <w:p w14:paraId="33D859D8">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地址</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w:t>
      </w:r>
    </w:p>
    <w:p w14:paraId="5542A8CA">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电话</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w:t>
      </w:r>
    </w:p>
    <w:p w14:paraId="1D508A7F">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电子函件</w:t>
      </w:r>
      <w:r>
        <w:rPr>
          <w:rFonts w:hint="eastAsia" w:ascii="仿宋" w:hAnsi="仿宋" w:eastAsia="仿宋" w:cs="仿宋"/>
          <w:caps w:val="0"/>
          <w:smallCaps w:val="0"/>
          <w:w w:val="100"/>
          <w:sz w:val="24"/>
          <w:szCs w:val="24"/>
          <w:u w:val="single"/>
        </w:rPr>
        <w:t xml:space="preserve">                                    </w:t>
      </w:r>
    </w:p>
    <w:p w14:paraId="3E5F4EBF">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p>
    <w:p w14:paraId="6CE0C032">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投标人法定代表人或其授权代表签字或盖章</w:t>
      </w:r>
      <w:r>
        <w:rPr>
          <w:rFonts w:hint="eastAsia" w:ascii="仿宋" w:hAnsi="仿宋" w:eastAsia="仿宋" w:cs="仿宋"/>
          <w:caps w:val="0"/>
          <w:smallCaps w:val="0"/>
          <w:w w:val="100"/>
          <w:sz w:val="24"/>
          <w:szCs w:val="24"/>
          <w:u w:val="single"/>
        </w:rPr>
        <w:t xml:space="preserve">      </w:t>
      </w:r>
    </w:p>
    <w:p w14:paraId="46B0D8DC">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投标人名称（全称）</w:t>
      </w:r>
      <w:r>
        <w:rPr>
          <w:rFonts w:hint="eastAsia" w:ascii="仿宋" w:hAnsi="仿宋" w:eastAsia="仿宋" w:cs="仿宋"/>
          <w:caps w:val="0"/>
          <w:smallCaps w:val="0"/>
          <w:w w:val="100"/>
          <w:sz w:val="24"/>
          <w:szCs w:val="24"/>
          <w:u w:val="single"/>
        </w:rPr>
        <w:t xml:space="preserve">                          </w:t>
      </w:r>
    </w:p>
    <w:p w14:paraId="4D9D6E62">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投标人公章</w:t>
      </w:r>
      <w:r>
        <w:rPr>
          <w:rFonts w:hint="eastAsia" w:ascii="仿宋" w:hAnsi="仿宋" w:eastAsia="仿宋" w:cs="仿宋"/>
          <w:caps w:val="0"/>
          <w:smallCaps w:val="0"/>
          <w:w w:val="100"/>
          <w:sz w:val="24"/>
          <w:szCs w:val="24"/>
          <w:u w:val="single"/>
        </w:rPr>
        <w:t xml:space="preserve">                                  </w:t>
      </w:r>
    </w:p>
    <w:p w14:paraId="7DAF505E">
      <w:pPr>
        <w:pStyle w:val="20"/>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日期</w:t>
      </w:r>
      <w:r>
        <w:rPr>
          <w:rFonts w:hint="eastAsia" w:ascii="仿宋" w:hAnsi="仿宋" w:eastAsia="仿宋" w:cs="仿宋"/>
          <w:caps w:val="0"/>
          <w:smallCaps w:val="0"/>
          <w:w w:val="100"/>
          <w:sz w:val="24"/>
          <w:szCs w:val="24"/>
          <w:u w:val="single"/>
        </w:rPr>
        <w:t xml:space="preserve">                                        </w:t>
      </w:r>
    </w:p>
    <w:p w14:paraId="07CBAA29">
      <w:pPr>
        <w:pStyle w:val="3"/>
        <w:keepNext w:val="0"/>
        <w:keepLines w:val="0"/>
        <w:pageBreakBefore w:val="0"/>
        <w:widowControl w:val="0"/>
        <w:numPr>
          <w:ilvl w:val="1"/>
          <w:numId w:val="0"/>
        </w:numPr>
        <w:kinsoku/>
        <w:wordWrap/>
        <w:overflowPunct/>
        <w:topLinePunct w:val="0"/>
        <w:bidi w:val="0"/>
        <w:snapToGrid w:val="0"/>
        <w:spacing w:line="360" w:lineRule="auto"/>
        <w:ind w:left="420" w:leftChars="200"/>
        <w:textAlignment w:val="baseline"/>
        <w:rPr>
          <w:rFonts w:hint="eastAsia" w:ascii="仿宋" w:hAnsi="仿宋" w:eastAsia="仿宋" w:cs="仿宋"/>
          <w:caps w:val="0"/>
          <w:smallCaps w:val="0"/>
          <w:w w:val="100"/>
          <w:sz w:val="24"/>
          <w:szCs w:val="24"/>
        </w:rPr>
        <w:sectPr>
          <w:headerReference r:id="rId10" w:type="default"/>
          <w:footerReference r:id="rId11" w:type="default"/>
          <w:pgSz w:w="11906" w:h="16838"/>
          <w:pgMar w:top="1440" w:right="1800" w:bottom="1440" w:left="1800" w:header="851" w:footer="992" w:gutter="0"/>
          <w:pgNumType w:fmt="decimal"/>
          <w:cols w:space="720" w:num="1"/>
          <w:docGrid w:linePitch="312" w:charSpace="0"/>
        </w:sectPr>
      </w:pPr>
      <w:bookmarkStart w:id="82" w:name="_Toc153346195"/>
      <w:bookmarkStart w:id="83" w:name="_Toc497712135"/>
      <w:bookmarkStart w:id="84" w:name="_Toc497711587"/>
      <w:bookmarkStart w:id="85" w:name="_Toc497546920"/>
      <w:bookmarkStart w:id="86" w:name="_Toc153347056"/>
      <w:bookmarkStart w:id="87" w:name="_Toc492955461"/>
      <w:bookmarkStart w:id="88" w:name="_Toc115514548"/>
      <w:bookmarkStart w:id="89" w:name="_Toc497551822"/>
      <w:bookmarkStart w:id="90" w:name="_Toc106381650"/>
    </w:p>
    <w:bookmarkEnd w:id="82"/>
    <w:bookmarkEnd w:id="83"/>
    <w:bookmarkEnd w:id="84"/>
    <w:bookmarkEnd w:id="85"/>
    <w:bookmarkEnd w:id="86"/>
    <w:bookmarkEnd w:id="87"/>
    <w:bookmarkEnd w:id="88"/>
    <w:bookmarkEnd w:id="89"/>
    <w:bookmarkEnd w:id="90"/>
    <w:p w14:paraId="546BF707">
      <w:pPr>
        <w:keepNext w:val="0"/>
        <w:keepLines w:val="0"/>
        <w:pageBreakBefore w:val="0"/>
        <w:widowControl w:val="0"/>
        <w:kinsoku/>
        <w:wordWrap/>
        <w:overflowPunct/>
        <w:topLinePunct w:val="0"/>
        <w:bidi w:val="0"/>
        <w:adjustRightInd w:val="0"/>
        <w:snapToGrid w:val="0"/>
        <w:spacing w:before="120" w:beforeLines="50" w:after="120" w:afterLines="50" w:line="360" w:lineRule="auto"/>
        <w:jc w:val="center"/>
        <w:rPr>
          <w:rFonts w:hint="eastAsia" w:ascii="仿宋" w:hAnsi="仿宋" w:eastAsia="仿宋" w:cs="仿宋"/>
          <w:b/>
          <w:caps w:val="0"/>
          <w:smallCaps w:val="0"/>
          <w:w w:val="100"/>
          <w:sz w:val="24"/>
          <w:szCs w:val="24"/>
        </w:rPr>
      </w:pPr>
      <w:bookmarkStart w:id="91" w:name="_Toc35423920"/>
      <w:bookmarkStart w:id="92" w:name="_Toc103602618"/>
      <w:bookmarkStart w:id="93" w:name="_Toc8670"/>
      <w:bookmarkStart w:id="94" w:name="_Toc115081956"/>
      <w:bookmarkStart w:id="95" w:name="_Toc120589356"/>
      <w:bookmarkStart w:id="96" w:name="_Toc420957397"/>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2</w:t>
      </w:r>
      <w:r>
        <w:rPr>
          <w:rFonts w:hint="eastAsia" w:ascii="仿宋" w:hAnsi="仿宋" w:eastAsia="仿宋" w:cs="仿宋"/>
          <w:b/>
          <w:caps w:val="0"/>
          <w:smallCaps w:val="0"/>
          <w:w w:val="100"/>
          <w:sz w:val="24"/>
          <w:szCs w:val="24"/>
        </w:rPr>
        <w:t xml:space="preserve"> </w:t>
      </w:r>
      <w:r>
        <w:rPr>
          <w:rFonts w:hint="eastAsia" w:ascii="仿宋" w:hAnsi="仿宋" w:eastAsia="仿宋" w:cs="仿宋"/>
          <w:b/>
          <w:caps w:val="0"/>
          <w:smallCaps w:val="0"/>
          <w:w w:val="100"/>
          <w:sz w:val="24"/>
          <w:szCs w:val="24"/>
          <w:lang w:eastAsia="zh-CN"/>
        </w:rPr>
        <w:t>：</w:t>
      </w:r>
      <w:r>
        <w:rPr>
          <w:rFonts w:hint="eastAsia" w:ascii="仿宋" w:hAnsi="仿宋" w:eastAsia="仿宋" w:cs="仿宋"/>
          <w:b/>
          <w:caps w:val="0"/>
          <w:smallCaps w:val="0"/>
          <w:w w:val="100"/>
          <w:sz w:val="24"/>
          <w:szCs w:val="24"/>
        </w:rPr>
        <w:t>投标人服务团队人员一览表</w:t>
      </w:r>
      <w:bookmarkEnd w:id="91"/>
      <w:bookmarkEnd w:id="92"/>
      <w:bookmarkEnd w:id="93"/>
      <w:bookmarkEnd w:id="94"/>
      <w:bookmarkEnd w:id="95"/>
      <w:bookmarkEnd w:id="96"/>
    </w:p>
    <w:p w14:paraId="6EAACBF5">
      <w:pPr>
        <w:pStyle w:val="20"/>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投标人名称:</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招标编号:</w:t>
      </w:r>
      <w:r>
        <w:rPr>
          <w:rFonts w:hint="eastAsia" w:ascii="仿宋" w:hAnsi="仿宋" w:eastAsia="仿宋" w:cs="仿宋"/>
          <w:caps w:val="0"/>
          <w:smallCaps w:val="0"/>
          <w:w w:val="100"/>
          <w:sz w:val="24"/>
          <w:szCs w:val="24"/>
          <w:u w:val="single"/>
        </w:rPr>
        <w:t xml:space="preserve">                      </w:t>
      </w:r>
    </w:p>
    <w:tbl>
      <w:tblPr>
        <w:tblStyle w:val="40"/>
        <w:tblW w:w="853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6"/>
        <w:gridCol w:w="1385"/>
        <w:gridCol w:w="1395"/>
        <w:gridCol w:w="1423"/>
        <w:gridCol w:w="3611"/>
      </w:tblGrid>
      <w:tr w14:paraId="58863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638A10A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1385" w:type="dxa"/>
            <w:tcBorders>
              <w:tl2br w:val="nil"/>
              <w:tr2bl w:val="nil"/>
            </w:tcBorders>
            <w:noWrap w:val="0"/>
            <w:vAlign w:val="center"/>
          </w:tcPr>
          <w:p w14:paraId="2D4678E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rPr>
            </w:pPr>
            <w:r>
              <w:rPr>
                <w:rFonts w:hint="eastAsia" w:ascii="仿宋" w:hAnsi="仿宋" w:eastAsia="仿宋" w:cs="仿宋"/>
                <w:b/>
                <w:bCs/>
                <w:sz w:val="24"/>
              </w:rPr>
              <w:t>姓名</w:t>
            </w:r>
          </w:p>
        </w:tc>
        <w:tc>
          <w:tcPr>
            <w:tcW w:w="1395" w:type="dxa"/>
            <w:tcBorders>
              <w:tl2br w:val="nil"/>
              <w:tr2bl w:val="nil"/>
            </w:tcBorders>
            <w:noWrap w:val="0"/>
            <w:vAlign w:val="center"/>
          </w:tcPr>
          <w:p w14:paraId="26A7AEE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rPr>
            </w:pPr>
            <w:r>
              <w:rPr>
                <w:rFonts w:hint="eastAsia" w:ascii="仿宋" w:hAnsi="仿宋" w:eastAsia="仿宋" w:cs="仿宋"/>
                <w:b/>
                <w:bCs/>
                <w:sz w:val="24"/>
              </w:rPr>
              <w:t>职务</w:t>
            </w:r>
          </w:p>
        </w:tc>
        <w:tc>
          <w:tcPr>
            <w:tcW w:w="1423" w:type="dxa"/>
            <w:tcBorders>
              <w:tl2br w:val="nil"/>
              <w:tr2bl w:val="nil"/>
            </w:tcBorders>
            <w:noWrap w:val="0"/>
            <w:vAlign w:val="center"/>
          </w:tcPr>
          <w:p w14:paraId="10ECD22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工作年限</w:t>
            </w:r>
          </w:p>
        </w:tc>
        <w:tc>
          <w:tcPr>
            <w:tcW w:w="3611" w:type="dxa"/>
            <w:tcBorders>
              <w:tl2br w:val="nil"/>
              <w:tr2bl w:val="nil"/>
            </w:tcBorders>
            <w:noWrap w:val="0"/>
            <w:vAlign w:val="center"/>
          </w:tcPr>
          <w:p w14:paraId="17B4A37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rPr>
            </w:pPr>
            <w:r>
              <w:rPr>
                <w:rFonts w:hint="eastAsia" w:ascii="仿宋" w:hAnsi="仿宋" w:eastAsia="仿宋" w:cs="仿宋"/>
                <w:b/>
                <w:bCs/>
                <w:sz w:val="24"/>
              </w:rPr>
              <w:t>工作内容</w:t>
            </w:r>
          </w:p>
        </w:tc>
      </w:tr>
      <w:tr w14:paraId="1506A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0E8BF45D">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52E16DC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7D898F0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423" w:type="dxa"/>
            <w:tcBorders>
              <w:tl2br w:val="nil"/>
              <w:tr2bl w:val="nil"/>
            </w:tcBorders>
            <w:noWrap w:val="0"/>
            <w:vAlign w:val="center"/>
          </w:tcPr>
          <w:p w14:paraId="76C825C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eastAsia="zh-CN"/>
              </w:rPr>
            </w:pPr>
          </w:p>
        </w:tc>
        <w:tc>
          <w:tcPr>
            <w:tcW w:w="3611" w:type="dxa"/>
            <w:tcBorders>
              <w:tl2br w:val="nil"/>
              <w:tr2bl w:val="nil"/>
            </w:tcBorders>
            <w:noWrap w:val="0"/>
            <w:vAlign w:val="center"/>
          </w:tcPr>
          <w:p w14:paraId="2149DC8B">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eastAsia="zh-CN"/>
              </w:rPr>
            </w:pPr>
          </w:p>
        </w:tc>
      </w:tr>
      <w:tr w14:paraId="51773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0B3E3015">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385" w:type="dxa"/>
            <w:tcBorders>
              <w:tl2br w:val="nil"/>
              <w:tr2bl w:val="nil"/>
            </w:tcBorders>
            <w:noWrap w:val="0"/>
            <w:vAlign w:val="center"/>
          </w:tcPr>
          <w:p w14:paraId="0E5F3A0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395" w:type="dxa"/>
            <w:tcBorders>
              <w:tl2br w:val="nil"/>
              <w:tr2bl w:val="nil"/>
            </w:tcBorders>
            <w:noWrap w:val="0"/>
            <w:vAlign w:val="center"/>
          </w:tcPr>
          <w:p w14:paraId="4B98AB1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423" w:type="dxa"/>
            <w:tcBorders>
              <w:tl2br w:val="nil"/>
              <w:tr2bl w:val="nil"/>
            </w:tcBorders>
            <w:noWrap w:val="0"/>
            <w:vAlign w:val="center"/>
          </w:tcPr>
          <w:p w14:paraId="60BEF46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c>
          <w:tcPr>
            <w:tcW w:w="3611" w:type="dxa"/>
            <w:tcBorders>
              <w:tl2br w:val="nil"/>
              <w:tr2bl w:val="nil"/>
            </w:tcBorders>
            <w:noWrap w:val="0"/>
            <w:vAlign w:val="center"/>
          </w:tcPr>
          <w:p w14:paraId="34E6DAF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r>
      <w:tr w14:paraId="708EF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4426E89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2F8ADFF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71D7093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06576205">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c>
          <w:tcPr>
            <w:tcW w:w="3611" w:type="dxa"/>
            <w:tcBorders>
              <w:tl2br w:val="nil"/>
              <w:tr2bl w:val="nil"/>
            </w:tcBorders>
            <w:noWrap w:val="0"/>
            <w:vAlign w:val="center"/>
          </w:tcPr>
          <w:p w14:paraId="25CE537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r>
      <w:tr w14:paraId="6FA15D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7BBC95D0">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622E4A1D">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5EA7B8B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423" w:type="dxa"/>
            <w:tcBorders>
              <w:tl2br w:val="nil"/>
              <w:tr2bl w:val="nil"/>
            </w:tcBorders>
            <w:noWrap w:val="0"/>
            <w:vAlign w:val="center"/>
          </w:tcPr>
          <w:p w14:paraId="022E93C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c>
          <w:tcPr>
            <w:tcW w:w="3611" w:type="dxa"/>
            <w:tcBorders>
              <w:tl2br w:val="nil"/>
              <w:tr2bl w:val="nil"/>
            </w:tcBorders>
            <w:noWrap w:val="0"/>
            <w:vAlign w:val="center"/>
          </w:tcPr>
          <w:p w14:paraId="4D29C1B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r>
      <w:tr w14:paraId="786CE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09CD7A4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7006E70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288DE0F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34CE4A7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c>
          <w:tcPr>
            <w:tcW w:w="3611" w:type="dxa"/>
            <w:tcBorders>
              <w:tl2br w:val="nil"/>
              <w:tr2bl w:val="nil"/>
            </w:tcBorders>
            <w:noWrap w:val="0"/>
            <w:vAlign w:val="center"/>
          </w:tcPr>
          <w:p w14:paraId="3BACCDC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r>
      <w:tr w14:paraId="0EEAD1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1F897CE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2F90549F">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41CD2DE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5D9D8F7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c>
          <w:tcPr>
            <w:tcW w:w="3611" w:type="dxa"/>
            <w:tcBorders>
              <w:tl2br w:val="nil"/>
              <w:tr2bl w:val="nil"/>
            </w:tcBorders>
            <w:noWrap w:val="0"/>
            <w:vAlign w:val="center"/>
          </w:tcPr>
          <w:p w14:paraId="510CE9A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r>
      <w:tr w14:paraId="4DE4D9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125C6BE4">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5AF7A91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3F93AB4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kern w:val="2"/>
                <w:sz w:val="24"/>
                <w:szCs w:val="22"/>
                <w:lang w:val="en-US" w:eastAsia="zh-CN" w:bidi="ar-SA"/>
              </w:rPr>
            </w:pPr>
          </w:p>
        </w:tc>
        <w:tc>
          <w:tcPr>
            <w:tcW w:w="1423" w:type="dxa"/>
            <w:tcBorders>
              <w:tl2br w:val="nil"/>
              <w:tr2bl w:val="nil"/>
            </w:tcBorders>
            <w:noWrap w:val="0"/>
            <w:vAlign w:val="center"/>
          </w:tcPr>
          <w:p w14:paraId="4F106B6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kern w:val="2"/>
                <w:sz w:val="24"/>
                <w:szCs w:val="22"/>
                <w:lang w:val="en-US" w:eastAsia="zh-CN" w:bidi="ar-SA"/>
              </w:rPr>
            </w:pPr>
          </w:p>
        </w:tc>
        <w:tc>
          <w:tcPr>
            <w:tcW w:w="3611" w:type="dxa"/>
            <w:tcBorders>
              <w:tl2br w:val="nil"/>
              <w:tr2bl w:val="nil"/>
            </w:tcBorders>
            <w:noWrap w:val="0"/>
            <w:vAlign w:val="center"/>
          </w:tcPr>
          <w:p w14:paraId="3DAF2F31">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kern w:val="2"/>
                <w:sz w:val="24"/>
                <w:szCs w:val="22"/>
                <w:lang w:val="en-US" w:eastAsia="zh-CN" w:bidi="ar-SA"/>
              </w:rPr>
            </w:pPr>
          </w:p>
        </w:tc>
      </w:tr>
      <w:tr w14:paraId="26D7E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7EA3F1A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7AFAD05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0C9BDAC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7814113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c>
          <w:tcPr>
            <w:tcW w:w="3611" w:type="dxa"/>
            <w:tcBorders>
              <w:tl2br w:val="nil"/>
              <w:tr2bl w:val="nil"/>
            </w:tcBorders>
            <w:noWrap w:val="0"/>
            <w:vAlign w:val="center"/>
          </w:tcPr>
          <w:p w14:paraId="4B4FBBB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r>
    </w:tbl>
    <w:p w14:paraId="6B67AFD1">
      <w:pPr>
        <w:pStyle w:val="20"/>
        <w:keepNext w:val="0"/>
        <w:keepLines w:val="0"/>
        <w:pageBreakBefore w:val="0"/>
        <w:widowControl w:val="0"/>
        <w:tabs>
          <w:tab w:val="left" w:pos="6105"/>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投标人(盖章):</w:t>
      </w:r>
      <w:r>
        <w:rPr>
          <w:rFonts w:hint="eastAsia" w:ascii="仿宋" w:hAnsi="仿宋" w:eastAsia="仿宋" w:cs="仿宋"/>
          <w:caps w:val="0"/>
          <w:smallCaps w:val="0"/>
          <w:w w:val="100"/>
          <w:sz w:val="24"/>
          <w:szCs w:val="24"/>
          <w:u w:val="single"/>
        </w:rPr>
        <w:tab/>
      </w:r>
    </w:p>
    <w:p w14:paraId="32E79B11">
      <w:pPr>
        <w:pStyle w:val="20"/>
        <w:keepNext w:val="0"/>
        <w:keepLines w:val="0"/>
        <w:pageBreakBefore w:val="0"/>
        <w:widowControl w:val="0"/>
        <w:tabs>
          <w:tab w:val="left" w:pos="5370"/>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法定代表人或其授权代表（签字或盖章）:</w:t>
      </w:r>
      <w:r>
        <w:rPr>
          <w:rFonts w:hint="eastAsia" w:ascii="仿宋" w:hAnsi="仿宋" w:eastAsia="仿宋" w:cs="仿宋"/>
          <w:caps w:val="0"/>
          <w:smallCaps w:val="0"/>
          <w:w w:val="100"/>
          <w:sz w:val="24"/>
          <w:szCs w:val="24"/>
          <w:u w:val="single"/>
        </w:rPr>
        <w:t>_____________________</w:t>
      </w:r>
    </w:p>
    <w:p w14:paraId="1CA9398A">
      <w:pPr>
        <w:pStyle w:val="20"/>
        <w:keepNext w:val="0"/>
        <w:keepLines w:val="0"/>
        <w:pageBreakBefore w:val="0"/>
        <w:widowControl w:val="0"/>
        <w:tabs>
          <w:tab w:val="left" w:pos="5370"/>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日期：</w:t>
      </w:r>
      <w:r>
        <w:rPr>
          <w:rFonts w:hint="eastAsia" w:ascii="仿宋" w:hAnsi="仿宋" w:eastAsia="仿宋" w:cs="仿宋"/>
          <w:caps w:val="0"/>
          <w:smallCaps w:val="0"/>
          <w:w w:val="100"/>
          <w:sz w:val="24"/>
          <w:szCs w:val="24"/>
          <w:u w:val="single"/>
        </w:rPr>
        <w:t xml:space="preserve">               </w:t>
      </w:r>
    </w:p>
    <w:p w14:paraId="74629178">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u w:val="single"/>
        </w:rPr>
        <w:br w:type="page"/>
      </w:r>
    </w:p>
    <w:p w14:paraId="03157344">
      <w:pPr>
        <w:keepNext w:val="0"/>
        <w:keepLines w:val="0"/>
        <w:pageBreakBefore w:val="0"/>
        <w:widowControl w:val="0"/>
        <w:kinsoku/>
        <w:wordWrap/>
        <w:overflowPunct/>
        <w:topLinePunct w:val="0"/>
        <w:bidi w:val="0"/>
        <w:adjustRightInd w:val="0"/>
        <w:snapToGrid w:val="0"/>
        <w:spacing w:before="120" w:beforeLines="50" w:after="120" w:afterLines="50" w:line="360" w:lineRule="auto"/>
        <w:jc w:val="center"/>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3</w:t>
      </w:r>
      <w:r>
        <w:rPr>
          <w:rFonts w:hint="eastAsia" w:ascii="仿宋" w:hAnsi="仿宋" w:eastAsia="仿宋" w:cs="仿宋"/>
          <w:b/>
          <w:caps w:val="0"/>
          <w:smallCaps w:val="0"/>
          <w:w w:val="100"/>
          <w:sz w:val="24"/>
          <w:szCs w:val="24"/>
        </w:rPr>
        <w:t>：拟投入本项目的主要招标服务人员简历表</w:t>
      </w:r>
    </w:p>
    <w:p w14:paraId="454FB171">
      <w:pPr>
        <w:pStyle w:val="20"/>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投标人名称:</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招标编号:</w:t>
      </w:r>
      <w:r>
        <w:rPr>
          <w:rFonts w:hint="eastAsia" w:ascii="仿宋" w:hAnsi="仿宋" w:eastAsia="仿宋" w:cs="仿宋"/>
          <w:caps w:val="0"/>
          <w:smallCaps w:val="0"/>
          <w:w w:val="100"/>
          <w:sz w:val="24"/>
          <w:szCs w:val="24"/>
          <w:u w:val="single"/>
        </w:rPr>
        <w:t xml:space="preserve">                      </w:t>
      </w:r>
    </w:p>
    <w:tbl>
      <w:tblPr>
        <w:tblStyle w:val="39"/>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080"/>
        <w:gridCol w:w="1064"/>
        <w:gridCol w:w="405"/>
        <w:gridCol w:w="286"/>
        <w:gridCol w:w="1410"/>
        <w:gridCol w:w="3054"/>
      </w:tblGrid>
      <w:tr w14:paraId="3735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40774917">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姓  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0FADA9">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F9E8418">
            <w:pPr>
              <w:keepNext w:val="0"/>
              <w:keepLines w:val="0"/>
              <w:pageBreakBefore w:val="0"/>
              <w:widowControl w:val="0"/>
              <w:kinsoku/>
              <w:wordWrap/>
              <w:overflowPunct/>
              <w:topLinePunct w:val="0"/>
              <w:bidi w:val="0"/>
              <w:adjustRightInd w:val="0"/>
              <w:snapToGrid w:val="0"/>
              <w:spacing w:line="360" w:lineRule="auto"/>
              <w:jc w:val="both"/>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性 别</w:t>
            </w:r>
          </w:p>
        </w:tc>
        <w:tc>
          <w:tcPr>
            <w:tcW w:w="691" w:type="dxa"/>
            <w:gridSpan w:val="2"/>
            <w:tcBorders>
              <w:top w:val="single" w:color="auto" w:sz="4" w:space="0"/>
              <w:left w:val="single" w:color="auto" w:sz="4" w:space="0"/>
              <w:bottom w:val="single" w:color="auto" w:sz="4" w:space="0"/>
              <w:right w:val="single" w:color="auto" w:sz="4" w:space="0"/>
            </w:tcBorders>
            <w:noWrap w:val="0"/>
            <w:vAlign w:val="center"/>
          </w:tcPr>
          <w:p w14:paraId="52A54F4F">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3450727">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出生日期</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58F6B87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年    月   日</w:t>
            </w:r>
          </w:p>
        </w:tc>
      </w:tr>
      <w:tr w14:paraId="44D8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40877ACA">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毕业院校</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14:paraId="7E96FC44">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5C0AC1D">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毕业时间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3344B6EF">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年    月   日</w:t>
            </w:r>
          </w:p>
        </w:tc>
      </w:tr>
      <w:tr w14:paraId="5C89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4AEFE069">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从事本专业时间</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14:paraId="118521D4">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E817825">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项目经理任职时间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64A18433">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r>
      <w:tr w14:paraId="4CA2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3E48C85E">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职称/专业资格</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14:paraId="0259CAE9">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3518E42">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学位</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3C0FA695">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r>
      <w:tr w14:paraId="0E02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637A3248">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拟在本项目中担任职务</w:t>
            </w:r>
          </w:p>
        </w:tc>
        <w:tc>
          <w:tcPr>
            <w:tcW w:w="7299" w:type="dxa"/>
            <w:gridSpan w:val="6"/>
            <w:tcBorders>
              <w:top w:val="single" w:color="auto" w:sz="4" w:space="0"/>
              <w:left w:val="single" w:color="auto" w:sz="4" w:space="0"/>
              <w:bottom w:val="single" w:color="auto" w:sz="4" w:space="0"/>
              <w:right w:val="single" w:color="auto" w:sz="4" w:space="0"/>
            </w:tcBorders>
            <w:noWrap w:val="0"/>
            <w:vAlign w:val="center"/>
          </w:tcPr>
          <w:p w14:paraId="0314CD95">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r>
      <w:tr w14:paraId="5B90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9160" w:type="dxa"/>
            <w:gridSpan w:val="7"/>
            <w:tcBorders>
              <w:top w:val="single" w:color="auto" w:sz="4" w:space="0"/>
              <w:left w:val="single" w:color="auto" w:sz="4" w:space="0"/>
              <w:bottom w:val="single" w:color="auto" w:sz="4" w:space="0"/>
              <w:right w:val="single" w:color="auto" w:sz="4" w:space="0"/>
            </w:tcBorders>
            <w:noWrap w:val="0"/>
            <w:vAlign w:val="center"/>
          </w:tcPr>
          <w:p w14:paraId="6579164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与本项目相同或相似项目的成功经验</w:t>
            </w:r>
          </w:p>
        </w:tc>
      </w:tr>
      <w:tr w14:paraId="1C70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6004CC0E">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时   间</w:t>
            </w:r>
          </w:p>
        </w:tc>
        <w:tc>
          <w:tcPr>
            <w:tcW w:w="2549" w:type="dxa"/>
            <w:gridSpan w:val="3"/>
            <w:tcBorders>
              <w:top w:val="single" w:color="auto" w:sz="4" w:space="0"/>
              <w:left w:val="single" w:color="auto" w:sz="4" w:space="0"/>
              <w:bottom w:val="single" w:color="auto" w:sz="4" w:space="0"/>
              <w:right w:val="single" w:color="auto" w:sz="4" w:space="0"/>
            </w:tcBorders>
            <w:noWrap w:val="0"/>
            <w:vAlign w:val="center"/>
          </w:tcPr>
          <w:p w14:paraId="6BB5CC1F">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参加过的项目名称及规模</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013E6FD2">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该项目中任职</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1A42F753">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该项目业主方联系人和</w:t>
            </w:r>
          </w:p>
          <w:p w14:paraId="2D18AC15">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w:t>
            </w:r>
          </w:p>
        </w:tc>
      </w:tr>
      <w:tr w14:paraId="5A9B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14:paraId="46630EE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14:paraId="7C1B3322">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14:paraId="3CBC33B4">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3054" w:type="dxa"/>
            <w:tcBorders>
              <w:top w:val="single" w:color="auto" w:sz="4" w:space="0"/>
              <w:left w:val="single" w:color="auto" w:sz="4" w:space="0"/>
              <w:bottom w:val="single" w:color="auto" w:sz="4" w:space="0"/>
              <w:right w:val="single" w:color="auto" w:sz="4" w:space="0"/>
            </w:tcBorders>
            <w:noWrap w:val="0"/>
            <w:vAlign w:val="top"/>
          </w:tcPr>
          <w:p w14:paraId="5CE639F6">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r>
      <w:tr w14:paraId="5F89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14:paraId="1E90F435">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14:paraId="3B087358">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14:paraId="5C778B10">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3054" w:type="dxa"/>
            <w:tcBorders>
              <w:top w:val="single" w:color="auto" w:sz="4" w:space="0"/>
              <w:left w:val="single" w:color="auto" w:sz="4" w:space="0"/>
              <w:bottom w:val="single" w:color="auto" w:sz="4" w:space="0"/>
              <w:right w:val="single" w:color="auto" w:sz="4" w:space="0"/>
            </w:tcBorders>
            <w:noWrap w:val="0"/>
            <w:vAlign w:val="top"/>
          </w:tcPr>
          <w:p w14:paraId="42BDB164">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r>
    </w:tbl>
    <w:p w14:paraId="3DE6E793">
      <w:pPr>
        <w:pStyle w:val="20"/>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p w14:paraId="37A41F04">
      <w:pPr>
        <w:pStyle w:val="20"/>
        <w:keepNext w:val="0"/>
        <w:keepLines w:val="0"/>
        <w:pageBreakBefore w:val="0"/>
        <w:widowControl w:val="0"/>
        <w:tabs>
          <w:tab w:val="left" w:pos="6105"/>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投标人(盖章):</w:t>
      </w:r>
      <w:r>
        <w:rPr>
          <w:rFonts w:hint="eastAsia" w:ascii="仿宋" w:hAnsi="仿宋" w:eastAsia="仿宋" w:cs="仿宋"/>
          <w:caps w:val="0"/>
          <w:smallCaps w:val="0"/>
          <w:w w:val="100"/>
          <w:sz w:val="24"/>
          <w:szCs w:val="24"/>
          <w:u w:val="single"/>
        </w:rPr>
        <w:tab/>
      </w:r>
    </w:p>
    <w:p w14:paraId="7EA0115A">
      <w:pPr>
        <w:pStyle w:val="20"/>
        <w:keepNext w:val="0"/>
        <w:keepLines w:val="0"/>
        <w:pageBreakBefore w:val="0"/>
        <w:widowControl w:val="0"/>
        <w:tabs>
          <w:tab w:val="left" w:pos="5580"/>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法定代表人或其授权代表（签字或盖章）:</w:t>
      </w:r>
      <w:r>
        <w:rPr>
          <w:rFonts w:hint="eastAsia" w:ascii="仿宋" w:hAnsi="仿宋" w:eastAsia="仿宋" w:cs="仿宋"/>
          <w:caps w:val="0"/>
          <w:smallCaps w:val="0"/>
          <w:w w:val="100"/>
          <w:sz w:val="24"/>
          <w:szCs w:val="24"/>
          <w:u w:val="single"/>
        </w:rPr>
        <w:t xml:space="preserve">                     </w:t>
      </w:r>
    </w:p>
    <w:p w14:paraId="71DA47C1">
      <w:pPr>
        <w:pStyle w:val="20"/>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日期：</w:t>
      </w:r>
      <w:r>
        <w:rPr>
          <w:rFonts w:hint="eastAsia" w:ascii="仿宋" w:hAnsi="仿宋" w:eastAsia="仿宋" w:cs="仿宋"/>
          <w:caps w:val="0"/>
          <w:smallCaps w:val="0"/>
          <w:w w:val="100"/>
          <w:sz w:val="24"/>
          <w:szCs w:val="24"/>
          <w:u w:val="single"/>
        </w:rPr>
        <w:t xml:space="preserve">               </w:t>
      </w:r>
    </w:p>
    <w:p w14:paraId="4300DE2C">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br w:type="page"/>
      </w:r>
      <w:bookmarkStart w:id="97" w:name="_Toc535633953"/>
      <w:bookmarkStart w:id="98" w:name="_Toc12118377"/>
      <w:bookmarkStart w:id="99" w:name="_Toc536777263"/>
      <w:bookmarkStart w:id="100" w:name="_Toc46738421"/>
      <w:bookmarkStart w:id="101" w:name="_Toc56784831"/>
      <w:bookmarkStart w:id="102" w:name="_Toc56592593"/>
      <w:bookmarkStart w:id="103" w:name="_Toc518605396"/>
      <w:bookmarkStart w:id="104" w:name="_Toc46738160"/>
      <w:bookmarkStart w:id="105" w:name="_Toc153346201"/>
      <w:bookmarkStart w:id="106" w:name="_Toc60460259"/>
      <w:bookmarkStart w:id="107" w:name="_Toc115514554"/>
      <w:bookmarkStart w:id="108" w:name="_Toc106381656"/>
      <w:bookmarkStart w:id="109" w:name="_Toc46738294"/>
      <w:bookmarkStart w:id="110" w:name="_Toc133319532"/>
      <w:bookmarkStart w:id="111" w:name="_Toc153347062"/>
      <w:bookmarkStart w:id="112" w:name="_Toc56592682"/>
    </w:p>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14:paraId="1C34815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bookmarkStart w:id="113" w:name="_Toc103602621"/>
      <w:bookmarkStart w:id="114" w:name="_Toc35423923"/>
      <w:bookmarkStart w:id="115" w:name="_Toc20162"/>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:4</w:t>
      </w:r>
      <w:r>
        <w:rPr>
          <w:rFonts w:hint="eastAsia" w:ascii="仿宋" w:hAnsi="仿宋" w:eastAsia="仿宋" w:cs="仿宋"/>
          <w:b/>
          <w:caps w:val="0"/>
          <w:smallCaps w:val="0"/>
          <w:w w:val="100"/>
          <w:sz w:val="24"/>
          <w:szCs w:val="24"/>
        </w:rPr>
        <w:t xml:space="preserve"> 项目业绩一览表</w:t>
      </w:r>
      <w:bookmarkEnd w:id="113"/>
      <w:bookmarkEnd w:id="114"/>
      <w:bookmarkEnd w:id="115"/>
    </w:p>
    <w:p w14:paraId="74A5510D">
      <w:pPr>
        <w:pStyle w:val="4"/>
        <w:keepNext w:val="0"/>
        <w:keepLines w:val="0"/>
        <w:pageBreakBefore w:val="0"/>
        <w:widowControl w:val="0"/>
        <w:kinsoku/>
        <w:wordWrap/>
        <w:overflowPunct/>
        <w:topLinePunct w:val="0"/>
        <w:bidi w:val="0"/>
        <w:rPr>
          <w:rFonts w:hint="eastAsia" w:ascii="仿宋" w:hAnsi="仿宋" w:eastAsia="仿宋" w:cs="仿宋"/>
          <w:caps w:val="0"/>
          <w:smallCaps w:val="0"/>
          <w:w w:val="100"/>
          <w:sz w:val="24"/>
          <w:szCs w:val="24"/>
        </w:rPr>
      </w:pPr>
    </w:p>
    <w:tbl>
      <w:tblPr>
        <w:tblStyle w:val="39"/>
        <w:tblW w:w="885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49"/>
        <w:gridCol w:w="749"/>
        <w:gridCol w:w="1739"/>
        <w:gridCol w:w="1134"/>
        <w:gridCol w:w="1375"/>
        <w:gridCol w:w="1623"/>
        <w:gridCol w:w="1485"/>
      </w:tblGrid>
      <w:tr w14:paraId="534946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top w:val="single" w:color="auto" w:sz="4" w:space="0"/>
            </w:tcBorders>
            <w:noWrap w:val="0"/>
            <w:vAlign w:val="center"/>
          </w:tcPr>
          <w:p w14:paraId="76B611BF">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lang w:val="en-US" w:eastAsia="zh-CN"/>
              </w:rPr>
            </w:pPr>
            <w:r>
              <w:rPr>
                <w:rFonts w:hint="eastAsia" w:ascii="仿宋" w:hAnsi="仿宋" w:eastAsia="仿宋" w:cs="仿宋"/>
                <w:b/>
                <w:caps w:val="0"/>
                <w:smallCaps w:val="0"/>
                <w:w w:val="100"/>
                <w:sz w:val="24"/>
                <w:szCs w:val="24"/>
                <w:lang w:val="en-US" w:eastAsia="zh-CN"/>
              </w:rPr>
              <w:t>序号</w:t>
            </w:r>
          </w:p>
        </w:tc>
        <w:tc>
          <w:tcPr>
            <w:tcW w:w="749" w:type="dxa"/>
            <w:tcBorders>
              <w:top w:val="single" w:color="auto" w:sz="4" w:space="0"/>
            </w:tcBorders>
            <w:noWrap w:val="0"/>
            <w:vAlign w:val="center"/>
          </w:tcPr>
          <w:p w14:paraId="4145DACF">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年份</w:t>
            </w:r>
          </w:p>
        </w:tc>
        <w:tc>
          <w:tcPr>
            <w:tcW w:w="1739" w:type="dxa"/>
            <w:noWrap w:val="0"/>
            <w:vAlign w:val="center"/>
          </w:tcPr>
          <w:p w14:paraId="26D9E301">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采购人名称</w:t>
            </w:r>
          </w:p>
        </w:tc>
        <w:tc>
          <w:tcPr>
            <w:tcW w:w="1134" w:type="dxa"/>
            <w:noWrap w:val="0"/>
            <w:vAlign w:val="center"/>
          </w:tcPr>
          <w:p w14:paraId="490676DD">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项目名称</w:t>
            </w:r>
          </w:p>
        </w:tc>
        <w:tc>
          <w:tcPr>
            <w:tcW w:w="1375" w:type="dxa"/>
            <w:noWrap w:val="0"/>
            <w:vAlign w:val="center"/>
          </w:tcPr>
          <w:p w14:paraId="2AFB770A">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项目编号</w:t>
            </w:r>
          </w:p>
        </w:tc>
        <w:tc>
          <w:tcPr>
            <w:tcW w:w="1623" w:type="dxa"/>
            <w:noWrap w:val="0"/>
            <w:vAlign w:val="center"/>
          </w:tcPr>
          <w:p w14:paraId="13994ACD">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合同金额</w:t>
            </w:r>
          </w:p>
        </w:tc>
        <w:tc>
          <w:tcPr>
            <w:tcW w:w="1485" w:type="dxa"/>
            <w:tcBorders>
              <w:right w:val="single" w:color="auto" w:sz="4" w:space="0"/>
            </w:tcBorders>
            <w:noWrap w:val="0"/>
            <w:vAlign w:val="center"/>
          </w:tcPr>
          <w:p w14:paraId="04DAFE85">
            <w:pPr>
              <w:pStyle w:val="20"/>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备注</w:t>
            </w:r>
          </w:p>
        </w:tc>
      </w:tr>
      <w:tr w14:paraId="2C938D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4B1ABC64">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2A58729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4D76345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6E50413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4002C34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5053B4F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20DE77C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425A31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37640AD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3A59FBE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63CEEB18">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117ADE3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3C0D2857">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5A52C0FD">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324108E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16CF3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522BC9D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5AB4C95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5CDAEF9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2C6BFB2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1359EDEA">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5047CBA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6631C8A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06EC80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5AE3C34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5DA82CE4">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tcBorders>
              <w:right w:val="single" w:color="auto" w:sz="4" w:space="0"/>
            </w:tcBorders>
            <w:noWrap w:val="0"/>
            <w:vAlign w:val="center"/>
          </w:tcPr>
          <w:p w14:paraId="0099058B">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tcBorders>
              <w:left w:val="single" w:color="auto" w:sz="4" w:space="0"/>
            </w:tcBorders>
            <w:noWrap w:val="0"/>
            <w:vAlign w:val="center"/>
          </w:tcPr>
          <w:p w14:paraId="3ACE8C6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22B644E8">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0BCBF61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32CC1A64">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4AEC68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right w:val="single" w:color="auto" w:sz="4" w:space="0"/>
            </w:tcBorders>
            <w:noWrap w:val="0"/>
            <w:vAlign w:val="center"/>
          </w:tcPr>
          <w:p w14:paraId="2C4B5FE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tcBorders>
              <w:right w:val="single" w:color="auto" w:sz="4" w:space="0"/>
            </w:tcBorders>
            <w:noWrap w:val="0"/>
            <w:vAlign w:val="center"/>
          </w:tcPr>
          <w:p w14:paraId="6778065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tcBorders>
              <w:left w:val="single" w:color="auto" w:sz="4" w:space="0"/>
              <w:right w:val="single" w:color="auto" w:sz="4" w:space="0"/>
            </w:tcBorders>
            <w:noWrap w:val="0"/>
            <w:vAlign w:val="center"/>
          </w:tcPr>
          <w:p w14:paraId="088FDB2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tcBorders>
              <w:left w:val="single" w:color="auto" w:sz="4" w:space="0"/>
              <w:right w:val="single" w:color="auto" w:sz="4" w:space="0"/>
            </w:tcBorders>
            <w:noWrap w:val="0"/>
            <w:vAlign w:val="center"/>
          </w:tcPr>
          <w:p w14:paraId="1E3184F1">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tcBorders>
              <w:left w:val="single" w:color="auto" w:sz="4" w:space="0"/>
              <w:right w:val="single" w:color="auto" w:sz="4" w:space="0"/>
            </w:tcBorders>
            <w:noWrap w:val="0"/>
            <w:vAlign w:val="center"/>
          </w:tcPr>
          <w:p w14:paraId="30BE91A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tcBorders>
              <w:left w:val="single" w:color="auto" w:sz="4" w:space="0"/>
              <w:right w:val="single" w:color="auto" w:sz="4" w:space="0"/>
            </w:tcBorders>
            <w:noWrap w:val="0"/>
            <w:vAlign w:val="center"/>
          </w:tcPr>
          <w:p w14:paraId="3BDD5D20">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left w:val="single" w:color="auto" w:sz="4" w:space="0"/>
              <w:right w:val="single" w:color="auto" w:sz="4" w:space="0"/>
            </w:tcBorders>
            <w:noWrap w:val="0"/>
            <w:vAlign w:val="center"/>
          </w:tcPr>
          <w:p w14:paraId="7947F82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64509B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0D9918D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0E81A58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10FCDFE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4B1A3131">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627EACA1">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tcBorders>
              <w:right w:val="single" w:color="auto" w:sz="4" w:space="0"/>
            </w:tcBorders>
            <w:noWrap w:val="0"/>
            <w:vAlign w:val="center"/>
          </w:tcPr>
          <w:p w14:paraId="503AB25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left w:val="single" w:color="auto" w:sz="4" w:space="0"/>
              <w:right w:val="single" w:color="auto" w:sz="4" w:space="0"/>
            </w:tcBorders>
            <w:noWrap w:val="0"/>
            <w:vAlign w:val="center"/>
          </w:tcPr>
          <w:p w14:paraId="50C2C9F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bl>
    <w:p w14:paraId="1AD60C6C">
      <w:pPr>
        <w:keepNext w:val="0"/>
        <w:keepLines w:val="0"/>
        <w:pageBreakBefore w:val="0"/>
        <w:widowControl w:val="0"/>
        <w:kinsoku/>
        <w:wordWrap/>
        <w:overflowPunct/>
        <w:topLinePunct w:val="0"/>
        <w:bidi w:val="0"/>
        <w:spacing w:line="400" w:lineRule="exact"/>
        <w:ind w:left="360"/>
        <w:jc w:val="center"/>
        <w:rPr>
          <w:rFonts w:hint="eastAsia" w:ascii="仿宋" w:hAnsi="仿宋" w:eastAsia="仿宋" w:cs="仿宋"/>
          <w:caps w:val="0"/>
          <w:smallCaps w:val="0"/>
          <w:w w:val="100"/>
          <w:sz w:val="24"/>
          <w:szCs w:val="24"/>
        </w:rPr>
      </w:pPr>
    </w:p>
    <w:p w14:paraId="3A2038BF">
      <w:pPr>
        <w:keepNext w:val="0"/>
        <w:keepLines w:val="0"/>
        <w:pageBreakBefore w:val="0"/>
        <w:widowControl w:val="0"/>
        <w:kinsoku/>
        <w:wordWrap/>
        <w:overflowPunct/>
        <w:topLinePunct w:val="0"/>
        <w:bidi w:val="0"/>
        <w:adjustRightInd w:val="0"/>
        <w:spacing w:line="400" w:lineRule="exact"/>
        <w:ind w:firstLine="480" w:firstLineChars="200"/>
        <w:jc w:val="left"/>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投标人（盖章）：         </w:t>
      </w:r>
    </w:p>
    <w:p w14:paraId="05B7B2B9">
      <w:pPr>
        <w:keepNext w:val="0"/>
        <w:keepLines w:val="0"/>
        <w:pageBreakBefore w:val="0"/>
        <w:widowControl w:val="0"/>
        <w:kinsoku/>
        <w:wordWrap/>
        <w:overflowPunct/>
        <w:topLinePunct w:val="0"/>
        <w:bidi w:val="0"/>
        <w:adjustRightInd w:val="0"/>
        <w:spacing w:line="400" w:lineRule="exact"/>
        <w:jc w:val="left"/>
        <w:rPr>
          <w:rFonts w:hint="eastAsia" w:ascii="仿宋" w:hAnsi="仿宋" w:eastAsia="仿宋" w:cs="仿宋"/>
          <w:bCs/>
          <w:caps w:val="0"/>
          <w:smallCaps w:val="0"/>
          <w:w w:val="100"/>
          <w:sz w:val="24"/>
          <w:szCs w:val="24"/>
        </w:rPr>
      </w:pPr>
      <w:r>
        <w:rPr>
          <w:rFonts w:hint="eastAsia" w:ascii="仿宋" w:hAnsi="仿宋" w:eastAsia="仿宋" w:cs="仿宋"/>
          <w:caps w:val="0"/>
          <w:smallCaps w:val="0"/>
          <w:w w:val="100"/>
          <w:sz w:val="24"/>
          <w:szCs w:val="24"/>
        </w:rPr>
        <w:t xml:space="preserve">    法定代表人或委托代理人（签字）：</w:t>
      </w:r>
    </w:p>
    <w:p w14:paraId="5F1843AB">
      <w:pPr>
        <w:keepNext w:val="0"/>
        <w:keepLines w:val="0"/>
        <w:pageBreakBefore w:val="0"/>
        <w:widowControl w:val="0"/>
        <w:kinsoku/>
        <w:wordWrap/>
        <w:overflowPunct/>
        <w:topLinePunct w:val="0"/>
        <w:bidi w:val="0"/>
        <w:spacing w:line="400" w:lineRule="exact"/>
        <w:ind w:firstLine="480" w:firstLineChars="200"/>
        <w:rPr>
          <w:rFonts w:hint="eastAsia" w:ascii="仿宋" w:hAnsi="仿宋" w:eastAsia="仿宋" w:cs="仿宋"/>
          <w:caps w:val="0"/>
          <w:smallCaps w:val="0"/>
          <w:w w:val="100"/>
          <w:sz w:val="24"/>
          <w:szCs w:val="24"/>
        </w:rPr>
      </w:pPr>
      <w:r>
        <w:rPr>
          <w:rFonts w:hint="eastAsia" w:ascii="仿宋" w:hAnsi="仿宋" w:eastAsia="仿宋" w:cs="仿宋"/>
          <w:bCs/>
          <w:caps w:val="0"/>
          <w:smallCaps w:val="0"/>
          <w:w w:val="100"/>
          <w:sz w:val="24"/>
          <w:szCs w:val="24"/>
        </w:rPr>
        <w:t>日  期:</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年</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月</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日</w:t>
      </w:r>
    </w:p>
    <w:p w14:paraId="5A0D752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caps w:val="0"/>
          <w:smallCaps w:val="0"/>
          <w:w w:val="100"/>
          <w:sz w:val="24"/>
          <w:szCs w:val="24"/>
        </w:rPr>
        <w:br w:type="page"/>
      </w:r>
      <w:bookmarkStart w:id="116" w:name="_Toc520356224"/>
      <w:bookmarkStart w:id="117" w:name="_Ref467988543"/>
      <w:bookmarkStart w:id="118" w:name="_Toc480942355"/>
      <w:bookmarkStart w:id="119" w:name="_Toc420957400"/>
      <w:bookmarkStart w:id="120" w:name="_Toc103602622"/>
      <w:bookmarkStart w:id="121" w:name="_Toc35423924"/>
      <w:bookmarkStart w:id="122" w:name="_Toc10113"/>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5</w:t>
      </w:r>
      <w:r>
        <w:rPr>
          <w:rFonts w:hint="eastAsia" w:ascii="仿宋" w:hAnsi="仿宋" w:eastAsia="仿宋" w:cs="仿宋"/>
          <w:b/>
          <w:caps w:val="0"/>
          <w:smallCaps w:val="0"/>
          <w:w w:val="100"/>
          <w:sz w:val="24"/>
          <w:szCs w:val="24"/>
        </w:rPr>
        <w:t xml:space="preserve">  资格证明文件（格式</w:t>
      </w:r>
      <w:bookmarkEnd w:id="116"/>
      <w:bookmarkEnd w:id="117"/>
      <w:bookmarkEnd w:id="118"/>
      <w:r>
        <w:rPr>
          <w:rFonts w:hint="eastAsia" w:ascii="仿宋" w:hAnsi="仿宋" w:eastAsia="仿宋" w:cs="仿宋"/>
          <w:b/>
          <w:caps w:val="0"/>
          <w:smallCaps w:val="0"/>
          <w:w w:val="100"/>
          <w:sz w:val="24"/>
          <w:szCs w:val="24"/>
        </w:rPr>
        <w:t>）</w:t>
      </w:r>
      <w:bookmarkEnd w:id="119"/>
      <w:bookmarkEnd w:id="120"/>
      <w:bookmarkEnd w:id="121"/>
    </w:p>
    <w:bookmarkEnd w:id="122"/>
    <w:p w14:paraId="43716EE2">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5</w:t>
      </w:r>
      <w:r>
        <w:rPr>
          <w:rFonts w:hint="eastAsia" w:ascii="仿宋" w:hAnsi="仿宋" w:eastAsia="仿宋" w:cs="仿宋"/>
          <w:caps w:val="0"/>
          <w:smallCaps w:val="0"/>
          <w:w w:val="100"/>
          <w:sz w:val="24"/>
          <w:szCs w:val="24"/>
        </w:rPr>
        <w:t>.1营业执照、税务登记证、组织机构代码证或三证合一的营业执照复印件及开户许可证（须加盖本单位公章）</w:t>
      </w:r>
    </w:p>
    <w:p w14:paraId="7FCE3433">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5</w:t>
      </w:r>
      <w:r>
        <w:rPr>
          <w:rFonts w:hint="eastAsia" w:ascii="仿宋" w:hAnsi="仿宋" w:eastAsia="仿宋" w:cs="仿宋"/>
          <w:caps w:val="0"/>
          <w:smallCaps w:val="0"/>
          <w:w w:val="100"/>
          <w:sz w:val="24"/>
          <w:szCs w:val="24"/>
        </w:rPr>
        <w:t>.2法定代表人授权书（格式）（注：非法定代表人签字或盖章时提供）</w:t>
      </w:r>
    </w:p>
    <w:p w14:paraId="5337AE93">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lang w:val="en-US" w:eastAsia="zh-CN"/>
        </w:rPr>
        <w:t>5</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3</w:t>
      </w:r>
      <w:r>
        <w:rPr>
          <w:rFonts w:hint="eastAsia" w:ascii="仿宋" w:hAnsi="仿宋" w:eastAsia="仿宋" w:cs="仿宋"/>
          <w:caps w:val="0"/>
          <w:smallCaps w:val="0"/>
          <w:w w:val="100"/>
          <w:sz w:val="24"/>
          <w:szCs w:val="24"/>
        </w:rPr>
        <w:t>资格承诺声明函</w:t>
      </w:r>
    </w:p>
    <w:p w14:paraId="3CF57E23">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5.4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5CE8F455">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default"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5.5非联合体投标承诺（格式自拟）</w:t>
      </w:r>
    </w:p>
    <w:p w14:paraId="10AB4AB5">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p w14:paraId="5D4DF619">
      <w:pPr>
        <w:pStyle w:val="47"/>
        <w:keepNext w:val="0"/>
        <w:keepLines w:val="0"/>
        <w:pageBreakBefore w:val="0"/>
        <w:widowControl w:val="0"/>
        <w:numPr>
          <w:ilvl w:val="1"/>
          <w:numId w:val="0"/>
        </w:numPr>
        <w:kinsoku/>
        <w:wordWrap/>
        <w:overflowPunct/>
        <w:topLinePunct w:val="0"/>
        <w:bidi w:val="0"/>
        <w:ind w:firstLine="482" w:firstLineChars="200"/>
        <w:jc w:val="left"/>
        <w:rPr>
          <w:rFonts w:hint="eastAsia" w:ascii="仿宋" w:hAnsi="仿宋" w:eastAsia="仿宋" w:cs="仿宋"/>
          <w:caps w:val="0"/>
          <w:smallCaps w:val="0"/>
          <w:w w:val="100"/>
          <w:sz w:val="24"/>
          <w:szCs w:val="24"/>
        </w:rPr>
      </w:pPr>
    </w:p>
    <w:p w14:paraId="470F970C">
      <w:pPr>
        <w:keepNext w:val="0"/>
        <w:keepLines w:val="0"/>
        <w:pageBreakBefore w:val="0"/>
        <w:widowControl w:val="0"/>
        <w:kinsoku/>
        <w:wordWrap/>
        <w:overflowPunct/>
        <w:topLinePunct w:val="0"/>
        <w:bidi w:val="0"/>
        <w:spacing w:line="360" w:lineRule="auto"/>
        <w:jc w:val="center"/>
        <w:rPr>
          <w:rFonts w:hint="eastAsia" w:ascii="仿宋" w:hAnsi="仿宋" w:eastAsia="仿宋" w:cs="仿宋"/>
          <w:caps w:val="0"/>
          <w:smallCaps w:val="0"/>
          <w:color w:val="auto"/>
          <w:w w:val="100"/>
          <w:sz w:val="24"/>
          <w:szCs w:val="24"/>
          <w:highlight w:val="none"/>
        </w:rPr>
      </w:pPr>
    </w:p>
    <w:p w14:paraId="2564D321">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br w:type="page"/>
      </w:r>
      <w:bookmarkStart w:id="123" w:name="_Hlt520350108"/>
      <w:bookmarkEnd w:id="123"/>
      <w:bookmarkStart w:id="124" w:name="_Toc520356228"/>
      <w:bookmarkStart w:id="125" w:name="_Ref467988471"/>
      <w:bookmarkStart w:id="126" w:name="_Toc480942357"/>
      <w:bookmarkStart w:id="127" w:name="_Ref467990064"/>
      <w:bookmarkStart w:id="128" w:name="_Toc520125062"/>
      <w:bookmarkStart w:id="129" w:name="_Toc520356229"/>
      <w:bookmarkStart w:id="130" w:name="_Toc520125061"/>
      <w:bookmarkStart w:id="131" w:name="_Ref467988479"/>
      <w:bookmarkStart w:id="132" w:name="_Ref467990100"/>
      <w:bookmarkStart w:id="133" w:name="_Ref467990101"/>
      <w:bookmarkStart w:id="134" w:name="_Ref467988485"/>
      <w:bookmarkStart w:id="135" w:name="_Ref467990058"/>
      <w:bookmarkStart w:id="136" w:name="_Toc480942358"/>
    </w:p>
    <w:p w14:paraId="2462B700">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lang w:val="en-US" w:eastAsia="zh-CN"/>
        </w:rPr>
        <w:t>5</w:t>
      </w:r>
      <w:r>
        <w:rPr>
          <w:rFonts w:hint="eastAsia" w:ascii="仿宋" w:hAnsi="仿宋" w:eastAsia="仿宋" w:cs="仿宋"/>
          <w:b/>
          <w:caps w:val="0"/>
          <w:smallCaps w:val="0"/>
          <w:w w:val="100"/>
          <w:sz w:val="24"/>
          <w:szCs w:val="24"/>
        </w:rPr>
        <w:t>.2   法定代表人授权书(格式)</w:t>
      </w:r>
    </w:p>
    <w:p w14:paraId="489F8AB8">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w w:val="100"/>
          <w:sz w:val="24"/>
          <w:szCs w:val="24"/>
        </w:rPr>
      </w:pPr>
      <w:r>
        <w:rPr>
          <w:rFonts w:hint="eastAsia" w:ascii="仿宋" w:hAnsi="仿宋" w:eastAsia="仿宋" w:cs="仿宋"/>
          <w:caps w:val="0"/>
          <w:smallCaps w:val="0"/>
          <w:w w:val="100"/>
          <w:sz w:val="24"/>
          <w:szCs w:val="24"/>
          <w:u w:val="single"/>
        </w:rPr>
        <w:t>（注：非法定代表人签字或盖章时的提供）</w:t>
      </w:r>
      <w:r>
        <w:rPr>
          <w:rFonts w:hint="eastAsia" w:ascii="仿宋" w:hAnsi="仿宋" w:eastAsia="仿宋" w:cs="仿宋"/>
          <w:caps w:val="0"/>
          <w:smallCaps w:val="0"/>
          <w:w w:val="100"/>
          <w:sz w:val="24"/>
          <w:szCs w:val="24"/>
          <w:u w:val="single"/>
        </w:rPr>
        <w:br w:type="textWrapping"/>
      </w:r>
      <w:r>
        <w:rPr>
          <w:rFonts w:hint="eastAsia" w:ascii="仿宋" w:hAnsi="仿宋" w:eastAsia="仿宋" w:cs="仿宋"/>
          <w:b/>
          <w:caps w:val="0"/>
          <w:smallCaps w:val="0"/>
          <w:w w:val="100"/>
          <w:sz w:val="24"/>
          <w:szCs w:val="24"/>
        </w:rPr>
        <w:t>法定代表人授权书</w:t>
      </w:r>
    </w:p>
    <w:p w14:paraId="332AE1BE">
      <w:pPr>
        <w:keepNext w:val="0"/>
        <w:keepLines w:val="0"/>
        <w:pageBreakBefore w:val="0"/>
        <w:widowControl w:val="0"/>
        <w:kinsoku/>
        <w:wordWrap/>
        <w:overflowPunct/>
        <w:topLinePunct w:val="0"/>
        <w:autoSpaceDE w:val="0"/>
        <w:autoSpaceDN w:val="0"/>
        <w:bidi w:val="0"/>
        <w:adjustRightInd w:val="0"/>
        <w:spacing w:before="240" w:beforeLines="100" w:line="360" w:lineRule="auto"/>
        <w:ind w:firstLine="480" w:firstLineChars="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本人</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（姓名） 系</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（供应商名称） 的法定代表人， 现委托</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（姓名）为我方代理人。代理人根据授权，以我方名义签署、澄清、说明、补正、递交、撤回、修改</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（项目名称）</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 xml:space="preserve"> （标段名称）投标文件、签订合同和处理有关事宜，其法律后果由我方承担。</w:t>
      </w:r>
    </w:p>
    <w:p w14:paraId="489B14A0">
      <w:pPr>
        <w:keepNext w:val="0"/>
        <w:keepLines w:val="0"/>
        <w:pageBreakBefore w:val="0"/>
        <w:widowControl w:val="0"/>
        <w:kinsoku/>
        <w:wordWrap/>
        <w:overflowPunct/>
        <w:topLinePunct w:val="0"/>
        <w:autoSpaceDE w:val="0"/>
        <w:autoSpaceDN w:val="0"/>
        <w:bidi w:val="0"/>
        <w:adjustRightInd w:val="0"/>
        <w:spacing w:before="240" w:beforeLines="100" w:line="360" w:lineRule="auto"/>
        <w:ind w:firstLine="480" w:firstLineChars="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特此声明。</w:t>
      </w:r>
    </w:p>
    <w:p w14:paraId="5A1D5E83">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法人身份证：</w:t>
      </w:r>
    </w:p>
    <w:p w14:paraId="778577D9">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61461331">
                            <w:pPr>
                              <w:rPr>
                                <w:rFonts w:hint="eastAsia"/>
                                <w:sz w:val="32"/>
                              </w:rPr>
                            </w:pPr>
                          </w:p>
                          <w:p w14:paraId="0FB3AEB6">
                            <w:pPr>
                              <w:rPr>
                                <w:rFonts w:hint="eastAsia"/>
                                <w:sz w:val="32"/>
                              </w:rPr>
                            </w:pPr>
                          </w:p>
                          <w:p w14:paraId="2782B04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40F347DE"/>
                        </w:txbxContent>
                      </wps:txbx>
                      <wps:bodyPr upright="1"/>
                    </wps:wsp>
                  </a:graphicData>
                </a:graphic>
              </wp:anchor>
            </w:drawing>
          </mc:Choice>
          <mc:Fallback>
            <w:pict>
              <v:rect id="_x0000_s1026" o:spid="_x0000_s1026" o:spt="1" style="position:absolute;left:0pt;margin-left:226.25pt;margin-top:9.8pt;height:98.35pt;width:190.75pt;z-index:251660288;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xYgQNoAAAAKAQAADwAAAAAAAAABACAAAAAi&#10;AAAAZHJzL2Rvd25yZXYueG1sUEsBAhQAFAAAAAgAh07iQJeO4DYIAgAAKwQAAA4AAAAAAAAAAQAg&#10;AAAAKQEAAGRycy9lMm9Eb2MueG1sUEsFBgAAAAAGAAYAWQEAAKMFAAAAAA==&#10;">
                <v:fill on="t" focussize="0,0"/>
                <v:stroke weight="1.25pt" color="#739CC3" joinstyle="miter"/>
                <v:imagedata o:title=""/>
                <o:lock v:ext="edit" aspectratio="f"/>
                <v:textbox>
                  <w:txbxContent>
                    <w:p w14:paraId="61461331">
                      <w:pPr>
                        <w:rPr>
                          <w:rFonts w:hint="eastAsia"/>
                          <w:sz w:val="32"/>
                        </w:rPr>
                      </w:pPr>
                    </w:p>
                    <w:p w14:paraId="0FB3AEB6">
                      <w:pPr>
                        <w:rPr>
                          <w:rFonts w:hint="eastAsia"/>
                          <w:sz w:val="32"/>
                        </w:rPr>
                      </w:pPr>
                    </w:p>
                    <w:p w14:paraId="2782B04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40F347DE"/>
                  </w:txbxContent>
                </v:textbox>
              </v:rect>
            </w:pict>
          </mc:Fallback>
        </mc:AlternateContent>
      </w: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07273425">
                            <w:pPr>
                              <w:jc w:val="center"/>
                              <w:rPr>
                                <w:rFonts w:hint="eastAsia"/>
                                <w:sz w:val="32"/>
                              </w:rPr>
                            </w:pPr>
                          </w:p>
                          <w:p w14:paraId="50FDAF7A">
                            <w:pPr>
                              <w:rPr>
                                <w:rFonts w:hint="eastAsia"/>
                                <w:sz w:val="32"/>
                              </w:rPr>
                            </w:pPr>
                          </w:p>
                          <w:p w14:paraId="7C5FF376">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8D8151B"/>
                        </w:txbxContent>
                      </wps:txbx>
                      <wps:bodyPr upright="1"/>
                    </wps:wsp>
                  </a:graphicData>
                </a:graphic>
              </wp:anchor>
            </w:drawing>
          </mc:Choice>
          <mc:Fallback>
            <w:pict>
              <v:rect id="_x0000_s1026" o:spid="_x0000_s1026" o:spt="1" style="position:absolute;left:0pt;margin-left:-15.05pt;margin-top:9.8pt;height:98.35pt;width:190.75pt;z-index:251659264;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&#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Itj8l8FAgAAKwQAAA4AAAAAAAAAAQAgAAAA&#10;KQEAAGRycy9lMm9Eb2MueG1sUEsFBgAAAAAGAAYAWQEAAKAFAAAAAA==&#10;">
                <v:fill on="t" focussize="0,0"/>
                <v:stroke weight="1.25pt" color="#739CC3" joinstyle="miter"/>
                <v:imagedata o:title=""/>
                <o:lock v:ext="edit" aspectratio="f"/>
                <v:textbox>
                  <w:txbxContent>
                    <w:p w14:paraId="07273425">
                      <w:pPr>
                        <w:jc w:val="center"/>
                        <w:rPr>
                          <w:rFonts w:hint="eastAsia"/>
                          <w:sz w:val="32"/>
                        </w:rPr>
                      </w:pPr>
                    </w:p>
                    <w:p w14:paraId="50FDAF7A">
                      <w:pPr>
                        <w:rPr>
                          <w:rFonts w:hint="eastAsia"/>
                          <w:sz w:val="32"/>
                        </w:rPr>
                      </w:pPr>
                    </w:p>
                    <w:p w14:paraId="7C5FF376">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8D8151B"/>
                  </w:txbxContent>
                </v:textbox>
              </v:rect>
            </w:pict>
          </mc:Fallback>
        </mc:AlternateContent>
      </w:r>
    </w:p>
    <w:p w14:paraId="7397BFEC">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1D768E1A">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01802FA8">
      <w:pPr>
        <w:keepNext w:val="0"/>
        <w:keepLines w:val="0"/>
        <w:pageBreakBefore w:val="0"/>
        <w:widowControl w:val="0"/>
        <w:kinsoku/>
        <w:wordWrap/>
        <w:overflowPunct/>
        <w:topLinePunct w:val="0"/>
        <w:autoSpaceDE w:val="0"/>
        <w:autoSpaceDN w:val="0"/>
        <w:bidi w:val="0"/>
        <w:adjustRightInd w:val="0"/>
        <w:spacing w:line="360" w:lineRule="auto"/>
        <w:ind w:firstLine="2040" w:firstLineChars="850"/>
        <w:jc w:val="left"/>
        <w:rPr>
          <w:rFonts w:hint="eastAsia" w:ascii="仿宋" w:hAnsi="仿宋" w:eastAsia="仿宋" w:cs="仿宋"/>
          <w:caps w:val="0"/>
          <w:smallCaps w:val="0"/>
          <w:w w:val="100"/>
          <w:kern w:val="0"/>
          <w:sz w:val="24"/>
          <w:szCs w:val="24"/>
        </w:rPr>
      </w:pPr>
    </w:p>
    <w:p w14:paraId="6CA8DA06">
      <w:pPr>
        <w:keepNext w:val="0"/>
        <w:keepLines w:val="0"/>
        <w:pageBreakBefore w:val="0"/>
        <w:widowControl w:val="0"/>
        <w:kinsoku/>
        <w:wordWrap/>
        <w:overflowPunct/>
        <w:topLinePunct w:val="0"/>
        <w:autoSpaceDE w:val="0"/>
        <w:autoSpaceDN w:val="0"/>
        <w:bidi w:val="0"/>
        <w:adjustRightInd w:val="0"/>
        <w:spacing w:line="360" w:lineRule="auto"/>
        <w:ind w:firstLine="2040" w:firstLineChars="850"/>
        <w:jc w:val="left"/>
        <w:rPr>
          <w:rFonts w:hint="eastAsia" w:ascii="仿宋" w:hAnsi="仿宋" w:eastAsia="仿宋" w:cs="仿宋"/>
          <w:caps w:val="0"/>
          <w:smallCaps w:val="0"/>
          <w:w w:val="100"/>
          <w:kern w:val="0"/>
          <w:sz w:val="24"/>
          <w:szCs w:val="24"/>
        </w:rPr>
      </w:pPr>
    </w:p>
    <w:p w14:paraId="36F12DB6">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委托人身份证：</w:t>
      </w:r>
    </w:p>
    <w:p w14:paraId="3F072AA4">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62336"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1398941B">
                            <w:pPr>
                              <w:jc w:val="center"/>
                              <w:rPr>
                                <w:rFonts w:hint="eastAsia"/>
                                <w:sz w:val="32"/>
                              </w:rPr>
                            </w:pPr>
                          </w:p>
                          <w:p w14:paraId="29748E2C">
                            <w:pPr>
                              <w:rPr>
                                <w:rFonts w:hint="eastAsia"/>
                                <w:sz w:val="32"/>
                              </w:rPr>
                            </w:pPr>
                          </w:p>
                          <w:p w14:paraId="1E3AB38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249BC817"/>
                        </w:txbxContent>
                      </wps:txbx>
                      <wps:bodyPr upright="1"/>
                    </wps:wsp>
                  </a:graphicData>
                </a:graphic>
              </wp:anchor>
            </w:drawing>
          </mc:Choice>
          <mc:Fallback>
            <w:pict>
              <v:rect id="_x0000_s1026" o:spid="_x0000_s1026" o:spt="1" style="position:absolute;left:0pt;margin-left:226.25pt;margin-top:9.8pt;height:98.35pt;width:190.75pt;z-index:251662336;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8WIEDaAAAACgEAAA8AAAAAAAAAAQAgAAAAIgAA&#10;AGRycy9kb3ducmV2LnhtbFBLAQIUABQAAAAIAIdO4kCNFOPWBgIAACsEAAAOAAAAAAAAAAEAIAAA&#10;ACkBAABkcnMvZTJvRG9jLnhtbFBLBQYAAAAABgAGAFkBAAChBQAAAAA=&#10;">
                <v:fill on="t" focussize="0,0"/>
                <v:stroke weight="1.25pt" color="#739CC3" joinstyle="miter"/>
                <v:imagedata o:title=""/>
                <o:lock v:ext="edit" aspectratio="f"/>
                <v:textbox>
                  <w:txbxContent>
                    <w:p w14:paraId="1398941B">
                      <w:pPr>
                        <w:jc w:val="center"/>
                        <w:rPr>
                          <w:rFonts w:hint="eastAsia"/>
                          <w:sz w:val="32"/>
                        </w:rPr>
                      </w:pPr>
                    </w:p>
                    <w:p w14:paraId="29748E2C">
                      <w:pPr>
                        <w:rPr>
                          <w:rFonts w:hint="eastAsia"/>
                          <w:sz w:val="32"/>
                        </w:rPr>
                      </w:pPr>
                    </w:p>
                    <w:p w14:paraId="1E3AB38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249BC817"/>
                  </w:txbxContent>
                </v:textbox>
              </v:rect>
            </w:pict>
          </mc:Fallback>
        </mc:AlternateContent>
      </w: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4830AC2C">
                            <w:pPr>
                              <w:jc w:val="center"/>
                              <w:rPr>
                                <w:rFonts w:hint="eastAsia"/>
                                <w:sz w:val="32"/>
                              </w:rPr>
                            </w:pPr>
                          </w:p>
                          <w:p w14:paraId="72366DA8">
                            <w:pPr>
                              <w:rPr>
                                <w:rFonts w:hint="eastAsia"/>
                                <w:sz w:val="32"/>
                              </w:rPr>
                            </w:pPr>
                          </w:p>
                          <w:p w14:paraId="0374869F">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7A7DC50"/>
                        </w:txbxContent>
                      </wps:txbx>
                      <wps:bodyPr upright="1"/>
                    </wps:wsp>
                  </a:graphicData>
                </a:graphic>
              </wp:anchor>
            </w:drawing>
          </mc:Choice>
          <mc:Fallback>
            <w:pict>
              <v:rect id="_x0000_s1026" o:spid="_x0000_s1026" o:spt="1" style="position:absolute;left:0pt;margin-left:-15.05pt;margin-top:9.8pt;height:98.35pt;width:190.75pt;z-index:251661312;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GEHHmkFAgAAKwQAAA4AAAAAAAAAAQAgAAAA&#10;KQEAAGRycy9lMm9Eb2MueG1sUEsFBgAAAAAGAAYAWQEAAKAFAAAAAA==&#10;">
                <v:fill on="t" focussize="0,0"/>
                <v:stroke weight="1.25pt" color="#739CC3" joinstyle="miter"/>
                <v:imagedata o:title=""/>
                <o:lock v:ext="edit" aspectratio="f"/>
                <v:textbox>
                  <w:txbxContent>
                    <w:p w14:paraId="4830AC2C">
                      <w:pPr>
                        <w:jc w:val="center"/>
                        <w:rPr>
                          <w:rFonts w:hint="eastAsia"/>
                          <w:sz w:val="32"/>
                        </w:rPr>
                      </w:pPr>
                    </w:p>
                    <w:p w14:paraId="72366DA8">
                      <w:pPr>
                        <w:rPr>
                          <w:rFonts w:hint="eastAsia"/>
                          <w:sz w:val="32"/>
                        </w:rPr>
                      </w:pPr>
                    </w:p>
                    <w:p w14:paraId="0374869F">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7A7DC50"/>
                  </w:txbxContent>
                </v:textbox>
              </v:rect>
            </w:pict>
          </mc:Fallback>
        </mc:AlternateContent>
      </w:r>
    </w:p>
    <w:p w14:paraId="2C49645C">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1173575C">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3C9BB8B1">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180988AE">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63C50ECF">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p>
    <w:p w14:paraId="5735E716">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p>
    <w:p w14:paraId="5C194F52">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 xml:space="preserve">供  应  商： </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（盖单位章）</w:t>
      </w:r>
    </w:p>
    <w:p w14:paraId="4798828F">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 xml:space="preserve">法定代表人： </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（签字）</w:t>
      </w:r>
    </w:p>
    <w:p w14:paraId="5936442F">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委托代理人：</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（签字）</w:t>
      </w:r>
    </w:p>
    <w:p w14:paraId="76A78366">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日       期：</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年</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 xml:space="preserve"> 月</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 xml:space="preserve"> 日</w:t>
      </w:r>
    </w:p>
    <w:p w14:paraId="1DD9F9CA">
      <w:pPr>
        <w:keepNext w:val="0"/>
        <w:keepLines w:val="0"/>
        <w:pageBreakBefore w:val="0"/>
        <w:widowControl w:val="0"/>
        <w:kinsoku/>
        <w:wordWrap/>
        <w:overflowPunct/>
        <w:topLinePunct w:val="0"/>
        <w:bidi w:val="0"/>
        <w:spacing w:line="480" w:lineRule="auto"/>
        <w:rPr>
          <w:rFonts w:hint="eastAsia" w:ascii="仿宋" w:hAnsi="仿宋" w:eastAsia="仿宋" w:cs="仿宋"/>
          <w:b/>
          <w:caps w:val="0"/>
          <w:smallCaps w:val="0"/>
          <w:w w:val="100"/>
          <w:kern w:val="0"/>
          <w:sz w:val="24"/>
          <w:szCs w:val="24"/>
        </w:rPr>
      </w:pPr>
      <w:r>
        <w:rPr>
          <w:rFonts w:hint="eastAsia" w:ascii="仿宋" w:hAnsi="仿宋" w:eastAsia="仿宋" w:cs="仿宋"/>
          <w:b/>
          <w:caps w:val="0"/>
          <w:smallCaps w:val="0"/>
          <w:w w:val="100"/>
          <w:kern w:val="0"/>
          <w:sz w:val="24"/>
          <w:szCs w:val="24"/>
        </w:rPr>
        <w:t>*法人代表与被授权人身份证（复印件）需附在投标文件中。</w:t>
      </w:r>
    </w:p>
    <w:p w14:paraId="629C3C8A">
      <w:pPr>
        <w:keepNext w:val="0"/>
        <w:keepLines w:val="0"/>
        <w:pageBreakBefore w:val="0"/>
        <w:widowControl w:val="0"/>
        <w:kinsoku/>
        <w:wordWrap/>
        <w:overflowPunct/>
        <w:topLinePunct w:val="0"/>
        <w:bidi w:val="0"/>
        <w:spacing w:line="480" w:lineRule="auto"/>
        <w:rPr>
          <w:rFonts w:hint="eastAsia" w:ascii="仿宋" w:hAnsi="仿宋" w:eastAsia="仿宋" w:cs="仿宋"/>
          <w:caps w:val="0"/>
          <w:smallCaps w:val="0"/>
          <w:w w:val="100"/>
          <w:sz w:val="24"/>
          <w:szCs w:val="24"/>
          <w:u w:val="single"/>
        </w:rPr>
      </w:pPr>
      <w:r>
        <w:rPr>
          <w:rFonts w:hint="eastAsia" w:ascii="仿宋" w:hAnsi="仿宋" w:eastAsia="仿宋" w:cs="仿宋"/>
          <w:b/>
          <w:caps w:val="0"/>
          <w:smallCaps w:val="0"/>
          <w:w w:val="100"/>
          <w:kern w:val="0"/>
          <w:sz w:val="24"/>
          <w:szCs w:val="24"/>
        </w:rPr>
        <w:t>被授权人需携带身份证原件至开标现场。</w:t>
      </w:r>
    </w:p>
    <w:bookmarkEnd w:id="124"/>
    <w:bookmarkEnd w:id="125"/>
    <w:bookmarkEnd w:id="126"/>
    <w:bookmarkEnd w:id="127"/>
    <w:bookmarkEnd w:id="128"/>
    <w:bookmarkEnd w:id="129"/>
    <w:bookmarkEnd w:id="130"/>
    <w:bookmarkEnd w:id="131"/>
    <w:bookmarkEnd w:id="132"/>
    <w:bookmarkEnd w:id="133"/>
    <w:bookmarkEnd w:id="134"/>
    <w:bookmarkEnd w:id="135"/>
    <w:bookmarkEnd w:id="136"/>
    <w:p w14:paraId="6B37C21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lang w:val="en-US" w:eastAsia="zh-CN"/>
        </w:rPr>
      </w:pPr>
      <w:r>
        <w:rPr>
          <w:rFonts w:hint="eastAsia" w:ascii="仿宋" w:hAnsi="仿宋" w:eastAsia="仿宋" w:cs="仿宋"/>
          <w:b/>
          <w:caps w:val="0"/>
          <w:smallCaps w:val="0"/>
          <w:w w:val="100"/>
          <w:sz w:val="24"/>
          <w:szCs w:val="24"/>
          <w:lang w:val="en-US" w:eastAsia="zh-CN"/>
        </w:rPr>
        <w:t>5.4资格承诺函格式</w:t>
      </w:r>
    </w:p>
    <w:p w14:paraId="51204815">
      <w:pPr>
        <w:keepNext w:val="0"/>
        <w:keepLines w:val="0"/>
        <w:pageBreakBefore w:val="0"/>
        <w:widowControl w:val="0"/>
        <w:kinsoku/>
        <w:wordWrap/>
        <w:overflowPunct/>
        <w:topLinePunct w:val="0"/>
        <w:bidi w:val="0"/>
        <w:spacing w:line="360" w:lineRule="auto"/>
        <w:jc w:val="center"/>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资格承诺声明函</w:t>
      </w:r>
    </w:p>
    <w:p w14:paraId="0BAF0528">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szCs w:val="24"/>
          <w:highlight w:val="none"/>
        </w:rPr>
      </w:pPr>
    </w:p>
    <w:p w14:paraId="23D87903">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szCs w:val="24"/>
          <w:highlight w:val="none"/>
        </w:rPr>
      </w:pPr>
    </w:p>
    <w:p w14:paraId="567BAE5A">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致本项目采购单位： </w:t>
      </w:r>
    </w:p>
    <w:p w14:paraId="3E36C3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按照《中华人民共和国政府采购法》第二十二条及采购文件的规定，我单位郑重声明如下： </w:t>
      </w:r>
    </w:p>
    <w:p w14:paraId="155D8D9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我单位全称为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，注册地点为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，统一社会信用代码为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，法定代表人（单位负责人）为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。     </w:t>
      </w:r>
    </w:p>
    <w:p w14:paraId="0E1A2E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二、我单位具有独立承担民事责任的能力。 </w:t>
      </w:r>
    </w:p>
    <w:p w14:paraId="0D2B00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三、我单位具有良好的商业信誉和健全的财务会计制度。 </w:t>
      </w:r>
    </w:p>
    <w:p w14:paraId="5C6F51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四、我单位具有履行合同所必需的设备和专业技术能力。 </w:t>
      </w:r>
    </w:p>
    <w:p w14:paraId="7258AD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五、我单位有依法缴纳税收和社会保障资金的良好记录。 </w:t>
      </w:r>
    </w:p>
    <w:p w14:paraId="6B493D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14:paraId="02BFFA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七、我单位具备法律、行政法规规定的其他条件。 我单位保证上述声明的事项都是真实的，如有虚假，我单位愿意承担相应的法律责任，并承担因此所造成的一切损失。   </w:t>
      </w:r>
    </w:p>
    <w:p w14:paraId="638F809F">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p>
    <w:p w14:paraId="46814DBB">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承诺单位（盖章）：     </w:t>
      </w:r>
    </w:p>
    <w:p w14:paraId="0540963E">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法定代表人或授权代表（签名或盖章）：      </w:t>
      </w:r>
    </w:p>
    <w:p w14:paraId="3BD1935D">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日期：    年   月   日</w:t>
      </w:r>
    </w:p>
    <w:p w14:paraId="563FB680">
      <w:pPr>
        <w:pStyle w:val="4"/>
        <w:keepNext w:val="0"/>
        <w:keepLines w:val="0"/>
        <w:pageBreakBefore w:val="0"/>
        <w:widowControl w:val="0"/>
        <w:kinsoku/>
        <w:wordWrap/>
        <w:overflowPunct/>
        <w:topLinePunct w:val="0"/>
        <w:bidi w:val="0"/>
        <w:ind w:firstLine="0" w:firstLineChars="0"/>
        <w:rPr>
          <w:rFonts w:hint="eastAsia" w:ascii="仿宋" w:hAnsi="仿宋" w:eastAsia="仿宋" w:cs="仿宋"/>
          <w:caps w:val="0"/>
          <w:smallCaps w:val="0"/>
          <w:color w:val="auto"/>
          <w:w w:val="100"/>
          <w:sz w:val="24"/>
          <w:szCs w:val="24"/>
        </w:rPr>
      </w:pPr>
    </w:p>
    <w:sectPr>
      <w:footerReference r:id="rId13" w:type="first"/>
      <w:footerReference r:id="rId12" w:type="default"/>
      <w:pgSz w:w="11906" w:h="16838"/>
      <w:pgMar w:top="1440" w:right="1800" w:bottom="1440" w:left="1800"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42B7A">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w:t>
    </w:r>
    <w:r>
      <w:fldChar w:fldCharType="end"/>
    </w:r>
  </w:p>
  <w:p w14:paraId="1DCFC024">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E8AF1">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6668C">
    <w:pPr>
      <w:pStyle w:val="25"/>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EC5B5">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42117">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C3212">
                          <w:pPr>
                            <w:pStyle w:val="2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5C3212">
                    <w:pPr>
                      <w:pStyle w:val="2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749A9">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93E36">
                          <w:pPr>
                            <w:pStyle w:val="2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993E36">
                    <w:pPr>
                      <w:pStyle w:val="25"/>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3925C">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4A9FD">
                          <w:pPr>
                            <w:pStyle w:val="2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4B4A9FD">
                    <w:pPr>
                      <w:pStyle w:val="2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50599">
    <w:pPr>
      <w:pStyle w:val="27"/>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79B71">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B8806">
    <w:pPr>
      <w:pStyle w:val="27"/>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1E7F5">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C9A60"/>
    <w:multiLevelType w:val="singleLevel"/>
    <w:tmpl w:val="C5BC9A60"/>
    <w:lvl w:ilvl="0" w:tentative="0">
      <w:start w:val="1"/>
      <w:numFmt w:val="chineseCounting"/>
      <w:suff w:val="nothing"/>
      <w:lvlText w:val="%1、"/>
      <w:lvlJc w:val="left"/>
      <w:rPr>
        <w:rFonts w:hint="eastAsia"/>
      </w:rPr>
    </w:lvl>
  </w:abstractNum>
  <w:abstractNum w:abstractNumId="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47"/>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2">
    <w:nsid w:val="46335E6F"/>
    <w:multiLevelType w:val="multilevel"/>
    <w:tmpl w:val="46335E6F"/>
    <w:lvl w:ilvl="0" w:tentative="0">
      <w:start w:val="1"/>
      <w:numFmt w:val="decimal"/>
      <w:pStyle w:val="4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157162E"/>
    <w:rsid w:val="01F441C8"/>
    <w:rsid w:val="02BB609B"/>
    <w:rsid w:val="0356784B"/>
    <w:rsid w:val="03E42B6C"/>
    <w:rsid w:val="04B23039"/>
    <w:rsid w:val="051D440B"/>
    <w:rsid w:val="057E5D2D"/>
    <w:rsid w:val="06FC2094"/>
    <w:rsid w:val="08C558E2"/>
    <w:rsid w:val="09C350C8"/>
    <w:rsid w:val="0B3D0482"/>
    <w:rsid w:val="0BD6629B"/>
    <w:rsid w:val="0C692FF0"/>
    <w:rsid w:val="0CDC7E65"/>
    <w:rsid w:val="0F0A7030"/>
    <w:rsid w:val="105C6C2B"/>
    <w:rsid w:val="10923D18"/>
    <w:rsid w:val="10E07C8D"/>
    <w:rsid w:val="118F497F"/>
    <w:rsid w:val="11D849E2"/>
    <w:rsid w:val="13E3563B"/>
    <w:rsid w:val="13E87495"/>
    <w:rsid w:val="15B20422"/>
    <w:rsid w:val="15FA0846"/>
    <w:rsid w:val="160868D3"/>
    <w:rsid w:val="184800F1"/>
    <w:rsid w:val="18B82C03"/>
    <w:rsid w:val="198513F6"/>
    <w:rsid w:val="1A00444C"/>
    <w:rsid w:val="1A272A15"/>
    <w:rsid w:val="1A9413D2"/>
    <w:rsid w:val="1BCE1F0F"/>
    <w:rsid w:val="21CB18BC"/>
    <w:rsid w:val="237818A7"/>
    <w:rsid w:val="254E083A"/>
    <w:rsid w:val="26D53495"/>
    <w:rsid w:val="26ED42E7"/>
    <w:rsid w:val="276A122F"/>
    <w:rsid w:val="28D75308"/>
    <w:rsid w:val="28E614A9"/>
    <w:rsid w:val="28E86CA7"/>
    <w:rsid w:val="29076C89"/>
    <w:rsid w:val="292263C3"/>
    <w:rsid w:val="29235425"/>
    <w:rsid w:val="298955F8"/>
    <w:rsid w:val="2991189E"/>
    <w:rsid w:val="2A2C2E1A"/>
    <w:rsid w:val="2ACC676B"/>
    <w:rsid w:val="2AD73080"/>
    <w:rsid w:val="2C9936B0"/>
    <w:rsid w:val="2D556F76"/>
    <w:rsid w:val="2D8D0EBE"/>
    <w:rsid w:val="2DF26338"/>
    <w:rsid w:val="2DF640D6"/>
    <w:rsid w:val="2E870C09"/>
    <w:rsid w:val="2EC366A2"/>
    <w:rsid w:val="2F16524A"/>
    <w:rsid w:val="2FF82D77"/>
    <w:rsid w:val="320D35B4"/>
    <w:rsid w:val="32335EE1"/>
    <w:rsid w:val="32992D19"/>
    <w:rsid w:val="33670496"/>
    <w:rsid w:val="33C730C5"/>
    <w:rsid w:val="341D1502"/>
    <w:rsid w:val="35325358"/>
    <w:rsid w:val="35793E2D"/>
    <w:rsid w:val="35C52FB2"/>
    <w:rsid w:val="35CA52BD"/>
    <w:rsid w:val="36347FBE"/>
    <w:rsid w:val="37A30122"/>
    <w:rsid w:val="37C2247C"/>
    <w:rsid w:val="37F54E18"/>
    <w:rsid w:val="384707D6"/>
    <w:rsid w:val="393C0DE5"/>
    <w:rsid w:val="397E6DBF"/>
    <w:rsid w:val="3A1A273B"/>
    <w:rsid w:val="3A4E4081"/>
    <w:rsid w:val="3A740D56"/>
    <w:rsid w:val="3A9B5D9F"/>
    <w:rsid w:val="3AC94C72"/>
    <w:rsid w:val="3B101E80"/>
    <w:rsid w:val="3D046A2B"/>
    <w:rsid w:val="3E597CEE"/>
    <w:rsid w:val="3EC217D3"/>
    <w:rsid w:val="408A5E09"/>
    <w:rsid w:val="41B8526F"/>
    <w:rsid w:val="42F8291A"/>
    <w:rsid w:val="435766B4"/>
    <w:rsid w:val="43A56D27"/>
    <w:rsid w:val="43D1198F"/>
    <w:rsid w:val="440726DC"/>
    <w:rsid w:val="448E4E44"/>
    <w:rsid w:val="45565D69"/>
    <w:rsid w:val="463D107C"/>
    <w:rsid w:val="47F44944"/>
    <w:rsid w:val="48A721B3"/>
    <w:rsid w:val="49721264"/>
    <w:rsid w:val="4A112E6B"/>
    <w:rsid w:val="4A3D5F21"/>
    <w:rsid w:val="4A490744"/>
    <w:rsid w:val="4AC30A0D"/>
    <w:rsid w:val="4AE32A1C"/>
    <w:rsid w:val="4B360091"/>
    <w:rsid w:val="4B820D49"/>
    <w:rsid w:val="4CA41C5F"/>
    <w:rsid w:val="4CA86D16"/>
    <w:rsid w:val="4EE566F3"/>
    <w:rsid w:val="4FB40FA2"/>
    <w:rsid w:val="4FD01299"/>
    <w:rsid w:val="51154BF9"/>
    <w:rsid w:val="51937154"/>
    <w:rsid w:val="54AE2CD1"/>
    <w:rsid w:val="55634D84"/>
    <w:rsid w:val="578E5921"/>
    <w:rsid w:val="582B1893"/>
    <w:rsid w:val="5878081B"/>
    <w:rsid w:val="587B44BC"/>
    <w:rsid w:val="58FD2FE4"/>
    <w:rsid w:val="59AD49CC"/>
    <w:rsid w:val="5AF67C3D"/>
    <w:rsid w:val="5B1A6A9D"/>
    <w:rsid w:val="5B1E7634"/>
    <w:rsid w:val="5BA86C48"/>
    <w:rsid w:val="5BD40777"/>
    <w:rsid w:val="5F12053B"/>
    <w:rsid w:val="5FC85FD2"/>
    <w:rsid w:val="61946FF9"/>
    <w:rsid w:val="622E1B6D"/>
    <w:rsid w:val="6335557C"/>
    <w:rsid w:val="640D7C2F"/>
    <w:rsid w:val="642C4F47"/>
    <w:rsid w:val="64AB2CDC"/>
    <w:rsid w:val="656D441E"/>
    <w:rsid w:val="65F357CD"/>
    <w:rsid w:val="671623E1"/>
    <w:rsid w:val="677206F0"/>
    <w:rsid w:val="67B57771"/>
    <w:rsid w:val="67E21CD0"/>
    <w:rsid w:val="6824360A"/>
    <w:rsid w:val="684C4042"/>
    <w:rsid w:val="68A67387"/>
    <w:rsid w:val="69702796"/>
    <w:rsid w:val="6A141655"/>
    <w:rsid w:val="6A143B67"/>
    <w:rsid w:val="6B201D6F"/>
    <w:rsid w:val="6B7A3FA9"/>
    <w:rsid w:val="6BAA13BD"/>
    <w:rsid w:val="6C77656B"/>
    <w:rsid w:val="6D011C7F"/>
    <w:rsid w:val="6DF057FB"/>
    <w:rsid w:val="711B01FB"/>
    <w:rsid w:val="713F5D1F"/>
    <w:rsid w:val="72024CC5"/>
    <w:rsid w:val="72035796"/>
    <w:rsid w:val="72E87F54"/>
    <w:rsid w:val="72F75DF0"/>
    <w:rsid w:val="73C72D8A"/>
    <w:rsid w:val="73D40F30"/>
    <w:rsid w:val="74A34640"/>
    <w:rsid w:val="767B15BE"/>
    <w:rsid w:val="76911A31"/>
    <w:rsid w:val="773329B9"/>
    <w:rsid w:val="77B854C6"/>
    <w:rsid w:val="77BF670D"/>
    <w:rsid w:val="78334E1D"/>
    <w:rsid w:val="789A45DA"/>
    <w:rsid w:val="79752E15"/>
    <w:rsid w:val="7A1F02B7"/>
    <w:rsid w:val="7A2E28E1"/>
    <w:rsid w:val="7A860A78"/>
    <w:rsid w:val="7B44777D"/>
    <w:rsid w:val="7B573CF1"/>
    <w:rsid w:val="7E0D213D"/>
    <w:rsid w:val="7E2B3E16"/>
    <w:rsid w:val="7EEE70C5"/>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2"/>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87"/>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6">
    <w:name w:val="heading 3"/>
    <w:basedOn w:val="1"/>
    <w:next w:val="1"/>
    <w:link w:val="83"/>
    <w:qFormat/>
    <w:uiPriority w:val="0"/>
    <w:pPr>
      <w:keepNext/>
      <w:keepLines/>
      <w:adjustRightInd w:val="0"/>
      <w:spacing w:before="240" w:after="120" w:line="300" w:lineRule="auto"/>
      <w:jc w:val="left"/>
      <w:textAlignment w:val="baseline"/>
      <w:outlineLvl w:val="2"/>
    </w:pPr>
    <w:rPr>
      <w:b/>
      <w:kern w:val="0"/>
      <w:szCs w:val="20"/>
    </w:rPr>
  </w:style>
  <w:style w:type="paragraph" w:styleId="7">
    <w:name w:val="heading 4"/>
    <w:basedOn w:val="1"/>
    <w:next w:val="1"/>
    <w:link w:val="81"/>
    <w:qFormat/>
    <w:uiPriority w:val="0"/>
    <w:pPr>
      <w:keepNext/>
      <w:keepLines/>
      <w:spacing w:before="280" w:after="290" w:line="376" w:lineRule="auto"/>
      <w:outlineLvl w:val="3"/>
    </w:pPr>
    <w:rPr>
      <w:rFonts w:ascii="Arial" w:hAnsi="Arial" w:eastAsia="黑体"/>
      <w:b/>
      <w:sz w:val="28"/>
      <w:szCs w:val="20"/>
    </w:rPr>
  </w:style>
  <w:style w:type="paragraph" w:styleId="8">
    <w:name w:val="heading 5"/>
    <w:basedOn w:val="1"/>
    <w:next w:val="1"/>
    <w:link w:val="85"/>
    <w:qFormat/>
    <w:uiPriority w:val="0"/>
    <w:pPr>
      <w:keepNext/>
      <w:keepLines/>
      <w:spacing w:before="280" w:after="290" w:line="376" w:lineRule="auto"/>
      <w:outlineLvl w:val="4"/>
    </w:pPr>
    <w:rPr>
      <w:b/>
      <w:sz w:val="28"/>
      <w:szCs w:val="20"/>
    </w:rPr>
  </w:style>
  <w:style w:type="paragraph" w:styleId="9">
    <w:name w:val="heading 6"/>
    <w:basedOn w:val="1"/>
    <w:next w:val="4"/>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4"/>
    <w:qFormat/>
    <w:uiPriority w:val="0"/>
    <w:pPr>
      <w:keepNext/>
      <w:keepLines/>
      <w:spacing w:before="240" w:after="64" w:line="320" w:lineRule="auto"/>
      <w:outlineLvl w:val="6"/>
    </w:pPr>
    <w:rPr>
      <w:b/>
      <w:sz w:val="24"/>
      <w:szCs w:val="20"/>
    </w:rPr>
  </w:style>
  <w:style w:type="paragraph" w:styleId="11">
    <w:name w:val="heading 8"/>
    <w:basedOn w:val="1"/>
    <w:next w:val="4"/>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4"/>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link w:val="93"/>
    <w:qFormat/>
    <w:uiPriority w:val="0"/>
    <w:pPr>
      <w:ind w:firstLine="420" w:firstLineChars="200"/>
    </w:pPr>
  </w:style>
  <w:style w:type="paragraph" w:styleId="5">
    <w:name w:val="Body Text"/>
    <w:basedOn w:val="1"/>
    <w:next w:val="1"/>
    <w:qFormat/>
    <w:uiPriority w:val="0"/>
    <w:pPr>
      <w:spacing w:line="480" w:lineRule="auto"/>
    </w:pPr>
    <w:rPr>
      <w:color w:val="000000"/>
      <w:sz w:val="24"/>
    </w:r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90"/>
    <w:qFormat/>
    <w:uiPriority w:val="0"/>
    <w:rPr>
      <w:rFonts w:ascii="宋体"/>
      <w:sz w:val="18"/>
      <w:szCs w:val="18"/>
    </w:rPr>
  </w:style>
  <w:style w:type="paragraph" w:styleId="15">
    <w:name w:val="toa heading"/>
    <w:basedOn w:val="1"/>
    <w:next w:val="1"/>
    <w:qFormat/>
    <w:uiPriority w:val="0"/>
    <w:rPr>
      <w:rFonts w:ascii="Arial" w:hAnsi="Arial"/>
      <w:sz w:val="24"/>
    </w:rPr>
  </w:style>
  <w:style w:type="paragraph" w:styleId="16">
    <w:name w:val="annotation text"/>
    <w:basedOn w:val="1"/>
    <w:link w:val="86"/>
    <w:qFormat/>
    <w:uiPriority w:val="0"/>
    <w:pPr>
      <w:jc w:val="left"/>
    </w:pPr>
  </w:style>
  <w:style w:type="paragraph" w:styleId="17">
    <w:name w:val="Body Text Indent"/>
    <w:basedOn w:val="1"/>
    <w:link w:val="78"/>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101"/>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4"/>
    <w:qFormat/>
    <w:uiPriority w:val="0"/>
    <w:rPr>
      <w:sz w:val="24"/>
      <w:szCs w:val="20"/>
    </w:rPr>
  </w:style>
  <w:style w:type="paragraph" w:styleId="23">
    <w:name w:val="Body Text Indent 2"/>
    <w:basedOn w:val="1"/>
    <w:link w:val="103"/>
    <w:qFormat/>
    <w:uiPriority w:val="0"/>
    <w:pPr>
      <w:spacing w:before="240" w:line="560" w:lineRule="exact"/>
      <w:ind w:firstLine="480" w:firstLineChars="200"/>
    </w:pPr>
    <w:rPr>
      <w:sz w:val="24"/>
      <w:szCs w:val="32"/>
    </w:rPr>
  </w:style>
  <w:style w:type="paragraph" w:styleId="24">
    <w:name w:val="Balloon Text"/>
    <w:basedOn w:val="1"/>
    <w:link w:val="106"/>
    <w:qFormat/>
    <w:uiPriority w:val="0"/>
    <w:rPr>
      <w:sz w:val="18"/>
      <w:szCs w:val="18"/>
    </w:rPr>
  </w:style>
  <w:style w:type="paragraph" w:styleId="25">
    <w:name w:val="footer"/>
    <w:basedOn w:val="1"/>
    <w:link w:val="80"/>
    <w:qFormat/>
    <w:uiPriority w:val="99"/>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105"/>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jc w:val="left"/>
    </w:pPr>
    <w:rPr>
      <w:rFonts w:ascii="Calibri" w:hAnsi="Calibri"/>
      <w:b/>
      <w:bCs/>
      <w:caps/>
      <w:sz w:val="20"/>
      <w:szCs w:val="20"/>
    </w:rPr>
  </w:style>
  <w:style w:type="paragraph" w:styleId="29">
    <w:name w:val="toc 4"/>
    <w:basedOn w:val="1"/>
    <w:next w:val="1"/>
    <w:qFormat/>
    <w:uiPriority w:val="0"/>
    <w:pPr>
      <w:ind w:left="630"/>
      <w:jc w:val="left"/>
    </w:pPr>
    <w:rPr>
      <w:rFonts w:ascii="Calibri" w:hAnsi="Calibri"/>
      <w:sz w:val="18"/>
      <w:szCs w:val="18"/>
    </w:rPr>
  </w:style>
  <w:style w:type="paragraph" w:styleId="30">
    <w:name w:val="toc 6"/>
    <w:basedOn w:val="1"/>
    <w:next w:val="1"/>
    <w:qFormat/>
    <w:uiPriority w:val="0"/>
    <w:pPr>
      <w:ind w:left="1050"/>
      <w:jc w:val="left"/>
    </w:pPr>
    <w:rPr>
      <w:rFonts w:ascii="Calibri" w:hAnsi="Calibri"/>
      <w:sz w:val="18"/>
      <w:szCs w:val="18"/>
    </w:rPr>
  </w:style>
  <w:style w:type="paragraph" w:styleId="31">
    <w:name w:val="Body Text Indent 3"/>
    <w:basedOn w:val="1"/>
    <w:link w:val="97"/>
    <w:qFormat/>
    <w:uiPriority w:val="0"/>
    <w:pPr>
      <w:spacing w:after="120"/>
      <w:ind w:left="420" w:leftChars="200"/>
    </w:pPr>
    <w:rPr>
      <w:rFonts w:eastAsia="仿宋_GB2312"/>
      <w:sz w:val="16"/>
      <w:szCs w:val="16"/>
    </w:rPr>
  </w:style>
  <w:style w:type="paragraph" w:styleId="32">
    <w:name w:val="toc 2"/>
    <w:basedOn w:val="1"/>
    <w:next w:val="1"/>
    <w:qFormat/>
    <w:uiPriority w:val="39"/>
    <w:pPr>
      <w:ind w:left="210"/>
      <w:jc w:val="left"/>
    </w:pPr>
    <w:rPr>
      <w:rFonts w:ascii="Calibri" w:hAnsi="Calibri"/>
      <w:smallCaps/>
      <w:sz w:val="20"/>
      <w:szCs w:val="20"/>
    </w:rPr>
  </w:style>
  <w:style w:type="paragraph" w:styleId="33">
    <w:name w:val="toc 9"/>
    <w:basedOn w:val="1"/>
    <w:next w:val="1"/>
    <w:qFormat/>
    <w:uiPriority w:val="0"/>
    <w:pPr>
      <w:ind w:left="1680"/>
      <w:jc w:val="left"/>
    </w:pPr>
    <w:rPr>
      <w:rFonts w:ascii="Calibri" w:hAnsi="Calibri"/>
      <w:sz w:val="18"/>
      <w:szCs w:val="18"/>
    </w:rPr>
  </w:style>
  <w:style w:type="paragraph" w:styleId="34">
    <w:name w:val="Body Text 2"/>
    <w:basedOn w:val="1"/>
    <w:link w:val="89"/>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6">
    <w:name w:val="annotation subject"/>
    <w:basedOn w:val="16"/>
    <w:next w:val="16"/>
    <w:link w:val="82"/>
    <w:qFormat/>
    <w:uiPriority w:val="0"/>
    <w:rPr>
      <w:b/>
      <w:bCs/>
    </w:rPr>
  </w:style>
  <w:style w:type="paragraph" w:styleId="37">
    <w:name w:val="Body Text First Indent"/>
    <w:basedOn w:val="5"/>
    <w:qFormat/>
    <w:uiPriority w:val="0"/>
    <w:pPr>
      <w:ind w:firstLine="420" w:firstLineChars="100"/>
    </w:pPr>
  </w:style>
  <w:style w:type="paragraph" w:styleId="38">
    <w:name w:val="Body Text First Indent 2"/>
    <w:basedOn w:val="17"/>
    <w:qFormat/>
    <w:uiPriority w:val="99"/>
    <w:pPr>
      <w:spacing w:after="120"/>
      <w:ind w:left="420" w:leftChars="200" w:firstLine="420" w:firstLineChars="200"/>
    </w:pPr>
  </w:style>
  <w:style w:type="table" w:styleId="40">
    <w:name w:val="Table Grid"/>
    <w:basedOn w:val="39"/>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Emphasis"/>
    <w:qFormat/>
    <w:uiPriority w:val="0"/>
    <w:rPr>
      <w:color w:val="CC0000"/>
    </w:rPr>
  </w:style>
  <w:style w:type="character" w:styleId="45">
    <w:name w:val="Hyperlink"/>
    <w:basedOn w:val="41"/>
    <w:qFormat/>
    <w:uiPriority w:val="99"/>
    <w:rPr>
      <w:color w:val="454545"/>
      <w:sz w:val="19"/>
      <w:szCs w:val="19"/>
      <w:u w:val="none"/>
    </w:rPr>
  </w:style>
  <w:style w:type="character" w:styleId="46">
    <w:name w:val="annotation reference"/>
    <w:qFormat/>
    <w:uiPriority w:val="0"/>
    <w:rPr>
      <w:sz w:val="21"/>
      <w:szCs w:val="21"/>
    </w:rPr>
  </w:style>
  <w:style w:type="paragraph" w:customStyle="1" w:styleId="47">
    <w:name w:val="引言二级条标题"/>
    <w:basedOn w:val="48"/>
    <w:next w:val="49"/>
    <w:qFormat/>
    <w:uiPriority w:val="0"/>
    <w:pPr>
      <w:numPr>
        <w:ilvl w:val="1"/>
        <w:numId w:val="1"/>
      </w:numPr>
      <w:tabs>
        <w:tab w:val="left" w:pos="360"/>
      </w:tabs>
    </w:pPr>
  </w:style>
  <w:style w:type="paragraph" w:customStyle="1" w:styleId="48">
    <w:name w:val="引言一级条标题"/>
    <w:basedOn w:val="1"/>
    <w:next w:val="49"/>
    <w:qFormat/>
    <w:uiPriority w:val="0"/>
    <w:pPr>
      <w:widowControl/>
      <w:numPr>
        <w:ilvl w:val="0"/>
        <w:numId w:val="2"/>
      </w:numPr>
    </w:pPr>
    <w:rPr>
      <w:rFonts w:eastAsia="黑体"/>
      <w:b/>
    </w:r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50">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2">
    <w:name w:val="p15"/>
    <w:basedOn w:val="1"/>
    <w:qFormat/>
    <w:uiPriority w:val="0"/>
    <w:pPr>
      <w:widowControl/>
    </w:pPr>
    <w:rPr>
      <w:kern w:val="0"/>
      <w:szCs w:val="21"/>
    </w:rPr>
  </w:style>
  <w:style w:type="paragraph" w:customStyle="1" w:styleId="53">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4">
    <w:name w:val="样式 正文缩进 + 首行缩进:  2 字符"/>
    <w:basedOn w:val="4"/>
    <w:link w:val="98"/>
    <w:qFormat/>
    <w:uiPriority w:val="0"/>
    <w:pPr>
      <w:spacing w:line="360" w:lineRule="auto"/>
      <w:ind w:firstLine="200"/>
    </w:pPr>
    <w:rPr>
      <w:rFonts w:cs="宋体"/>
      <w:sz w:val="24"/>
      <w:szCs w:val="20"/>
    </w:rPr>
  </w:style>
  <w:style w:type="paragraph" w:styleId="55">
    <w:name w:val="List Paragraph"/>
    <w:basedOn w:val="1"/>
    <w:qFormat/>
    <w:uiPriority w:val="0"/>
    <w:pPr>
      <w:ind w:firstLine="420" w:firstLineChars="200"/>
    </w:pPr>
    <w:rPr>
      <w:rFonts w:ascii="Calibri" w:hAnsi="Calibri"/>
      <w:szCs w:val="22"/>
    </w:rPr>
  </w:style>
  <w:style w:type="paragraph" w:customStyle="1" w:styleId="56">
    <w:name w:val="正文格式"/>
    <w:basedOn w:val="1"/>
    <w:link w:val="102"/>
    <w:qFormat/>
    <w:uiPriority w:val="0"/>
    <w:pPr>
      <w:widowControl/>
      <w:ind w:firstLine="560" w:firstLineChars="200"/>
      <w:jc w:val="left"/>
    </w:pPr>
    <w:rPr>
      <w:rFonts w:ascii="仿宋" w:hAnsi="仿宋" w:eastAsia="仿宋"/>
      <w:sz w:val="28"/>
      <w:szCs w:val="32"/>
    </w:rPr>
  </w:style>
  <w:style w:type="paragraph" w:customStyle="1" w:styleId="57">
    <w:name w:val="Char2"/>
    <w:basedOn w:val="1"/>
    <w:qFormat/>
    <w:uiPriority w:val="0"/>
    <w:pPr>
      <w:tabs>
        <w:tab w:val="left" w:pos="425"/>
      </w:tabs>
      <w:ind w:left="425" w:hanging="425"/>
    </w:pPr>
  </w:style>
  <w:style w:type="paragraph" w:customStyle="1" w:styleId="58">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0">
    <w:name w:val="List Paragraph1"/>
    <w:basedOn w:val="1"/>
    <w:qFormat/>
    <w:uiPriority w:val="34"/>
    <w:pPr>
      <w:ind w:firstLine="420" w:firstLineChars="200"/>
    </w:pPr>
    <w:rPr>
      <w:rFonts w:ascii="Calibri" w:hAnsi="Calibri"/>
    </w:rPr>
  </w:style>
  <w:style w:type="paragraph" w:customStyle="1" w:styleId="61">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4">
    <w:name w:val="批注框文本1"/>
    <w:basedOn w:val="1"/>
    <w:link w:val="91"/>
    <w:qFormat/>
    <w:uiPriority w:val="0"/>
    <w:rPr>
      <w:kern w:val="0"/>
      <w:sz w:val="18"/>
      <w:szCs w:val="20"/>
    </w:rPr>
  </w:style>
  <w:style w:type="paragraph" w:customStyle="1" w:styleId="65">
    <w:name w:val="正文1"/>
    <w:basedOn w:val="1"/>
    <w:qFormat/>
    <w:uiPriority w:val="0"/>
    <w:pPr>
      <w:spacing w:line="312" w:lineRule="exact"/>
    </w:pPr>
  </w:style>
  <w:style w:type="paragraph" w:customStyle="1" w:styleId="66">
    <w:name w:val="Absatz2AL"/>
    <w:basedOn w:val="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7">
    <w:name w:val="Char"/>
    <w:basedOn w:val="1"/>
    <w:link w:val="94"/>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p0"/>
    <w:basedOn w:val="1"/>
    <w:qFormat/>
    <w:uiPriority w:val="0"/>
    <w:pPr>
      <w:widowControl/>
      <w:snapToGrid w:val="0"/>
      <w:jc w:val="left"/>
    </w:pPr>
    <w:rPr>
      <w:rFonts w:ascii="宋体" w:hAnsi="宋体" w:cs="宋体"/>
      <w:kern w:val="0"/>
      <w:sz w:val="34"/>
      <w:szCs w:val="34"/>
    </w:rPr>
  </w:style>
  <w:style w:type="paragraph" w:customStyle="1" w:styleId="69">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7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普通(网站)1"/>
    <w:basedOn w:val="1"/>
    <w:qFormat/>
    <w:uiPriority w:val="0"/>
    <w:pPr>
      <w:widowControl/>
      <w:spacing w:before="100" w:after="100"/>
      <w:jc w:val="left"/>
    </w:pPr>
    <w:rPr>
      <w:rFonts w:ascii="宋体" w:hAnsi="宋体"/>
      <w:sz w:val="24"/>
      <w:szCs w:val="20"/>
    </w:rPr>
  </w:style>
  <w:style w:type="paragraph" w:customStyle="1" w:styleId="73">
    <w:name w:val="_Style 68"/>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内容1"/>
    <w:basedOn w:val="1"/>
    <w:qFormat/>
    <w:uiPriority w:val="0"/>
    <w:pPr>
      <w:ind w:firstLine="480" w:firstLineChars="200"/>
    </w:pPr>
    <w:rPr>
      <w:rFonts w:ascii="宋体"/>
      <w:kern w:val="0"/>
    </w:rPr>
  </w:style>
  <w:style w:type="paragraph" w:customStyle="1" w:styleId="76">
    <w:name w:val="标书正文"/>
    <w:basedOn w:val="1"/>
    <w:qFormat/>
    <w:uiPriority w:val="0"/>
    <w:pPr>
      <w:snapToGrid w:val="0"/>
      <w:spacing w:line="360" w:lineRule="auto"/>
      <w:ind w:firstLine="200" w:firstLineChars="200"/>
    </w:pPr>
    <w:rPr>
      <w:sz w:val="24"/>
    </w:rPr>
  </w:style>
  <w:style w:type="paragraph" w:customStyle="1" w:styleId="77">
    <w:name w:val="表格"/>
    <w:basedOn w:val="1"/>
    <w:qFormat/>
    <w:uiPriority w:val="0"/>
    <w:pPr>
      <w:adjustRightInd w:val="0"/>
      <w:snapToGrid w:val="0"/>
      <w:jc w:val="center"/>
    </w:pPr>
    <w:rPr>
      <w:bCs/>
      <w:u w:color="FFFFFF"/>
    </w:rPr>
  </w:style>
  <w:style w:type="character" w:customStyle="1" w:styleId="78">
    <w:name w:val="正文文本缩进 字符"/>
    <w:link w:val="17"/>
    <w:qFormat/>
    <w:uiPriority w:val="0"/>
    <w:rPr>
      <w:rFonts w:ascii="华文中宋" w:hAnsi="华文中宋" w:eastAsia="华文中宋"/>
      <w:color w:val="FF6600"/>
      <w:kern w:val="2"/>
      <w:sz w:val="24"/>
      <w:szCs w:val="24"/>
    </w:rPr>
  </w:style>
  <w:style w:type="character" w:customStyle="1" w:styleId="79">
    <w:name w:val="news1_title"/>
    <w:basedOn w:val="41"/>
    <w:qFormat/>
    <w:uiPriority w:val="0"/>
  </w:style>
  <w:style w:type="character" w:customStyle="1" w:styleId="80">
    <w:name w:val="页脚 字符"/>
    <w:link w:val="25"/>
    <w:qFormat/>
    <w:uiPriority w:val="99"/>
    <w:rPr>
      <w:rFonts w:eastAsia="宋体"/>
      <w:kern w:val="2"/>
      <w:sz w:val="18"/>
      <w:szCs w:val="18"/>
      <w:lang w:val="en-US" w:eastAsia="zh-CN" w:bidi="ar-SA"/>
    </w:rPr>
  </w:style>
  <w:style w:type="character" w:customStyle="1" w:styleId="81">
    <w:name w:val="标题 4 字符"/>
    <w:link w:val="7"/>
    <w:qFormat/>
    <w:uiPriority w:val="0"/>
    <w:rPr>
      <w:rFonts w:ascii="Arial" w:hAnsi="Arial" w:eastAsia="黑体"/>
      <w:b/>
      <w:kern w:val="2"/>
      <w:sz w:val="28"/>
      <w:lang w:val="en-US" w:eastAsia="zh-CN" w:bidi="ar-SA"/>
    </w:rPr>
  </w:style>
  <w:style w:type="character" w:customStyle="1" w:styleId="82">
    <w:name w:val="批注主题 字符"/>
    <w:link w:val="36"/>
    <w:qFormat/>
    <w:uiPriority w:val="0"/>
    <w:rPr>
      <w:b/>
      <w:bCs/>
      <w:kern w:val="2"/>
      <w:sz w:val="21"/>
      <w:szCs w:val="24"/>
    </w:rPr>
  </w:style>
  <w:style w:type="character" w:customStyle="1" w:styleId="83">
    <w:name w:val="标题 3 字符"/>
    <w:link w:val="6"/>
    <w:qFormat/>
    <w:uiPriority w:val="0"/>
    <w:rPr>
      <w:rFonts w:eastAsia="宋体"/>
      <w:b/>
      <w:sz w:val="21"/>
      <w:lang w:val="en-US" w:eastAsia="zh-CN" w:bidi="ar-SA"/>
    </w:rPr>
  </w:style>
  <w:style w:type="character" w:customStyle="1" w:styleId="84">
    <w:name w:val="日期 字符"/>
    <w:link w:val="22"/>
    <w:qFormat/>
    <w:uiPriority w:val="0"/>
    <w:rPr>
      <w:rFonts w:eastAsia="宋体"/>
      <w:kern w:val="2"/>
      <w:sz w:val="24"/>
      <w:lang w:val="en-US" w:eastAsia="zh-CN" w:bidi="ar-SA"/>
    </w:rPr>
  </w:style>
  <w:style w:type="character" w:customStyle="1" w:styleId="85">
    <w:name w:val="标题 5 字符"/>
    <w:link w:val="8"/>
    <w:qFormat/>
    <w:locked/>
    <w:uiPriority w:val="0"/>
    <w:rPr>
      <w:b/>
      <w:kern w:val="2"/>
      <w:sz w:val="28"/>
    </w:rPr>
  </w:style>
  <w:style w:type="character" w:customStyle="1" w:styleId="86">
    <w:name w:val="批注文字 字符"/>
    <w:link w:val="16"/>
    <w:qFormat/>
    <w:uiPriority w:val="0"/>
    <w:rPr>
      <w:kern w:val="2"/>
      <w:sz w:val="21"/>
      <w:szCs w:val="24"/>
    </w:rPr>
  </w:style>
  <w:style w:type="character" w:customStyle="1" w:styleId="87">
    <w:name w:val="标题 2 字符"/>
    <w:link w:val="3"/>
    <w:qFormat/>
    <w:uiPriority w:val="0"/>
    <w:rPr>
      <w:rFonts w:ascii="Arial" w:hAnsi="Arial" w:eastAsia="黑体"/>
      <w:b/>
      <w:sz w:val="30"/>
      <w:lang w:val="en-US" w:eastAsia="zh-CN" w:bidi="ar-SA"/>
    </w:rPr>
  </w:style>
  <w:style w:type="character" w:customStyle="1" w:styleId="88">
    <w:name w:val="纯文本 Char1"/>
    <w:qFormat/>
    <w:locked/>
    <w:uiPriority w:val="0"/>
    <w:rPr>
      <w:rFonts w:ascii="宋体" w:hAnsi="Courier New"/>
      <w:kern w:val="2"/>
      <w:sz w:val="21"/>
    </w:rPr>
  </w:style>
  <w:style w:type="character" w:customStyle="1" w:styleId="89">
    <w:name w:val="正文文本 2 字符"/>
    <w:link w:val="34"/>
    <w:qFormat/>
    <w:uiPriority w:val="0"/>
    <w:rPr>
      <w:rFonts w:eastAsia="宋体"/>
      <w:kern w:val="2"/>
      <w:sz w:val="21"/>
      <w:szCs w:val="24"/>
      <w:lang w:val="en-US" w:eastAsia="zh-CN" w:bidi="ar-SA"/>
    </w:rPr>
  </w:style>
  <w:style w:type="character" w:customStyle="1" w:styleId="90">
    <w:name w:val="文档结构图 字符"/>
    <w:link w:val="14"/>
    <w:qFormat/>
    <w:uiPriority w:val="0"/>
    <w:rPr>
      <w:rFonts w:ascii="宋体"/>
      <w:kern w:val="2"/>
      <w:sz w:val="18"/>
      <w:szCs w:val="18"/>
    </w:rPr>
  </w:style>
  <w:style w:type="character" w:customStyle="1" w:styleId="91">
    <w:name w:val="Balloon Text Char Char"/>
    <w:link w:val="64"/>
    <w:qFormat/>
    <w:uiPriority w:val="0"/>
    <w:rPr>
      <w:rFonts w:eastAsia="宋体"/>
      <w:sz w:val="18"/>
      <w:lang w:bidi="ar-SA"/>
    </w:rPr>
  </w:style>
  <w:style w:type="character" w:customStyle="1" w:styleId="92">
    <w:name w:val="标题 1 字符"/>
    <w:link w:val="2"/>
    <w:qFormat/>
    <w:uiPriority w:val="0"/>
    <w:rPr>
      <w:rFonts w:eastAsia="宋体"/>
      <w:b/>
      <w:bCs/>
      <w:kern w:val="44"/>
      <w:sz w:val="44"/>
      <w:szCs w:val="44"/>
      <w:lang w:val="en-US" w:eastAsia="zh-CN" w:bidi="ar-SA"/>
    </w:rPr>
  </w:style>
  <w:style w:type="character" w:customStyle="1" w:styleId="93">
    <w:name w:val="正文缩进 字符"/>
    <w:link w:val="4"/>
    <w:qFormat/>
    <w:uiPriority w:val="0"/>
    <w:rPr>
      <w:kern w:val="2"/>
      <w:sz w:val="21"/>
      <w:szCs w:val="24"/>
    </w:rPr>
  </w:style>
  <w:style w:type="character" w:customStyle="1" w:styleId="94">
    <w:name w:val="Char Char Char"/>
    <w:link w:val="67"/>
    <w:qFormat/>
    <w:locked/>
    <w:uiPriority w:val="0"/>
    <w:rPr>
      <w:rFonts w:ascii="Verdana" w:hAnsi="Verdana" w:eastAsia="仿宋_GB2312"/>
      <w:sz w:val="24"/>
      <w:lang w:val="en-US" w:eastAsia="en-US" w:bidi="ar-SA"/>
    </w:rPr>
  </w:style>
  <w:style w:type="character" w:customStyle="1" w:styleId="95">
    <w:name w:val="Footer-Even Char Char"/>
    <w:qFormat/>
    <w:uiPriority w:val="0"/>
    <w:rPr>
      <w:kern w:val="2"/>
      <w:sz w:val="18"/>
      <w:szCs w:val="18"/>
    </w:rPr>
  </w:style>
  <w:style w:type="character" w:customStyle="1" w:styleId="96">
    <w:name w:val="ca-21"/>
    <w:qFormat/>
    <w:uiPriority w:val="0"/>
    <w:rPr>
      <w:rFonts w:hint="eastAsia" w:ascii="宋体-18030" w:hAnsi="宋体-18030" w:eastAsia="宋体-18030" w:cs="宋体-18030"/>
      <w:sz w:val="24"/>
      <w:szCs w:val="24"/>
    </w:rPr>
  </w:style>
  <w:style w:type="character" w:customStyle="1" w:styleId="97">
    <w:name w:val="正文文本缩进 3 字符"/>
    <w:link w:val="31"/>
    <w:qFormat/>
    <w:uiPriority w:val="0"/>
    <w:rPr>
      <w:rFonts w:eastAsia="仿宋_GB2312"/>
      <w:kern w:val="2"/>
      <w:sz w:val="16"/>
      <w:szCs w:val="16"/>
      <w:lang w:val="en-US" w:eastAsia="zh-CN" w:bidi="ar-SA"/>
    </w:rPr>
  </w:style>
  <w:style w:type="character" w:customStyle="1" w:styleId="98">
    <w:name w:val="样式 正文缩进 + 首行缩进:  2 字符 Char Char"/>
    <w:link w:val="54"/>
    <w:qFormat/>
    <w:uiPriority w:val="0"/>
    <w:rPr>
      <w:rFonts w:eastAsia="宋体" w:cs="宋体"/>
      <w:kern w:val="2"/>
      <w:sz w:val="24"/>
      <w:lang w:val="en-US" w:eastAsia="zh-CN" w:bidi="ar-SA"/>
    </w:rPr>
  </w:style>
  <w:style w:type="character" w:customStyle="1" w:styleId="99">
    <w:name w:val="ca-11"/>
    <w:qFormat/>
    <w:uiPriority w:val="0"/>
    <w:rPr>
      <w:rFonts w:hint="eastAsia" w:ascii="宋体" w:hAnsi="宋体" w:eastAsia="宋体"/>
      <w:sz w:val="24"/>
      <w:szCs w:val="24"/>
    </w:rPr>
  </w:style>
  <w:style w:type="character" w:customStyle="1" w:styleId="100">
    <w:name w:val="ca-1"/>
    <w:qFormat/>
    <w:uiPriority w:val="0"/>
    <w:rPr>
      <w:rFonts w:cs="Times New Roman"/>
    </w:rPr>
  </w:style>
  <w:style w:type="character" w:customStyle="1" w:styleId="101">
    <w:name w:val="纯文本 字符"/>
    <w:link w:val="20"/>
    <w:qFormat/>
    <w:uiPriority w:val="0"/>
    <w:rPr>
      <w:rFonts w:ascii="宋体" w:hAnsi="Courier New" w:eastAsia="宋体"/>
      <w:kern w:val="2"/>
      <w:sz w:val="21"/>
      <w:lang w:val="en-US" w:eastAsia="zh-CN" w:bidi="ar-SA"/>
    </w:rPr>
  </w:style>
  <w:style w:type="character" w:customStyle="1" w:styleId="102">
    <w:name w:val="正文格式 Char"/>
    <w:link w:val="56"/>
    <w:qFormat/>
    <w:uiPriority w:val="0"/>
    <w:rPr>
      <w:rFonts w:ascii="仿宋" w:hAnsi="仿宋" w:eastAsia="仿宋"/>
      <w:kern w:val="2"/>
      <w:sz w:val="28"/>
      <w:szCs w:val="32"/>
    </w:rPr>
  </w:style>
  <w:style w:type="character" w:customStyle="1" w:styleId="103">
    <w:name w:val="正文文本缩进 2 字符"/>
    <w:link w:val="23"/>
    <w:qFormat/>
    <w:uiPriority w:val="0"/>
    <w:rPr>
      <w:rFonts w:eastAsia="宋体"/>
      <w:kern w:val="2"/>
      <w:sz w:val="24"/>
      <w:szCs w:val="32"/>
      <w:lang w:val="en-US" w:eastAsia="zh-CN" w:bidi="ar-SA"/>
    </w:rPr>
  </w:style>
  <w:style w:type="character" w:customStyle="1" w:styleId="104">
    <w:name w:val="style81"/>
    <w:qFormat/>
    <w:uiPriority w:val="0"/>
    <w:rPr>
      <w:sz w:val="21"/>
      <w:szCs w:val="21"/>
    </w:rPr>
  </w:style>
  <w:style w:type="character" w:customStyle="1" w:styleId="105">
    <w:name w:val="页眉 字符"/>
    <w:link w:val="27"/>
    <w:qFormat/>
    <w:uiPriority w:val="99"/>
    <w:rPr>
      <w:kern w:val="2"/>
      <w:sz w:val="18"/>
      <w:szCs w:val="18"/>
    </w:rPr>
  </w:style>
  <w:style w:type="character" w:customStyle="1" w:styleId="106">
    <w:name w:val="批注框文本 字符"/>
    <w:link w:val="24"/>
    <w:qFormat/>
    <w:uiPriority w:val="0"/>
    <w:rPr>
      <w:rFonts w:eastAsia="宋体"/>
      <w:kern w:val="2"/>
      <w:sz w:val="18"/>
      <w:szCs w:val="18"/>
      <w:lang w:val="en-US" w:eastAsia="zh-CN" w:bidi="ar-SA"/>
    </w:rPr>
  </w:style>
  <w:style w:type="character" w:customStyle="1" w:styleId="107">
    <w:name w:val="left"/>
    <w:basedOn w:val="41"/>
    <w:qFormat/>
    <w:uiPriority w:val="0"/>
  </w:style>
  <w:style w:type="character" w:customStyle="1" w:styleId="108">
    <w:name w:val="pubdate-day"/>
    <w:basedOn w:val="41"/>
    <w:qFormat/>
    <w:uiPriority w:val="0"/>
    <w:rPr>
      <w:shd w:val="clear" w:color="auto" w:fill="F2F2F2"/>
    </w:rPr>
  </w:style>
  <w:style w:type="character" w:customStyle="1" w:styleId="109">
    <w:name w:val="item-name6"/>
    <w:basedOn w:val="41"/>
    <w:qFormat/>
    <w:uiPriority w:val="0"/>
  </w:style>
  <w:style w:type="character" w:customStyle="1" w:styleId="110">
    <w:name w:val="item-name7"/>
    <w:basedOn w:val="41"/>
    <w:qFormat/>
    <w:uiPriority w:val="0"/>
  </w:style>
  <w:style w:type="character" w:customStyle="1" w:styleId="111">
    <w:name w:val="pubdate-month"/>
    <w:basedOn w:val="41"/>
    <w:qFormat/>
    <w:uiPriority w:val="0"/>
    <w:rPr>
      <w:color w:val="FFFFFF"/>
      <w:sz w:val="24"/>
      <w:szCs w:val="24"/>
      <w:shd w:val="clear" w:color="auto" w:fill="CC0000"/>
    </w:rPr>
  </w:style>
  <w:style w:type="character" w:customStyle="1" w:styleId="112">
    <w:name w:val="right"/>
    <w:basedOn w:val="41"/>
    <w:qFormat/>
    <w:uiPriority w:val="0"/>
  </w:style>
  <w:style w:type="character" w:customStyle="1" w:styleId="113">
    <w:name w:val="news1_meta"/>
    <w:basedOn w:val="41"/>
    <w:qFormat/>
    <w:uiPriority w:val="0"/>
  </w:style>
  <w:style w:type="paragraph" w:customStyle="1" w:styleId="114">
    <w:name w:val="样式 首行缩进:  0 字符"/>
    <w:basedOn w:val="1"/>
    <w:qFormat/>
    <w:uiPriority w:val="0"/>
    <w:pPr>
      <w:spacing w:line="360" w:lineRule="auto"/>
      <w:ind w:firstLine="200" w:firstLineChars="200"/>
    </w:pPr>
    <w:rPr>
      <w:rFonts w:ascii="Arial" w:hAnsi="Arial" w:cs="宋体"/>
      <w:sz w:val="24"/>
    </w:rPr>
  </w:style>
  <w:style w:type="character" w:customStyle="1" w:styleId="115">
    <w:name w:val="NormalCharacter"/>
    <w:semiHidden/>
    <w:qFormat/>
    <w:uiPriority w:val="0"/>
  </w:style>
  <w:style w:type="character" w:customStyle="1" w:styleId="116">
    <w:name w:val="font31"/>
    <w:basedOn w:val="41"/>
    <w:qFormat/>
    <w:uiPriority w:val="0"/>
    <w:rPr>
      <w:rFonts w:hint="eastAsia" w:ascii="微软雅黑" w:hAnsi="微软雅黑" w:eastAsia="微软雅黑" w:cs="微软雅黑"/>
      <w:color w:val="000000"/>
      <w:sz w:val="16"/>
      <w:szCs w:val="16"/>
      <w:u w:val="none"/>
    </w:rPr>
  </w:style>
  <w:style w:type="character" w:customStyle="1" w:styleId="117">
    <w:name w:val="font01"/>
    <w:basedOn w:val="41"/>
    <w:qFormat/>
    <w:uiPriority w:val="0"/>
    <w:rPr>
      <w:rFonts w:hint="eastAsia" w:ascii="宋体" w:hAnsi="宋体" w:eastAsia="宋体" w:cs="宋体"/>
      <w:color w:val="000000"/>
      <w:sz w:val="16"/>
      <w:szCs w:val="16"/>
      <w:u w:val="none"/>
    </w:rPr>
  </w:style>
  <w:style w:type="character" w:customStyle="1" w:styleId="118">
    <w:name w:val="font11"/>
    <w:basedOn w:val="41"/>
    <w:qFormat/>
    <w:uiPriority w:val="0"/>
    <w:rPr>
      <w:rFonts w:hint="default" w:ascii="Calibri" w:hAnsi="Calibri" w:cs="Calibri"/>
      <w:color w:val="000000"/>
      <w:sz w:val="16"/>
      <w:szCs w:val="16"/>
      <w:u w:val="none"/>
    </w:rPr>
  </w:style>
  <w:style w:type="character" w:customStyle="1" w:styleId="119">
    <w:name w:val="font21"/>
    <w:basedOn w:val="41"/>
    <w:qFormat/>
    <w:uiPriority w:val="0"/>
    <w:rPr>
      <w:rFonts w:hint="default" w:ascii="Calibri" w:hAnsi="Calibri" w:cs="Calibri"/>
      <w:color w:val="000000"/>
      <w:sz w:val="16"/>
      <w:szCs w:val="16"/>
      <w:u w:val="none"/>
    </w:rPr>
  </w:style>
  <w:style w:type="paragraph" w:customStyle="1" w:styleId="120">
    <w:name w:val="列表段落1"/>
    <w:basedOn w:val="1"/>
    <w:qFormat/>
    <w:uiPriority w:val="34"/>
    <w:pPr>
      <w:ind w:firstLine="420" w:firstLineChars="200"/>
    </w:pPr>
    <w:rPr>
      <w:rFonts w:ascii="宋体"/>
      <w:kern w:val="0"/>
      <w:sz w:val="34"/>
      <w:szCs w:val="20"/>
    </w:rPr>
  </w:style>
  <w:style w:type="character" w:customStyle="1" w:styleId="121">
    <w:name w:val="fontstyle01"/>
    <w:qFormat/>
    <w:uiPriority w:val="0"/>
    <w:rPr>
      <w:rFonts w:hint="eastAsia" w:ascii="宋体" w:hAnsi="宋体" w:eastAsia="宋体" w:cs="宋体"/>
      <w:color w:val="333333"/>
      <w:sz w:val="44"/>
      <w:szCs w:val="44"/>
    </w:rPr>
  </w:style>
  <w:style w:type="paragraph" w:customStyle="1" w:styleId="1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table" w:customStyle="1" w:styleId="123">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33</Pages>
  <Words>11073</Words>
  <Characters>11956</Characters>
  <Lines>137</Lines>
  <Paragraphs>38</Paragraphs>
  <TotalTime>2</TotalTime>
  <ScaleCrop>false</ScaleCrop>
  <LinksUpToDate>false</LinksUpToDate>
  <CharactersWithSpaces>12857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WPS_1693045494</cp:lastModifiedBy>
  <cp:lastPrinted>2025-10-13T05:10:00Z</cp:lastPrinted>
  <dcterms:modified xsi:type="dcterms:W3CDTF">2026-06-22T02:31:13Z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55675E9EEEE244B2A15C4B20EBF990CE_13</vt:lpwstr>
  </property>
  <property fmtid="{D5CDD505-2E9C-101B-9397-08002B2CF9AE}" pid="4" name="KSOTemplateDocerSaveRecord">
    <vt:lpwstr>eyJoZGlkIjoiYTRjNmNiMmNkNGUxYmFiNTc1ODQwZDc2MmJhMzM3OTUiLCJ1c2VySWQiOiIxNTI1NjcwMjkzIn0=</vt:lpwstr>
  </property>
</Properties>
</file>