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jc w:val="center"/>
        <w:rPr>
          <w:rFonts w:hint="eastAsia" w:ascii="宋体" w:hAnsi="宋体" w:cs="宋体"/>
          <w:b/>
          <w:sz w:val="32"/>
          <w:szCs w:val="32"/>
        </w:rPr>
      </w:pPr>
    </w:p>
    <w:p>
      <w:pPr>
        <w:shd w:val="clear"/>
        <w:spacing w:line="360" w:lineRule="auto"/>
        <w:jc w:val="center"/>
        <w:rPr>
          <w:rFonts w:hint="eastAsia" w:ascii="宋体" w:hAnsi="宋体" w:cs="宋体"/>
          <w:b/>
          <w:w w:val="90"/>
          <w:sz w:val="44"/>
          <w:szCs w:val="44"/>
        </w:rPr>
      </w:pPr>
    </w:p>
    <w:p>
      <w:pPr>
        <w:shd w:val="clear"/>
        <w:snapToGrid w:val="0"/>
        <w:spacing w:line="360" w:lineRule="auto"/>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2021年新生军训服采购</w:t>
      </w:r>
      <w:r>
        <w:rPr>
          <w:rFonts w:hint="eastAsia" w:ascii="仿宋" w:hAnsi="仿宋" w:eastAsia="仿宋" w:cs="仿宋"/>
          <w:b/>
          <w:w w:val="90"/>
          <w:sz w:val="44"/>
          <w:szCs w:val="44"/>
          <w:lang w:eastAsia="zh-CN"/>
        </w:rPr>
        <w:t>项目</w:t>
      </w:r>
    </w:p>
    <w:p>
      <w:pPr>
        <w:shd w:val="clear"/>
        <w:spacing w:line="360" w:lineRule="auto"/>
        <w:rPr>
          <w:rFonts w:hint="eastAsia" w:ascii="仿宋" w:hAnsi="仿宋" w:eastAsia="仿宋" w:cs="仿宋"/>
          <w:b/>
          <w:sz w:val="36"/>
          <w:szCs w:val="36"/>
        </w:rPr>
      </w:pPr>
    </w:p>
    <w:p>
      <w:pPr>
        <w:shd w:val="clear"/>
        <w:spacing w:line="360" w:lineRule="auto"/>
        <w:ind w:firstLine="1789" w:firstLineChars="495"/>
        <w:rPr>
          <w:rFonts w:hint="eastAsia" w:ascii="仿宋" w:hAnsi="仿宋" w:eastAsia="仿宋" w:cs="仿宋"/>
          <w:b/>
          <w:sz w:val="36"/>
          <w:szCs w:val="36"/>
        </w:rPr>
      </w:pPr>
    </w:p>
    <w:p>
      <w:pPr>
        <w:shd w:val="clear"/>
        <w:spacing w:line="360" w:lineRule="auto"/>
        <w:rPr>
          <w:rFonts w:hint="eastAsia" w:ascii="仿宋" w:hAnsi="仿宋" w:eastAsia="仿宋" w:cs="仿宋"/>
          <w:szCs w:val="21"/>
        </w:rPr>
      </w:pPr>
    </w:p>
    <w:p>
      <w:pPr>
        <w:pStyle w:val="9"/>
        <w:shd w:val="clear"/>
        <w:rPr>
          <w:rFonts w:hint="eastAsia" w:ascii="仿宋" w:hAnsi="仿宋" w:eastAsia="仿宋" w:cs="仿宋"/>
          <w:szCs w:val="21"/>
        </w:rPr>
      </w:pPr>
    </w:p>
    <w:p>
      <w:pPr>
        <w:pStyle w:val="9"/>
        <w:shd w:val="clear"/>
        <w:rPr>
          <w:rFonts w:hint="eastAsia" w:ascii="仿宋" w:hAnsi="仿宋" w:eastAsia="仿宋" w:cs="仿宋"/>
          <w:szCs w:val="21"/>
        </w:rPr>
      </w:pPr>
    </w:p>
    <w:p>
      <w:pPr>
        <w:shd w:val="clea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竞争性磋商文件</w:t>
      </w:r>
    </w:p>
    <w:p>
      <w:pPr>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eastAsia="zh-CN"/>
        </w:rPr>
        <w:t>1</w:t>
      </w:r>
      <w:r>
        <w:rPr>
          <w:rFonts w:hint="eastAsia" w:ascii="仿宋" w:hAnsi="仿宋" w:eastAsia="仿宋" w:cs="仿宋"/>
          <w:b/>
          <w:color w:val="auto"/>
          <w:sz w:val="36"/>
          <w:szCs w:val="36"/>
        </w:rPr>
        <w:t>00</w:t>
      </w:r>
      <w:r>
        <w:rPr>
          <w:rFonts w:hint="default" w:ascii="仿宋" w:hAnsi="仿宋" w:eastAsia="仿宋" w:cs="仿宋"/>
          <w:b/>
          <w:color w:val="auto"/>
          <w:sz w:val="36"/>
          <w:szCs w:val="36"/>
          <w:lang w:val="en-US"/>
        </w:rPr>
        <w:t>4</w:t>
      </w:r>
    </w:p>
    <w:p>
      <w:pPr>
        <w:shd w:val="clear"/>
        <w:spacing w:line="360" w:lineRule="auto"/>
        <w:jc w:val="center"/>
        <w:rPr>
          <w:rFonts w:hint="default" w:ascii="仿宋" w:hAnsi="仿宋" w:eastAsia="仿宋" w:cs="仿宋"/>
          <w:b/>
          <w:color w:val="auto"/>
          <w:sz w:val="36"/>
          <w:szCs w:val="36"/>
          <w:lang w:val="en-US" w:eastAsia="zh-CN"/>
        </w:rPr>
      </w:pPr>
    </w:p>
    <w:p>
      <w:pPr>
        <w:shd w:val="clear"/>
        <w:spacing w:line="360" w:lineRule="auto"/>
        <w:jc w:val="center"/>
        <w:rPr>
          <w:rFonts w:hint="eastAsia" w:ascii="仿宋" w:hAnsi="仿宋" w:eastAsia="仿宋" w:cs="仿宋"/>
          <w:b/>
          <w:sz w:val="84"/>
          <w:szCs w:val="84"/>
        </w:rPr>
      </w:pPr>
    </w:p>
    <w:p>
      <w:pPr>
        <w:shd w:val="clear"/>
        <w:spacing w:line="360" w:lineRule="auto"/>
        <w:rPr>
          <w:rFonts w:hint="eastAsia" w:ascii="仿宋" w:hAnsi="仿宋" w:eastAsia="仿宋" w:cs="仿宋"/>
          <w:sz w:val="32"/>
          <w:szCs w:val="32"/>
        </w:rPr>
      </w:pPr>
    </w:p>
    <w:p>
      <w:pPr>
        <w:shd w:val="clear"/>
        <w:spacing w:line="360" w:lineRule="auto"/>
        <w:rPr>
          <w:rFonts w:hint="eastAsia" w:ascii="仿宋" w:hAnsi="仿宋" w:eastAsia="仿宋" w:cs="仿宋"/>
          <w:sz w:val="32"/>
          <w:szCs w:val="32"/>
        </w:rPr>
      </w:pPr>
    </w:p>
    <w:p>
      <w:pPr>
        <w:pStyle w:val="9"/>
        <w:shd w:val="clear"/>
        <w:ind w:firstLine="640"/>
        <w:rPr>
          <w:rFonts w:hint="eastAsia" w:ascii="仿宋" w:hAnsi="仿宋" w:eastAsia="仿宋" w:cs="仿宋"/>
          <w:sz w:val="32"/>
          <w:szCs w:val="32"/>
        </w:rPr>
      </w:pPr>
    </w:p>
    <w:p>
      <w:pPr>
        <w:pStyle w:val="9"/>
        <w:shd w:val="clear"/>
        <w:ind w:left="0" w:leftChars="0" w:firstLine="0" w:firstLineChars="0"/>
        <w:rPr>
          <w:rFonts w:hint="eastAsia" w:ascii="仿宋" w:hAnsi="仿宋" w:eastAsia="仿宋" w:cs="仿宋"/>
          <w:sz w:val="32"/>
          <w:szCs w:val="32"/>
        </w:rPr>
      </w:pPr>
    </w:p>
    <w:p>
      <w:pPr>
        <w:pStyle w:val="9"/>
        <w:shd w:val="clear"/>
        <w:ind w:firstLine="640"/>
        <w:rPr>
          <w:rFonts w:hint="eastAsia" w:ascii="仿宋" w:hAnsi="仿宋" w:eastAsia="仿宋" w:cs="仿宋"/>
          <w:sz w:val="32"/>
          <w:szCs w:val="32"/>
        </w:rPr>
      </w:pPr>
    </w:p>
    <w:p>
      <w:pPr>
        <w:shd w:val="clear"/>
        <w:spacing w:line="360" w:lineRule="auto"/>
        <w:rPr>
          <w:rFonts w:hint="eastAsia" w:ascii="仿宋" w:hAnsi="仿宋" w:eastAsia="仿宋" w:cs="仿宋"/>
          <w:sz w:val="32"/>
          <w:szCs w:val="32"/>
        </w:rPr>
      </w:pPr>
    </w:p>
    <w:p>
      <w:pPr>
        <w:shd w:val="clea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hd w:val="clea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lang w:val="en-US" w:eastAsia="zh-CN"/>
        </w:rPr>
        <w:t>二〇二一</w:t>
      </w:r>
      <w:r>
        <w:rPr>
          <w:rFonts w:hint="eastAsia" w:ascii="仿宋" w:hAnsi="仿宋" w:eastAsia="仿宋" w:cs="仿宋"/>
          <w:b/>
          <w:sz w:val="36"/>
          <w:szCs w:val="36"/>
        </w:rPr>
        <w:t>年</w:t>
      </w:r>
      <w:r>
        <w:rPr>
          <w:rFonts w:hint="eastAsia" w:ascii="仿宋" w:hAnsi="仿宋" w:eastAsia="仿宋" w:cs="仿宋"/>
          <w:b/>
          <w:sz w:val="36"/>
          <w:szCs w:val="36"/>
          <w:lang w:val="en-US" w:eastAsia="zh-CN"/>
        </w:rPr>
        <w:t>六</w:t>
      </w:r>
      <w:r>
        <w:rPr>
          <w:rFonts w:hint="eastAsia" w:ascii="仿宋" w:hAnsi="仿宋" w:eastAsia="仿宋" w:cs="仿宋"/>
          <w:b/>
          <w:sz w:val="36"/>
          <w:szCs w:val="36"/>
        </w:rPr>
        <w:t>月</w:t>
      </w:r>
      <w:bookmarkEnd w:id="0"/>
      <w:bookmarkStart w:id="3" w:name="_Toc361769761"/>
      <w:bookmarkStart w:id="4" w:name="_Toc361769627"/>
    </w:p>
    <w:p>
      <w:pPr>
        <w:shd w:val="clear"/>
        <w:spacing w:line="360" w:lineRule="auto"/>
        <w:rPr>
          <w:rFonts w:hint="eastAsia" w:ascii="仿宋" w:hAnsi="仿宋" w:eastAsia="仿宋" w:cs="仿宋"/>
          <w:bCs/>
        </w:rPr>
      </w:pPr>
    </w:p>
    <w:p>
      <w:pPr>
        <w:pStyle w:val="3"/>
        <w:shd w:val="clear"/>
        <w:snapToGrid w:val="0"/>
        <w:spacing w:before="0" w:after="0" w:line="360" w:lineRule="auto"/>
        <w:jc w:val="center"/>
        <w:rPr>
          <w:rFonts w:hint="eastAsia"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hd w:val="clear"/>
        <w:spacing w:line="360" w:lineRule="auto"/>
        <w:rPr>
          <w:rFonts w:hint="eastAsia" w:ascii="仿宋" w:hAnsi="仿宋" w:eastAsia="仿宋" w:cs="仿宋"/>
        </w:rPr>
      </w:pPr>
    </w:p>
    <w:p>
      <w:pPr>
        <w:pStyle w:val="26"/>
        <w:shd w:val="clear"/>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shd w:val="clear"/>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shd w:val="clear"/>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shd w:val="clear"/>
        <w:tabs>
          <w:tab w:val="right" w:leader="dot" w:pos="8732"/>
        </w:tabs>
        <w:spacing w:line="360" w:lineRule="auto"/>
        <w:rPr>
          <w:rFonts w:hint="eastAsia" w:ascii="宋体" w:hAnsi="宋体" w:cs="宋体"/>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caps w:val="0"/>
          <w:sz w:val="24"/>
          <w:szCs w:val="24"/>
        </w:rPr>
        <w:fldChar w:fldCharType="end"/>
      </w:r>
    </w:p>
    <w:p>
      <w:pPr>
        <w:shd w:val="clear"/>
        <w:snapToGrid w:val="0"/>
        <w:spacing w:line="360" w:lineRule="auto"/>
        <w:rPr>
          <w:rFonts w:hint="eastAsia" w:ascii="仿宋" w:hAnsi="仿宋" w:eastAsia="仿宋" w:cs="仿宋"/>
          <w:b/>
          <w:caps/>
          <w:sz w:val="24"/>
        </w:rPr>
      </w:pPr>
      <w:r>
        <w:rPr>
          <w:rFonts w:hint="eastAsia" w:ascii="宋体" w:hAnsi="宋体" w:cs="宋体"/>
          <w:caps/>
        </w:rPr>
        <w:fldChar w:fldCharType="end"/>
      </w:r>
      <w:bookmarkStart w:id="7" w:name="_Toc361769762"/>
      <w:bookmarkStart w:id="8" w:name="_Toc361769628"/>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pStyle w:val="3"/>
        <w:shd w:val="clear"/>
        <w:spacing w:line="360" w:lineRule="auto"/>
        <w:jc w:val="center"/>
        <w:rPr>
          <w:rFonts w:hint="eastAsia" w:ascii="仿宋" w:hAnsi="仿宋" w:eastAsia="仿宋" w:cs="仿宋"/>
          <w:bCs w:val="0"/>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shd w:val="clear"/>
        <w:rPr>
          <w:rFonts w:hint="eastAsia"/>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宋体" w:hAnsi="宋体" w:eastAsia="宋体" w:cs="宋体"/>
          <w:bCs w:val="0"/>
          <w:lang w:eastAsia="zh-CN"/>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lang w:val="en-US" w:eastAsia="zh-CN"/>
        </w:rPr>
        <w:t>公告</w:t>
      </w:r>
    </w:p>
    <w:p>
      <w:pPr>
        <w:shd w:val="clear"/>
        <w:snapToGrid w:val="0"/>
        <w:spacing w:line="360" w:lineRule="auto"/>
        <w:jc w:val="center"/>
        <w:rPr>
          <w:rFonts w:hint="default" w:ascii="宋体" w:hAnsi="宋体" w:cs="宋体"/>
          <w:b/>
          <w:bCs/>
          <w:sz w:val="28"/>
          <w:szCs w:val="32"/>
          <w:lang w:val="en-US" w:eastAsia="zh-CN"/>
        </w:rPr>
      </w:pPr>
      <w:r>
        <w:rPr>
          <w:rFonts w:hint="eastAsia" w:ascii="仿宋" w:hAnsi="仿宋" w:eastAsia="仿宋" w:cs="仿宋"/>
          <w:b/>
          <w:bCs/>
          <w:sz w:val="44"/>
        </w:rPr>
        <w:br w:type="page"/>
      </w:r>
      <w:r>
        <w:rPr>
          <w:rFonts w:hint="eastAsia" w:ascii="宋体" w:hAnsi="宋体" w:eastAsia="宋体" w:cs="宋体"/>
          <w:b/>
          <w:bCs/>
          <w:sz w:val="28"/>
          <w:szCs w:val="32"/>
          <w:lang w:eastAsia="zh-CN"/>
        </w:rPr>
        <w:t>兰州职业技术学院</w:t>
      </w:r>
      <w:r>
        <w:rPr>
          <w:rFonts w:hint="eastAsia" w:ascii="宋体" w:hAnsi="宋体" w:cs="宋体"/>
          <w:b/>
          <w:bCs/>
          <w:sz w:val="28"/>
          <w:szCs w:val="32"/>
          <w:lang w:val="en-US" w:eastAsia="zh-CN"/>
        </w:rPr>
        <w:t>2021年新生军训服采购</w:t>
      </w:r>
    </w:p>
    <w:p>
      <w:pPr>
        <w:shd w:val="clear"/>
        <w:snapToGrid w:val="0"/>
        <w:spacing w:line="360" w:lineRule="auto"/>
        <w:jc w:val="center"/>
        <w:rPr>
          <w:rFonts w:hint="eastAsia" w:ascii="宋体" w:hAnsi="宋体" w:cs="宋体"/>
          <w:b/>
          <w:bCs/>
          <w:sz w:val="28"/>
          <w:szCs w:val="32"/>
        </w:rPr>
      </w:pPr>
      <w:r>
        <w:rPr>
          <w:rFonts w:hint="eastAsia" w:ascii="宋体" w:hAnsi="宋体" w:eastAsia="宋体" w:cs="宋体"/>
          <w:b/>
          <w:bCs/>
          <w:sz w:val="28"/>
          <w:szCs w:val="32"/>
          <w:lang w:eastAsia="zh-CN"/>
        </w:rPr>
        <w:t>项目</w:t>
      </w:r>
      <w:r>
        <w:rPr>
          <w:rFonts w:hint="eastAsia" w:ascii="宋体" w:hAnsi="宋体" w:cs="宋体"/>
          <w:b/>
          <w:bCs/>
          <w:sz w:val="28"/>
          <w:szCs w:val="32"/>
        </w:rPr>
        <w:t>公告</w:t>
      </w:r>
    </w:p>
    <w:p>
      <w:pPr>
        <w:shd w:val="clear"/>
        <w:snapToGrid w:val="0"/>
        <w:spacing w:line="360" w:lineRule="auto"/>
        <w:jc w:val="left"/>
        <w:rPr>
          <w:rFonts w:hint="eastAsia" w:ascii="宋体" w:hAnsi="宋体" w:cs="宋体"/>
          <w:sz w:val="21"/>
          <w:szCs w:val="21"/>
        </w:rPr>
      </w:pPr>
      <w:r>
        <w:rPr>
          <w:rFonts w:hint="eastAsia" w:ascii="宋体" w:hAnsi="宋体" w:cs="宋体"/>
          <w:sz w:val="24"/>
        </w:rPr>
        <w:t xml:space="preserve">    </w:t>
      </w:r>
      <w:r>
        <w:rPr>
          <w:rFonts w:hint="eastAsia" w:ascii="宋体" w:hAnsi="宋体" w:cs="宋体"/>
          <w:sz w:val="21"/>
          <w:szCs w:val="21"/>
          <w:lang w:eastAsia="zh-CN"/>
        </w:rPr>
        <w:t>兰州职业技术学院</w:t>
      </w:r>
      <w:r>
        <w:rPr>
          <w:rFonts w:hint="eastAsia" w:ascii="宋体" w:hAnsi="宋体" w:cs="宋体"/>
          <w:sz w:val="21"/>
          <w:szCs w:val="21"/>
          <w:lang w:val="en-US" w:eastAsia="zh-CN"/>
        </w:rPr>
        <w:t>2021年新生军训服采购</w:t>
      </w:r>
      <w:r>
        <w:rPr>
          <w:rFonts w:hint="eastAsia" w:ascii="宋体" w:hAnsi="宋体" w:cs="宋体"/>
          <w:sz w:val="21"/>
          <w:szCs w:val="21"/>
          <w:lang w:eastAsia="zh-CN"/>
        </w:rPr>
        <w:t>项目以竞</w:t>
      </w:r>
      <w:r>
        <w:rPr>
          <w:rFonts w:hint="eastAsia" w:ascii="宋体" w:hAnsi="宋体" w:cs="宋体"/>
          <w:sz w:val="21"/>
          <w:szCs w:val="21"/>
        </w:rPr>
        <w:t>争性磋商方式进行采购，欢迎符合资格条件的供应商前来参加。</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w:t>
      </w:r>
      <w:r>
        <w:rPr>
          <w:rFonts w:hint="eastAsia" w:ascii="宋体" w:hAnsi="宋体" w:cs="宋体"/>
          <w:b/>
          <w:color w:val="auto"/>
          <w:sz w:val="21"/>
          <w:szCs w:val="21"/>
          <w:lang w:eastAsia="zh-CN"/>
        </w:rPr>
        <w:t>1</w:t>
      </w:r>
      <w:r>
        <w:rPr>
          <w:rFonts w:hint="eastAsia" w:ascii="宋体" w:hAnsi="宋体" w:cs="宋体"/>
          <w:b/>
          <w:color w:val="auto"/>
          <w:sz w:val="21"/>
          <w:szCs w:val="21"/>
        </w:rPr>
        <w:t>00</w:t>
      </w:r>
      <w:r>
        <w:rPr>
          <w:rFonts w:hint="eastAsia" w:ascii="宋体" w:hAnsi="宋体" w:cs="宋体"/>
          <w:b/>
          <w:color w:val="auto"/>
          <w:sz w:val="21"/>
          <w:szCs w:val="21"/>
          <w:lang w:val="en-US" w:eastAsia="zh-CN"/>
        </w:rPr>
        <w:t>4</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sz w:val="21"/>
          <w:szCs w:val="21"/>
          <w:lang w:val="en-US" w:eastAsia="zh-CN"/>
        </w:rPr>
        <w:t>磋商</w:t>
      </w:r>
      <w:r>
        <w:rPr>
          <w:rFonts w:hint="eastAsia" w:ascii="宋体" w:hAnsi="宋体" w:cs="宋体"/>
          <w:b/>
          <w:sz w:val="21"/>
          <w:szCs w:val="21"/>
        </w:rPr>
        <w:t>内容</w:t>
      </w:r>
      <w:r>
        <w:rPr>
          <w:rFonts w:hint="eastAsia" w:ascii="宋体" w:hAnsi="宋体" w:cs="宋体"/>
          <w:b/>
          <w:sz w:val="21"/>
          <w:szCs w:val="21"/>
          <w:lang w:eastAsia="zh-CN"/>
        </w:rPr>
        <w:t>及预算</w:t>
      </w:r>
      <w:r>
        <w:rPr>
          <w:rFonts w:hint="eastAsia" w:ascii="宋体" w:hAnsi="宋体" w:cs="宋体"/>
          <w:b/>
          <w:sz w:val="21"/>
          <w:szCs w:val="21"/>
        </w:rPr>
        <w:t>：</w:t>
      </w:r>
    </w:p>
    <w:p>
      <w:pPr>
        <w:pStyle w:val="9"/>
        <w:numPr>
          <w:ilvl w:val="0"/>
          <w:numId w:val="0"/>
        </w:numPr>
        <w:shd w:val="clear"/>
        <w:ind w:firstLine="1050" w:firstLineChars="500"/>
        <w:rPr>
          <w:rFonts w:hint="eastAsia" w:ascii="宋体" w:hAnsi="宋体" w:cs="宋体"/>
          <w:sz w:val="21"/>
          <w:szCs w:val="21"/>
          <w:lang w:val="en-US" w:eastAsia="zh-CN"/>
        </w:rPr>
      </w:pPr>
      <w:r>
        <w:rPr>
          <w:rFonts w:hint="eastAsia" w:ascii="宋体" w:hAnsi="宋体" w:cs="宋体"/>
          <w:sz w:val="21"/>
          <w:szCs w:val="21"/>
          <w:lang w:val="en-US" w:eastAsia="zh-CN"/>
        </w:rPr>
        <w:t>1、2021年新生军训服</w:t>
      </w:r>
    </w:p>
    <w:p>
      <w:pPr>
        <w:pStyle w:val="9"/>
        <w:numPr>
          <w:ilvl w:val="0"/>
          <w:numId w:val="0"/>
        </w:numPr>
        <w:shd w:val="clear"/>
        <w:ind w:firstLine="1050" w:firstLineChars="500"/>
        <w:rPr>
          <w:rFonts w:hint="eastAsia"/>
        </w:rPr>
      </w:pPr>
      <w:r>
        <w:rPr>
          <w:rFonts w:hint="eastAsia"/>
          <w:lang w:val="en-US" w:eastAsia="zh-CN"/>
        </w:rPr>
        <w:t>2、</w:t>
      </w:r>
      <w:r>
        <w:rPr>
          <w:rFonts w:hint="eastAsia"/>
          <w:lang w:eastAsia="zh-CN"/>
        </w:rPr>
        <w:t>项目预算金额：</w:t>
      </w:r>
      <w:r>
        <w:rPr>
          <w:rFonts w:hint="eastAsia"/>
          <w:lang w:val="en-US" w:eastAsia="zh-CN"/>
        </w:rPr>
        <w:t>45万元</w:t>
      </w:r>
    </w:p>
    <w:p>
      <w:pPr>
        <w:keepNext w:val="0"/>
        <w:keepLines w:val="0"/>
        <w:pageBreakBefore w:val="0"/>
        <w:widowControl w:val="0"/>
        <w:shd w:val="clear"/>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w:t>
      </w:r>
      <w:r>
        <w:rPr>
          <w:rFonts w:hint="eastAsia" w:hAnsi="宋体"/>
          <w:color w:val="auto"/>
          <w:kern w:val="2"/>
          <w:sz w:val="21"/>
          <w:szCs w:val="21"/>
        </w:rPr>
        <w:t>营业执照副本（复印件）；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2、</w:t>
      </w:r>
      <w:r>
        <w:rPr>
          <w:rFonts w:hint="eastAsia" w:hAnsi="宋体"/>
          <w:color w:val="auto"/>
          <w:kern w:val="2"/>
          <w:sz w:val="21"/>
          <w:szCs w:val="21"/>
        </w:rPr>
        <w:t>法人代表身份证（正、反面复印件）；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3、</w:t>
      </w:r>
      <w:r>
        <w:rPr>
          <w:rFonts w:hint="eastAsia" w:hAnsi="宋体"/>
          <w:color w:val="auto"/>
          <w:kern w:val="2"/>
          <w:sz w:val="21"/>
          <w:szCs w:val="21"/>
        </w:rPr>
        <w:t>法人授权函（原件）及被授权人身份证（正、反 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4、</w:t>
      </w:r>
      <w:r>
        <w:rPr>
          <w:rFonts w:hint="eastAsia" w:hAnsi="宋体"/>
          <w:color w:val="auto"/>
          <w:kern w:val="2"/>
          <w:sz w:val="21"/>
          <w:szCs w:val="21"/>
        </w:rPr>
        <w:t>2020年度以来最新的经权威机构审计的完整的财务报告（复印件）（不满一年的新公司不提供该报告）</w:t>
      </w:r>
      <w:r>
        <w:rPr>
          <w:rFonts w:hint="eastAsia" w:hAnsi="宋体"/>
          <w:color w:val="auto"/>
          <w:kern w:val="2"/>
          <w:sz w:val="21"/>
          <w:szCs w:val="21"/>
          <w:lang w:eastAsia="zh-CN"/>
        </w:rPr>
        <w:t>或针对本项目的银行资信证明</w:t>
      </w:r>
      <w:r>
        <w:rPr>
          <w:rFonts w:hint="eastAsia" w:hAnsi="宋体"/>
          <w:color w:val="auto"/>
          <w:kern w:val="2"/>
          <w:sz w:val="21"/>
          <w:szCs w:val="21"/>
        </w:rPr>
        <w:t>；</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5、</w:t>
      </w:r>
      <w:r>
        <w:rPr>
          <w:rFonts w:hint="eastAsia" w:hAnsi="宋体"/>
          <w:color w:val="auto"/>
          <w:kern w:val="2"/>
          <w:sz w:val="21"/>
          <w:szCs w:val="21"/>
        </w:rPr>
        <w:t>提供本项目采购活动前三年内在经营活动中没有重大违法记录的书面声明(必须为公告发布之日至投标截止时间内出具的原件，原件装订于正本内)；</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6、</w:t>
      </w:r>
      <w:r>
        <w:rPr>
          <w:rFonts w:hint="eastAsia" w:hAnsi="宋体"/>
          <w:color w:val="auto"/>
          <w:kern w:val="2"/>
          <w:sz w:val="21"/>
          <w:szCs w:val="21"/>
        </w:rPr>
        <w:t>提供“信用中国”或“信用甘肃”网站截图并加盖投标人公章。</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7、</w:t>
      </w:r>
      <w:r>
        <w:rPr>
          <w:rFonts w:hint="eastAsia" w:hAnsi="宋体"/>
          <w:color w:val="auto"/>
          <w:kern w:val="2"/>
          <w:sz w:val="21"/>
          <w:szCs w:val="21"/>
        </w:rPr>
        <w:t>以上条款为所有竞争性磋商项目必须提供的文件，其中证书必须在有效期内(三证合一的不提供第2、3项)，上述所有条款中的复印件必须加盖供应商公章。若法定代表人参加询价,须提供第4项，若法人授权人参加询价,须提供第4项和第5项。未按上述要求制作竞争性磋商响应性文件的，将视为无效投标。</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210" w:firstLineChars="100"/>
        <w:jc w:val="left"/>
        <w:textAlignment w:val="auto"/>
        <w:rPr>
          <w:rFonts w:hint="eastAsia"/>
        </w:rPr>
      </w:pPr>
      <w:r>
        <w:rPr>
          <w:rFonts w:hint="eastAsia" w:hAnsi="宋体"/>
          <w:color w:val="auto"/>
          <w:kern w:val="2"/>
          <w:sz w:val="21"/>
          <w:szCs w:val="21"/>
          <w:lang w:val="en-US" w:eastAsia="zh-CN"/>
        </w:rPr>
        <w:t>8、</w:t>
      </w:r>
      <w:r>
        <w:rPr>
          <w:rFonts w:hint="eastAsia" w:hAnsi="宋体"/>
          <w:color w:val="auto"/>
          <w:kern w:val="2"/>
          <w:sz w:val="21"/>
          <w:szCs w:val="21"/>
        </w:rPr>
        <w:t>竞争性磋商响应性文件应使用不能擦去的墨水打印或书写。全套竞争性磋商响应性文件应无涂改和行间插字，除非这些删改是根据需方的变更公告进行的，或者是供应商造成的必须修改的错误。修改处应由竞争性磋商响应性文件签字人签字证明。</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210" w:firstLineChars="100"/>
        <w:jc w:val="left"/>
        <w:textAlignment w:val="auto"/>
        <w:rPr>
          <w:rFonts w:hint="eastAsia" w:hAnsi="宋体"/>
          <w:color w:val="auto"/>
          <w:kern w:val="2"/>
          <w:sz w:val="21"/>
          <w:szCs w:val="21"/>
        </w:rPr>
      </w:pPr>
      <w:r>
        <w:rPr>
          <w:rFonts w:hint="eastAsia" w:hAnsi="宋体"/>
          <w:color w:val="auto"/>
          <w:kern w:val="2"/>
          <w:sz w:val="21"/>
          <w:szCs w:val="21"/>
          <w:lang w:val="en-US" w:eastAsia="zh-CN"/>
        </w:rPr>
        <w:t>9</w:t>
      </w:r>
      <w:bookmarkStart w:id="39" w:name="_GoBack"/>
      <w:bookmarkEnd w:id="39"/>
      <w:r>
        <w:rPr>
          <w:rFonts w:hint="eastAsia" w:hAnsi="宋体"/>
          <w:color w:val="auto"/>
          <w:kern w:val="2"/>
          <w:sz w:val="21"/>
          <w:szCs w:val="21"/>
          <w:lang w:val="en-US" w:eastAsia="zh-CN"/>
        </w:rPr>
        <w:t>、</w:t>
      </w:r>
      <w:r>
        <w:rPr>
          <w:rFonts w:hint="eastAsia" w:hAnsi="宋体"/>
          <w:color w:val="auto"/>
          <w:kern w:val="2"/>
          <w:sz w:val="21"/>
          <w:szCs w:val="21"/>
        </w:rPr>
        <w:t>本项目不接受联合体投标。</w:t>
      </w:r>
    </w:p>
    <w:p>
      <w:pPr>
        <w:shd w:val="clea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9"/>
        <w:shd w:val="clear"/>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hd w:val="clea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9"/>
        <w:shd w:val="clear"/>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hd w:val="clea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hd w:val="clear"/>
        <w:spacing w:line="360" w:lineRule="auto"/>
        <w:ind w:firstLine="420" w:firstLineChars="200"/>
        <w:rPr>
          <w:rFonts w:ascii="宋体" w:cs="宋体"/>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4</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18</w:t>
      </w:r>
      <w:r>
        <w:rPr>
          <w:rFonts w:hint="eastAsia" w:ascii="宋体" w:hAnsi="宋体" w:cs="宋体"/>
          <w:color w:val="auto"/>
          <w:sz w:val="21"/>
          <w:szCs w:val="21"/>
        </w:rPr>
        <w:t>日</w:t>
      </w:r>
      <w:r>
        <w:rPr>
          <w:rFonts w:hint="eastAsia" w:ascii="宋体" w:hAnsi="宋体" w:cs="宋体"/>
          <w:sz w:val="21"/>
          <w:szCs w:val="21"/>
        </w:rPr>
        <w:t>。</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获取方式及地点：网上自行获取：兰州职业技术学院官方网站（http:// http://www.lvu.edu.cn/）在线获得</w:t>
      </w:r>
    </w:p>
    <w:p>
      <w:pPr>
        <w:shd w:val="clear"/>
        <w:spacing w:line="360" w:lineRule="auto"/>
        <w:ind w:firstLine="420" w:firstLineChars="200"/>
        <w:rPr>
          <w:rFonts w:ascii="宋体" w:cs="宋体"/>
          <w:sz w:val="21"/>
          <w:szCs w:val="21"/>
        </w:rPr>
      </w:pPr>
      <w:r>
        <w:rPr>
          <w:rFonts w:hint="eastAsia" w:ascii="宋体" w:hAnsi="宋体" w:cs="宋体"/>
          <w:sz w:val="21"/>
          <w:szCs w:val="21"/>
        </w:rPr>
        <w:t>获</w:t>
      </w:r>
      <w:r>
        <w:rPr>
          <w:rFonts w:hint="eastAsia" w:ascii="宋体" w:hAnsi="宋体" w:cs="宋体"/>
          <w:sz w:val="21"/>
          <w:szCs w:val="21"/>
          <w:lang w:val="en-US" w:eastAsia="zh-CN"/>
        </w:rPr>
        <w:t>磋商</w:t>
      </w:r>
      <w:r>
        <w:rPr>
          <w:rFonts w:hint="eastAsia" w:ascii="宋体" w:hAnsi="宋体" w:cs="宋体"/>
          <w:sz w:val="21"/>
          <w:szCs w:val="21"/>
        </w:rPr>
        <w:t>文件售价：免费</w:t>
      </w:r>
    </w:p>
    <w:p>
      <w:pPr>
        <w:shd w:val="clear"/>
        <w:spacing w:line="360" w:lineRule="auto"/>
        <w:ind w:firstLine="422" w:firstLineChars="200"/>
        <w:rPr>
          <w:rFonts w:ascii="宋体" w:cs="宋体"/>
          <w:sz w:val="21"/>
          <w:szCs w:val="21"/>
        </w:rPr>
      </w:pPr>
      <w:r>
        <w:rPr>
          <w:rFonts w:hint="eastAsia" w:ascii="宋体" w:hAnsi="宋体" w:cs="宋体"/>
          <w:b/>
          <w:bCs/>
          <w:sz w:val="21"/>
          <w:szCs w:val="21"/>
        </w:rPr>
        <w:t>六、公告期限：</w:t>
      </w:r>
      <w:r>
        <w:rPr>
          <w:rFonts w:hint="eastAsia" w:ascii="宋体" w:hAnsi="宋体" w:cs="宋体"/>
          <w:sz w:val="21"/>
          <w:szCs w:val="21"/>
          <w:lang w:eastAsia="zh-CN"/>
        </w:rPr>
        <w:t>十</w:t>
      </w:r>
      <w:r>
        <w:rPr>
          <w:rFonts w:hint="eastAsia" w:ascii="宋体" w:hAnsi="宋体" w:cs="宋体"/>
          <w:sz w:val="21"/>
          <w:szCs w:val="21"/>
        </w:rPr>
        <w:t xml:space="preserve">个工作日。 </w:t>
      </w:r>
    </w:p>
    <w:p>
      <w:pPr>
        <w:shd w:val="clear"/>
        <w:spacing w:line="360" w:lineRule="auto"/>
        <w:ind w:firstLine="422" w:firstLineChars="200"/>
        <w:rPr>
          <w:rFonts w:ascii="宋体" w:cs="宋体"/>
          <w:sz w:val="21"/>
          <w:szCs w:val="21"/>
        </w:rPr>
      </w:pPr>
      <w:r>
        <w:rPr>
          <w:rFonts w:hint="eastAsia" w:ascii="宋体" w:hAnsi="宋体" w:cs="宋体"/>
          <w:b/>
          <w:bCs/>
          <w:sz w:val="21"/>
          <w:szCs w:val="21"/>
        </w:rPr>
        <w:t>七、</w:t>
      </w:r>
      <w:r>
        <w:rPr>
          <w:rFonts w:hint="eastAsia" w:ascii="宋体" w:hAnsi="宋体" w:cs="宋体"/>
          <w:b/>
          <w:bCs/>
          <w:sz w:val="21"/>
          <w:szCs w:val="21"/>
          <w:lang w:val="en-US" w:eastAsia="zh-CN"/>
        </w:rPr>
        <w:t>磋商</w:t>
      </w:r>
      <w:r>
        <w:rPr>
          <w:rFonts w:hint="eastAsia" w:ascii="宋体" w:hAnsi="宋体" w:cs="宋体"/>
          <w:b/>
          <w:bCs/>
          <w:sz w:val="21"/>
          <w:szCs w:val="21"/>
        </w:rPr>
        <w:t>截止时间、</w:t>
      </w:r>
      <w:r>
        <w:rPr>
          <w:rFonts w:hint="eastAsia" w:ascii="宋体" w:hAnsi="宋体" w:cs="宋体"/>
          <w:b/>
          <w:bCs/>
          <w:sz w:val="21"/>
          <w:szCs w:val="21"/>
          <w:lang w:val="en-US" w:eastAsia="zh-CN"/>
        </w:rPr>
        <w:t>磋商</w:t>
      </w:r>
      <w:r>
        <w:rPr>
          <w:rFonts w:hint="eastAsia" w:ascii="宋体" w:hAnsi="宋体" w:cs="宋体"/>
          <w:b/>
          <w:bCs/>
          <w:sz w:val="21"/>
          <w:szCs w:val="21"/>
        </w:rPr>
        <w:t>时间及地点</w:t>
      </w:r>
      <w:r>
        <w:rPr>
          <w:rFonts w:ascii="宋体" w:hAnsi="宋体" w:cs="宋体"/>
          <w:sz w:val="21"/>
          <w:szCs w:val="21"/>
        </w:rPr>
        <w:t xml:space="preserve"> </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18</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18</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614会议室</w:t>
      </w:r>
    </w:p>
    <w:p>
      <w:pPr>
        <w:shd w:val="clear"/>
        <w:spacing w:line="360" w:lineRule="auto"/>
        <w:ind w:firstLine="422" w:firstLineChars="200"/>
        <w:rPr>
          <w:rFonts w:ascii="宋体" w:cs="宋体"/>
          <w:b/>
          <w:bCs/>
          <w:sz w:val="21"/>
          <w:szCs w:val="21"/>
        </w:rPr>
      </w:pPr>
      <w:r>
        <w:rPr>
          <w:rFonts w:hint="eastAsia" w:ascii="宋体" w:hAnsi="宋体" w:cs="宋体"/>
          <w:b/>
          <w:bCs/>
          <w:sz w:val="21"/>
          <w:szCs w:val="21"/>
        </w:rPr>
        <w:t>八、联系方式</w:t>
      </w:r>
      <w:r>
        <w:rPr>
          <w:rFonts w:ascii="宋体" w:hAnsi="宋体" w:cs="宋体"/>
          <w:b/>
          <w:bCs/>
          <w:sz w:val="21"/>
          <w:szCs w:val="21"/>
        </w:rPr>
        <w:t xml:space="preserve"> </w:t>
      </w:r>
    </w:p>
    <w:p>
      <w:pPr>
        <w:shd w:val="clea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hd w:val="clea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rPr>
        <w:t>联</w:t>
      </w:r>
      <w:r>
        <w:rPr>
          <w:rFonts w:ascii="宋体" w:hAnsi="宋体" w:cs="宋体"/>
          <w:sz w:val="21"/>
          <w:szCs w:val="21"/>
        </w:rPr>
        <w:t xml:space="preserve"> </w:t>
      </w:r>
      <w:r>
        <w:rPr>
          <w:rFonts w:hint="eastAsia" w:ascii="宋体" w:hAnsi="宋体" w:cs="宋体"/>
          <w:sz w:val="21"/>
          <w:szCs w:val="21"/>
        </w:rPr>
        <w:t>系</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val="en-US" w:eastAsia="zh-CN"/>
        </w:rPr>
        <w:t>常</w:t>
      </w:r>
      <w:r>
        <w:rPr>
          <w:rFonts w:hint="eastAsia" w:ascii="宋体" w:hAnsi="宋体" w:cs="宋体"/>
          <w:sz w:val="21"/>
          <w:szCs w:val="21"/>
          <w:lang w:eastAsia="zh-CN"/>
        </w:rPr>
        <w:t>老师</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hd w:val="clea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rPr>
        <w:t>联系电话：</w:t>
      </w:r>
      <w:r>
        <w:rPr>
          <w:rFonts w:hint="eastAsia" w:ascii="宋体" w:hAnsi="宋体" w:cs="宋体"/>
          <w:sz w:val="21"/>
          <w:szCs w:val="21"/>
          <w:lang w:val="en-US" w:eastAsia="zh-CN"/>
        </w:rPr>
        <w:t>15193103548</w:t>
      </w:r>
    </w:p>
    <w:p>
      <w:pPr>
        <w:shd w:val="clear"/>
        <w:spacing w:line="360" w:lineRule="auto"/>
        <w:jc w:val="center"/>
        <w:rPr>
          <w:rFonts w:hint="eastAsia" w:ascii="宋体" w:hAnsi="宋体" w:cs="宋体"/>
          <w:sz w:val="21"/>
          <w:szCs w:val="21"/>
          <w:lang w:eastAsia="zh-CN"/>
        </w:rPr>
      </w:pPr>
    </w:p>
    <w:p>
      <w:pPr>
        <w:shd w:val="clea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hd w:val="clea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4</w:t>
      </w:r>
      <w:r>
        <w:rPr>
          <w:rFonts w:hint="eastAsia" w:ascii="宋体" w:hAnsi="宋体" w:cs="宋体"/>
          <w:color w:val="auto"/>
          <w:sz w:val="21"/>
          <w:szCs w:val="21"/>
        </w:rPr>
        <w:t>日</w:t>
      </w:r>
      <w:r>
        <w:rPr>
          <w:rFonts w:ascii="宋体" w:hAnsi="宋体" w:cs="宋体"/>
          <w:color w:val="auto"/>
          <w:sz w:val="21"/>
          <w:szCs w:val="21"/>
        </w:rPr>
        <w:t xml:space="preserve"> </w:t>
      </w:r>
    </w:p>
    <w:p>
      <w:pPr>
        <w:shd w:val="clear"/>
        <w:spacing w:line="360" w:lineRule="auto"/>
        <w:rPr>
          <w:rFonts w:hint="eastAsia" w:ascii="仿宋" w:hAnsi="仿宋" w:eastAsia="仿宋" w:cs="仿宋"/>
          <w:color w:val="auto"/>
          <w:sz w:val="24"/>
        </w:rPr>
      </w:pPr>
    </w:p>
    <w:p>
      <w:pPr>
        <w:pStyle w:val="3"/>
        <w:shd w:val="clear"/>
        <w:spacing w:line="360" w:lineRule="auto"/>
        <w:jc w:val="center"/>
        <w:rPr>
          <w:rFonts w:hint="eastAsia" w:ascii="仿宋" w:hAnsi="仿宋" w:eastAsia="仿宋" w:cs="仿宋"/>
          <w:bCs w:val="0"/>
        </w:rPr>
      </w:pPr>
      <w:bookmarkStart w:id="10" w:name="_Toc361769763"/>
      <w:bookmarkStart w:id="11" w:name="_Toc361769629"/>
    </w:p>
    <w:p>
      <w:pPr>
        <w:shd w:val="clear"/>
        <w:rPr>
          <w:rFonts w:hint="eastAsia"/>
        </w:rPr>
      </w:pPr>
    </w:p>
    <w:p>
      <w:pPr>
        <w:pStyle w:val="3"/>
        <w:shd w:val="clear"/>
        <w:spacing w:line="360" w:lineRule="auto"/>
        <w:jc w:val="center"/>
        <w:rPr>
          <w:rFonts w:hint="eastAsia" w:ascii="仿宋" w:hAnsi="仿宋" w:eastAsia="仿宋" w:cs="仿宋"/>
          <w:bCs w:val="0"/>
        </w:rPr>
      </w:pPr>
    </w:p>
    <w:p>
      <w:pPr>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ind w:left="0" w:leftChars="0" w:firstLine="0" w:firstLineChars="0"/>
        <w:rPr>
          <w:rFonts w:hint="eastAsia" w:ascii="仿宋" w:hAnsi="仿宋" w:eastAsia="仿宋" w:cs="仿宋"/>
          <w:bCs/>
        </w:rPr>
      </w:pPr>
    </w:p>
    <w:p>
      <w:pPr>
        <w:pStyle w:val="9"/>
        <w:shd w:val="clear"/>
        <w:rPr>
          <w:rFonts w:hint="eastAsia" w:ascii="仿宋" w:hAnsi="仿宋" w:eastAsia="仿宋" w:cs="仿宋"/>
          <w:bCs/>
        </w:rPr>
      </w:pPr>
    </w:p>
    <w:p>
      <w:pPr>
        <w:pStyle w:val="3"/>
        <w:shd w:val="clear"/>
        <w:spacing w:line="360" w:lineRule="auto"/>
        <w:jc w:val="center"/>
        <w:rPr>
          <w:rFonts w:hint="eastAsia" w:ascii="宋体" w:hAnsi="宋体" w:cs="宋体"/>
          <w:bCs w:val="0"/>
        </w:rPr>
      </w:pPr>
    </w:p>
    <w:p>
      <w:pPr>
        <w:pStyle w:val="3"/>
        <w:shd w:val="clear"/>
        <w:spacing w:line="360" w:lineRule="auto"/>
        <w:jc w:val="center"/>
        <w:rPr>
          <w:rFonts w:hint="eastAsia"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hd w:val="clear"/>
        <w:spacing w:line="360" w:lineRule="auto"/>
        <w:jc w:val="center"/>
        <w:rPr>
          <w:rFonts w:hint="eastAsia" w:ascii="仿宋" w:hAnsi="仿宋" w:eastAsia="仿宋" w:cs="仿宋"/>
          <w:b/>
          <w:bCs/>
          <w:sz w:val="32"/>
          <w:szCs w:val="32"/>
        </w:rPr>
      </w:pPr>
      <w:bookmarkStart w:id="13" w:name="_Toc361769630"/>
      <w:bookmarkStart w:id="14" w:name="_Toc361769764"/>
    </w:p>
    <w:p>
      <w:pPr>
        <w:pStyle w:val="19"/>
        <w:shd w:val="clear"/>
        <w:spacing w:line="360" w:lineRule="auto"/>
        <w:jc w:val="center"/>
        <w:rPr>
          <w:rFonts w:hint="eastAsia" w:ascii="仿宋" w:hAnsi="仿宋" w:eastAsia="仿宋" w:cs="仿宋"/>
          <w:b/>
          <w:bCs/>
          <w:sz w:val="32"/>
          <w:szCs w:val="32"/>
        </w:rPr>
      </w:pPr>
    </w:p>
    <w:p>
      <w:pPr>
        <w:pStyle w:val="19"/>
        <w:shd w:val="clear"/>
        <w:spacing w:line="360" w:lineRule="auto"/>
        <w:jc w:val="center"/>
        <w:rPr>
          <w:rFonts w:hint="eastAsia" w:ascii="仿宋" w:hAnsi="仿宋" w:eastAsia="仿宋" w:cs="仿宋"/>
          <w:b/>
          <w:bCs/>
          <w:sz w:val="32"/>
          <w:szCs w:val="32"/>
        </w:rPr>
      </w:pPr>
    </w:p>
    <w:p>
      <w:pPr>
        <w:pStyle w:val="19"/>
        <w:shd w:val="clear"/>
        <w:spacing w:line="360" w:lineRule="auto"/>
        <w:jc w:val="center"/>
        <w:rPr>
          <w:rFonts w:hint="eastAsia" w:ascii="仿宋" w:hAnsi="仿宋" w:eastAsia="仿宋" w:cs="仿宋"/>
          <w:b/>
          <w:bCs/>
          <w:sz w:val="32"/>
          <w:szCs w:val="32"/>
        </w:rPr>
      </w:pPr>
    </w:p>
    <w:p>
      <w:pPr>
        <w:pStyle w:val="19"/>
        <w:shd w:val="clear"/>
        <w:spacing w:line="360" w:lineRule="auto"/>
        <w:jc w:val="center"/>
        <w:rPr>
          <w:rFonts w:hint="eastAsia" w:ascii="仿宋" w:hAnsi="仿宋" w:eastAsia="仿宋" w:cs="仿宋"/>
          <w:b/>
          <w:bCs/>
          <w:sz w:val="32"/>
          <w:szCs w:val="32"/>
        </w:rPr>
      </w:pPr>
    </w:p>
    <w:p>
      <w:pPr>
        <w:shd w:val="clear"/>
        <w:rPr>
          <w:rFonts w:hint="eastAsia" w:ascii="仿宋" w:hAnsi="仿宋" w:eastAsia="仿宋" w:cs="仿宋"/>
          <w:b/>
          <w:bCs/>
          <w:sz w:val="32"/>
          <w:szCs w:val="32"/>
        </w:rPr>
      </w:pPr>
    </w:p>
    <w:p>
      <w:pPr>
        <w:pStyle w:val="4"/>
        <w:shd w:val="clear"/>
        <w:rPr>
          <w:rFonts w:hint="eastAsia" w:ascii="仿宋" w:hAnsi="仿宋" w:eastAsia="仿宋" w:cs="仿宋"/>
          <w:b w:val="0"/>
          <w:bCs/>
          <w:sz w:val="32"/>
          <w:szCs w:val="32"/>
        </w:rPr>
      </w:pPr>
    </w:p>
    <w:p>
      <w:pPr>
        <w:shd w:val="clear"/>
        <w:rPr>
          <w:rFonts w:hint="eastAsia" w:ascii="仿宋" w:hAnsi="仿宋" w:eastAsia="仿宋" w:cs="仿宋"/>
          <w:b/>
          <w:bCs/>
          <w:sz w:val="32"/>
          <w:szCs w:val="32"/>
        </w:rPr>
      </w:pPr>
    </w:p>
    <w:p>
      <w:pPr>
        <w:pStyle w:val="4"/>
        <w:shd w:val="clear"/>
        <w:rPr>
          <w:rFonts w:hint="eastAsia" w:ascii="仿宋" w:hAnsi="仿宋" w:eastAsia="仿宋" w:cs="仿宋"/>
          <w:b w:val="0"/>
          <w:bCs/>
          <w:sz w:val="32"/>
          <w:szCs w:val="32"/>
        </w:rPr>
      </w:pPr>
    </w:p>
    <w:p>
      <w:pPr>
        <w:shd w:val="clear"/>
        <w:rPr>
          <w:rFonts w:hint="eastAsia" w:ascii="仿宋" w:hAnsi="仿宋" w:eastAsia="仿宋" w:cs="仿宋"/>
          <w:b w:val="0"/>
          <w:bCs/>
          <w:sz w:val="32"/>
          <w:szCs w:val="32"/>
        </w:rPr>
      </w:pPr>
    </w:p>
    <w:p>
      <w:pPr>
        <w:pStyle w:val="9"/>
        <w:shd w:val="clear"/>
        <w:rPr>
          <w:rFonts w:hint="eastAsia"/>
        </w:rPr>
      </w:pPr>
    </w:p>
    <w:p>
      <w:pPr>
        <w:shd w:val="clear"/>
        <w:rPr>
          <w:rFonts w:hint="eastAsia" w:ascii="仿宋" w:hAnsi="仿宋" w:eastAsia="仿宋" w:cs="仿宋"/>
          <w:b/>
          <w:bCs/>
          <w:sz w:val="32"/>
          <w:szCs w:val="32"/>
        </w:rPr>
      </w:pPr>
    </w:p>
    <w:p>
      <w:pPr>
        <w:pStyle w:val="9"/>
        <w:shd w:val="clear"/>
        <w:ind w:firstLine="643"/>
        <w:rPr>
          <w:rFonts w:hint="eastAsia" w:ascii="仿宋" w:hAnsi="仿宋" w:eastAsia="仿宋" w:cs="仿宋"/>
          <w:b/>
          <w:bCs/>
          <w:sz w:val="32"/>
          <w:szCs w:val="32"/>
        </w:rPr>
      </w:pPr>
    </w:p>
    <w:p>
      <w:pPr>
        <w:pStyle w:val="19"/>
        <w:shd w:val="clear"/>
        <w:spacing w:line="360" w:lineRule="auto"/>
        <w:ind w:firstLine="2891" w:firstLineChars="900"/>
        <w:jc w:val="both"/>
        <w:outlineLvl w:val="1"/>
        <w:rPr>
          <w:rFonts w:hint="eastAsia" w:ascii="宋体" w:hAnsi="宋体" w:eastAsia="宋体" w:cs="宋体"/>
          <w:b/>
          <w:sz w:val="32"/>
          <w:szCs w:val="32"/>
        </w:rPr>
      </w:pPr>
      <w:bookmarkStart w:id="15" w:name="_Toc17640"/>
      <w:bookmarkStart w:id="16" w:name="_Toc14913"/>
    </w:p>
    <w:p>
      <w:pPr>
        <w:pStyle w:val="19"/>
        <w:shd w:val="clear"/>
        <w:spacing w:line="360" w:lineRule="auto"/>
        <w:ind w:firstLine="2891" w:firstLineChars="900"/>
        <w:jc w:val="both"/>
        <w:outlineLvl w:val="1"/>
        <w:rPr>
          <w:rFonts w:hint="eastAsia" w:ascii="宋体" w:hAnsi="宋体" w:eastAsia="宋体" w:cs="宋体"/>
          <w:b/>
          <w:sz w:val="32"/>
          <w:szCs w:val="32"/>
        </w:rPr>
      </w:pPr>
      <w:r>
        <w:rPr>
          <w:rFonts w:hint="eastAsia" w:ascii="宋体" w:hAnsi="宋体" w:eastAsia="宋体" w:cs="宋体"/>
          <w:b/>
          <w:sz w:val="32"/>
          <w:szCs w:val="32"/>
        </w:rPr>
        <w:t>一、供应商须知前附表</w:t>
      </w:r>
      <w:bookmarkEnd w:id="13"/>
      <w:bookmarkEnd w:id="14"/>
      <w:bookmarkEnd w:id="15"/>
      <w:bookmarkEnd w:id="16"/>
    </w:p>
    <w:p>
      <w:pPr>
        <w:pStyle w:val="19"/>
        <w:shd w:val="clear"/>
        <w:spacing w:line="360" w:lineRule="auto"/>
        <w:rPr>
          <w:rFonts w:hint="eastAsia" w:ascii="宋体" w:hAnsi="宋体" w:eastAsia="宋体" w:cs="宋体"/>
          <w:b/>
          <w:w w:val="95"/>
          <w:sz w:val="24"/>
          <w:szCs w:val="24"/>
        </w:rPr>
      </w:pPr>
      <w:r>
        <w:rPr>
          <w:rFonts w:hint="eastAsia" w:ascii="宋体" w:hAnsi="宋体" w:eastAsia="宋体" w:cs="宋体"/>
          <w:b/>
          <w:w w:val="95"/>
          <w:szCs w:val="21"/>
        </w:rPr>
        <w:t xml:space="preserve">   </w:t>
      </w:r>
      <w:r>
        <w:rPr>
          <w:rFonts w:hint="eastAsia" w:ascii="宋体" w:hAnsi="宋体" w:eastAsia="宋体" w:cs="宋体"/>
          <w:b/>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项号</w:t>
            </w:r>
          </w:p>
        </w:tc>
        <w:tc>
          <w:tcPr>
            <w:tcW w:w="8507" w:type="dxa"/>
            <w:noWrap w:val="0"/>
            <w:vAlign w:val="center"/>
          </w:tcPr>
          <w:p>
            <w:pPr>
              <w:pStyle w:val="19"/>
              <w:shd w:val="clear"/>
              <w:snapToGrid w:val="0"/>
              <w:spacing w:line="360" w:lineRule="auto"/>
              <w:jc w:val="center"/>
              <w:rPr>
                <w:rFonts w:hint="eastAsia" w:ascii="宋体" w:hAnsi="宋体" w:eastAsia="宋体" w:cs="宋体"/>
                <w:bCs/>
                <w:sz w:val="21"/>
                <w:szCs w:val="21"/>
                <w:lang w:bidi="ar"/>
              </w:rPr>
            </w:pPr>
            <w:r>
              <w:rPr>
                <w:rFonts w:hint="eastAsia" w:ascii="宋体" w:hAnsi="宋体" w:eastAsia="宋体" w:cs="宋体"/>
                <w:b/>
                <w:bCs w:val="0"/>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1</w:t>
            </w:r>
          </w:p>
        </w:tc>
        <w:tc>
          <w:tcPr>
            <w:tcW w:w="8507" w:type="dxa"/>
            <w:noWrap w:val="0"/>
            <w:vAlign w:val="center"/>
          </w:tcPr>
          <w:p>
            <w:pPr>
              <w:pStyle w:val="19"/>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sz w:val="21"/>
                <w:szCs w:val="21"/>
                <w:lang w:eastAsia="zh-CN" w:bidi="ar"/>
              </w:rPr>
            </w:pPr>
            <w:r>
              <w:rPr>
                <w:rFonts w:hint="eastAsia" w:ascii="宋体" w:hAnsi="宋体" w:eastAsia="宋体" w:cs="宋体"/>
                <w:bCs/>
                <w:sz w:val="21"/>
                <w:szCs w:val="21"/>
                <w:lang w:bidi="ar"/>
              </w:rPr>
              <w:t>项目名称：</w:t>
            </w:r>
            <w:r>
              <w:rPr>
                <w:rFonts w:hint="eastAsia" w:ascii="宋体" w:hAnsi="宋体" w:cs="宋体"/>
                <w:sz w:val="21"/>
                <w:szCs w:val="21"/>
                <w:lang w:eastAsia="zh-CN"/>
              </w:rPr>
              <w:t>兰州职业技术学院</w:t>
            </w:r>
            <w:r>
              <w:rPr>
                <w:rFonts w:hint="eastAsia" w:ascii="宋体" w:hAnsi="宋体" w:cs="宋体"/>
                <w:sz w:val="21"/>
                <w:szCs w:val="21"/>
                <w:lang w:val="en-US" w:eastAsia="zh-CN"/>
              </w:rPr>
              <w:t>2021年新生军训服采购</w:t>
            </w:r>
            <w:r>
              <w:rPr>
                <w:rFonts w:hint="eastAsia" w:ascii="宋体" w:hAnsi="宋体" w:cs="宋体"/>
                <w:sz w:val="21"/>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2</w:t>
            </w:r>
          </w:p>
        </w:tc>
        <w:tc>
          <w:tcPr>
            <w:tcW w:w="8507" w:type="dxa"/>
            <w:noWrap w:val="0"/>
            <w:vAlign w:val="center"/>
          </w:tcPr>
          <w:p>
            <w:pPr>
              <w:pStyle w:val="19"/>
              <w:shd w:val="clear"/>
              <w:snapToGrid w:val="0"/>
              <w:spacing w:line="360" w:lineRule="auto"/>
              <w:ind w:firstLine="420" w:firstLineChars="200"/>
              <w:rPr>
                <w:rFonts w:hint="default" w:ascii="宋体" w:hAnsi="宋体" w:eastAsia="宋体" w:cs="宋体"/>
                <w:bCs/>
                <w:sz w:val="21"/>
                <w:szCs w:val="21"/>
                <w:lang w:val="en-US" w:bidi="ar"/>
              </w:rPr>
            </w:pPr>
            <w:r>
              <w:rPr>
                <w:rFonts w:hint="eastAsia" w:ascii="宋体" w:hAnsi="宋体" w:eastAsia="宋体" w:cs="宋体"/>
                <w:bCs/>
                <w:sz w:val="21"/>
                <w:szCs w:val="21"/>
                <w:lang w:bidi="ar"/>
              </w:rPr>
              <w:t>磋商内容</w:t>
            </w:r>
            <w:r>
              <w:rPr>
                <w:rFonts w:hint="eastAsia" w:hAnsi="宋体" w:eastAsia="宋体" w:cs="宋体"/>
                <w:bCs/>
                <w:sz w:val="21"/>
                <w:szCs w:val="21"/>
                <w:lang w:eastAsia="zh-CN" w:bidi="ar"/>
              </w:rPr>
              <w:t>：</w:t>
            </w:r>
            <w:r>
              <w:rPr>
                <w:rFonts w:hint="eastAsia" w:ascii="宋体" w:hAnsi="宋体" w:cs="宋体"/>
                <w:sz w:val="21"/>
                <w:szCs w:val="21"/>
                <w:lang w:val="en-US" w:eastAsia="zh-CN"/>
              </w:rPr>
              <w:t>2021年新生军训服采购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3</w:t>
            </w:r>
          </w:p>
        </w:tc>
        <w:tc>
          <w:tcPr>
            <w:tcW w:w="8507" w:type="dxa"/>
            <w:noWrap w:val="0"/>
            <w:vAlign w:val="center"/>
          </w:tcPr>
          <w:p>
            <w:pPr>
              <w:pStyle w:val="19"/>
              <w:shd w:val="clear"/>
              <w:snapToGrid w:val="0"/>
              <w:spacing w:line="360" w:lineRule="auto"/>
              <w:ind w:firstLine="420" w:firstLineChars="200"/>
              <w:rPr>
                <w:rFonts w:hint="default" w:ascii="宋体" w:hAnsi="宋体" w:eastAsia="宋体" w:cs="宋体"/>
                <w:bCs/>
                <w:sz w:val="21"/>
                <w:szCs w:val="21"/>
                <w:lang w:val="en-US" w:eastAsia="zh-CN" w:bidi="ar"/>
              </w:rPr>
            </w:pPr>
            <w:r>
              <w:rPr>
                <w:rFonts w:hint="eastAsia" w:ascii="宋体" w:hAnsi="宋体" w:eastAsia="宋体" w:cs="宋体"/>
                <w:bCs/>
                <w:sz w:val="21"/>
                <w:szCs w:val="21"/>
                <w:lang w:bidi="ar"/>
              </w:rPr>
              <w:t>本项目预算：</w:t>
            </w:r>
            <w:r>
              <w:rPr>
                <w:rFonts w:hint="eastAsia" w:hAnsi="宋体" w:cs="宋体"/>
                <w:bCs/>
                <w:sz w:val="21"/>
                <w:szCs w:val="21"/>
                <w:lang w:val="en-US" w:eastAsia="zh-CN" w:bidi="ar"/>
              </w:rPr>
              <w:t>45万元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4</w:t>
            </w:r>
          </w:p>
        </w:tc>
        <w:tc>
          <w:tcPr>
            <w:tcW w:w="8507" w:type="dxa"/>
            <w:noWrap w:val="0"/>
            <w:vAlign w:val="center"/>
          </w:tcPr>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5</w:t>
            </w:r>
          </w:p>
        </w:tc>
        <w:tc>
          <w:tcPr>
            <w:tcW w:w="8507" w:type="dxa"/>
            <w:noWrap w:val="0"/>
            <w:vAlign w:val="center"/>
          </w:tcPr>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投标有效期：</w:t>
            </w:r>
            <w:r>
              <w:rPr>
                <w:rFonts w:hint="eastAsia" w:ascii="宋体" w:hAnsi="宋体" w:eastAsia="宋体" w:cs="宋体"/>
                <w:bCs/>
                <w:sz w:val="21"/>
                <w:szCs w:val="21"/>
                <w:u w:val="single"/>
                <w:lang w:bidi="ar"/>
              </w:rPr>
              <w:t xml:space="preserve">90 </w:t>
            </w:r>
            <w:r>
              <w:rPr>
                <w:rFonts w:hint="eastAsia" w:ascii="宋体" w:hAnsi="宋体" w:eastAsia="宋体" w:cs="宋体"/>
                <w:bCs/>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6</w:t>
            </w:r>
          </w:p>
        </w:tc>
        <w:tc>
          <w:tcPr>
            <w:tcW w:w="8507" w:type="dxa"/>
            <w:noWrap w:val="0"/>
            <w:vAlign w:val="center"/>
          </w:tcPr>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供应商资格要求：</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9"/>
              <w:keepNext w:val="0"/>
              <w:keepLines w:val="0"/>
              <w:suppressLineNumbers w:val="0"/>
              <w:spacing w:before="0" w:beforeAutospacing="0" w:after="0" w:afterAutospacing="0"/>
              <w:ind w:left="0" w:right="0"/>
              <w:rPr>
                <w:rFonts w:hint="eastAsia" w:ascii="宋体" w:hAnsi="宋体" w:eastAsia="宋体" w:cs="宋体"/>
                <w:bCs/>
                <w:sz w:val="21"/>
                <w:szCs w:val="21"/>
                <w:lang w:bidi="ar"/>
              </w:rPr>
            </w:pPr>
            <w:r>
              <w:rPr>
                <w:rFonts w:hint="eastAsia" w:hAnsi="宋体"/>
                <w:color w:val="auto"/>
                <w:kern w:val="2"/>
                <w:sz w:val="21"/>
                <w:szCs w:val="21"/>
                <w:lang w:eastAsia="zh-CN"/>
              </w:rPr>
              <w:t>（</w:t>
            </w:r>
            <w:r>
              <w:rPr>
                <w:rFonts w:hint="eastAsia" w:hAnsi="宋体"/>
                <w:color w:val="auto"/>
                <w:kern w:val="2"/>
                <w:sz w:val="21"/>
                <w:szCs w:val="21"/>
                <w:lang w:val="en-US" w:eastAsia="zh-CN"/>
              </w:rPr>
              <w:t>三</w:t>
            </w:r>
            <w:r>
              <w:rPr>
                <w:rFonts w:hint="eastAsia" w:hAnsi="宋体"/>
                <w:color w:val="auto"/>
                <w:kern w:val="2"/>
                <w:sz w:val="21"/>
                <w:szCs w:val="21"/>
                <w:lang w:eastAsia="zh-CN"/>
              </w:rPr>
              <w:t>）</w:t>
            </w:r>
            <w:r>
              <w:rPr>
                <w:rFonts w:hint="eastAsia" w:ascii="Times New Roman" w:hAnsi="宋体" w:cs="Times New Roman"/>
                <w:color w:val="auto"/>
                <w:kern w:val="2"/>
                <w:sz w:val="21"/>
                <w:szCs w:val="21"/>
                <w:lang w:val="en-US" w:eastAsia="zh-CN"/>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7</w:t>
            </w:r>
          </w:p>
        </w:tc>
        <w:tc>
          <w:tcPr>
            <w:tcW w:w="8507" w:type="dxa"/>
            <w:noWrap w:val="0"/>
            <w:vAlign w:val="center"/>
          </w:tcPr>
          <w:p>
            <w:pPr>
              <w:pStyle w:val="19"/>
              <w:shd w:val="clear"/>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付款方式：</w:t>
            </w:r>
            <w:r>
              <w:rPr>
                <w:rFonts w:hint="eastAsia" w:ascii="宋体" w:hAnsi="宋体" w:cs="仿宋"/>
                <w:sz w:val="21"/>
                <w:szCs w:val="21"/>
                <w:lang w:val="en-US" w:eastAsia="zh-CN"/>
              </w:rPr>
              <w:t>以最终签订合同为准</w:t>
            </w:r>
            <w:r>
              <w:rPr>
                <w:rFonts w:hint="eastAsia" w:ascii="宋体" w:hAnsi="宋体"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8</w:t>
            </w:r>
          </w:p>
        </w:tc>
        <w:tc>
          <w:tcPr>
            <w:tcW w:w="8507" w:type="dxa"/>
            <w:noWrap w:val="0"/>
            <w:vAlign w:val="center"/>
          </w:tcPr>
          <w:p>
            <w:pPr>
              <w:pStyle w:val="19"/>
              <w:shd w:val="clear"/>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磋商响应文件及电子版要求：</w:t>
            </w:r>
          </w:p>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val="zh-CN" w:bidi="ar"/>
              </w:rPr>
              <w:t>纸质文件</w:t>
            </w:r>
            <w:r>
              <w:rPr>
                <w:rFonts w:hint="eastAsia" w:ascii="宋体" w:hAnsi="宋体" w:eastAsia="宋体" w:cs="宋体"/>
                <w:bCs/>
                <w:sz w:val="21"/>
                <w:szCs w:val="21"/>
                <w:lang w:bidi="ar"/>
              </w:rPr>
              <w:t>份数：正本一套、副本二套；</w:t>
            </w:r>
          </w:p>
          <w:p>
            <w:pPr>
              <w:pStyle w:val="19"/>
              <w:shd w:val="clear"/>
              <w:snapToGrid w:val="0"/>
              <w:spacing w:line="360" w:lineRule="auto"/>
              <w:ind w:firstLine="420" w:firstLineChars="200"/>
              <w:rPr>
                <w:rFonts w:hint="eastAsia" w:ascii="宋体" w:hAnsi="宋体" w:eastAsia="宋体" w:cs="宋体"/>
                <w:b/>
                <w:sz w:val="21"/>
                <w:szCs w:val="21"/>
                <w:lang w:bidi="ar"/>
              </w:rPr>
            </w:pPr>
            <w:r>
              <w:rPr>
                <w:rFonts w:hint="eastAsia" w:ascii="宋体" w:hAnsi="宋体" w:eastAsia="宋体" w:cs="宋体"/>
                <w:bCs/>
                <w:sz w:val="21"/>
                <w:szCs w:val="21"/>
                <w:lang w:bidi="ar"/>
              </w:rPr>
              <w:t>电子版文件要求：电子版</w:t>
            </w:r>
            <w:r>
              <w:rPr>
                <w:rFonts w:hint="eastAsia" w:hAnsi="宋体" w:cs="宋体"/>
                <w:bCs/>
                <w:sz w:val="21"/>
                <w:szCs w:val="21"/>
                <w:lang w:eastAsia="zh-CN" w:bidi="ar"/>
              </w:rPr>
              <w:t>一</w:t>
            </w:r>
            <w:r>
              <w:rPr>
                <w:rFonts w:hint="eastAsia" w:ascii="宋体" w:hAnsi="宋体" w:eastAsia="宋体" w:cs="宋体"/>
                <w:bCs/>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9</w:t>
            </w:r>
          </w:p>
        </w:tc>
        <w:tc>
          <w:tcPr>
            <w:tcW w:w="8507" w:type="dxa"/>
            <w:noWrap w:val="0"/>
            <w:vAlign w:val="center"/>
          </w:tcPr>
          <w:p>
            <w:pPr>
              <w:keepNext w:val="0"/>
              <w:keepLines w:val="0"/>
              <w:suppressLineNumbers w:val="0"/>
              <w:shd w:val="clear"/>
              <w:spacing w:before="0" w:beforeAutospacing="0" w:after="0" w:afterAutospacing="0" w:line="360" w:lineRule="auto"/>
              <w:ind w:left="0" w:right="0" w:firstLine="420" w:firstLineChars="200"/>
              <w:rPr>
                <w:rFonts w:hint="eastAsia" w:ascii="宋体" w:hAnsi="宋体" w:eastAsia="宋体" w:cs="宋体"/>
                <w:sz w:val="21"/>
                <w:szCs w:val="21"/>
              </w:rPr>
            </w:pPr>
            <w:r>
              <w:rPr>
                <w:rFonts w:hint="eastAsia" w:ascii="宋体" w:hAnsi="宋体" w:eastAsia="宋体" w:cs="宋体"/>
                <w:sz w:val="21"/>
                <w:szCs w:val="21"/>
                <w:lang w:val="zh-CN"/>
              </w:rPr>
              <w:t>供应商必须按照磋商文件的规定和要求签字、盖章（法人代表的签字可用具有法定效力的签字章）</w:t>
            </w:r>
            <w:r>
              <w:rPr>
                <w:rFonts w:hint="eastAsia" w:ascii="宋体" w:hAnsi="宋体" w:eastAsia="宋体" w:cs="宋体"/>
                <w:sz w:val="21"/>
                <w:szCs w:val="21"/>
              </w:rPr>
              <w:t>,未按规定签字盖章的</w:t>
            </w:r>
            <w:r>
              <w:rPr>
                <w:rFonts w:hint="eastAsia" w:ascii="宋体" w:hAnsi="宋体" w:eastAsia="宋体" w:cs="宋体"/>
                <w:kern w:val="0"/>
                <w:sz w:val="21"/>
                <w:szCs w:val="21"/>
                <w:lang w:val="zh-CN"/>
              </w:rPr>
              <w:t>，按</w:t>
            </w:r>
            <w:r>
              <w:rPr>
                <w:rFonts w:hint="eastAsia" w:ascii="宋体" w:hAnsi="宋体" w:eastAsia="宋体" w:cs="宋体"/>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0</w:t>
            </w:r>
          </w:p>
        </w:tc>
        <w:tc>
          <w:tcPr>
            <w:tcW w:w="8507" w:type="dxa"/>
            <w:noWrap w:val="0"/>
            <w:vAlign w:val="center"/>
          </w:tcPr>
          <w:p>
            <w:pPr>
              <w:keepNext w:val="0"/>
              <w:keepLines w:val="0"/>
              <w:suppressLineNumbers w:val="0"/>
              <w:shd w:val="clear"/>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磋商文件澄清:</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供应商于</w:t>
            </w:r>
            <w:r>
              <w:rPr>
                <w:rFonts w:hint="eastAsia" w:ascii="宋体" w:hAnsi="宋体" w:eastAsia="宋体" w:cs="宋体"/>
                <w:sz w:val="21"/>
                <w:szCs w:val="21"/>
                <w:lang w:val="en-US" w:eastAsia="zh-CN"/>
              </w:rPr>
              <w:t>202</w:t>
            </w:r>
            <w:r>
              <w:rPr>
                <w:rFonts w:hint="eastAsia" w:ascii="宋体" w:hAnsi="宋体" w:cs="宋体"/>
                <w:sz w:val="21"/>
                <w:szCs w:val="21"/>
                <w:lang w:val="en-US" w:eastAsia="zh-CN"/>
              </w:rPr>
              <w:t>1</w:t>
            </w:r>
            <w:r>
              <w:rPr>
                <w:rFonts w:hint="eastAsia" w:ascii="宋体" w:hAnsi="宋体" w:eastAsia="宋体" w:cs="宋体"/>
                <w:sz w:val="21"/>
                <w:szCs w:val="21"/>
              </w:rPr>
              <w:t xml:space="preserve"> 年</w:t>
            </w:r>
            <w:r>
              <w:rPr>
                <w:rFonts w:hint="eastAsia" w:ascii="宋体" w:hAnsi="宋体" w:cs="宋体"/>
                <w:sz w:val="21"/>
                <w:szCs w:val="21"/>
                <w:lang w:val="en-US" w:eastAsia="zh-CN"/>
              </w:rPr>
              <w:t>6月17</w:t>
            </w:r>
            <w:r>
              <w:rPr>
                <w:rFonts w:hint="eastAsia" w:ascii="宋体" w:hAnsi="宋体" w:eastAsia="宋体" w:cs="宋体"/>
                <w:sz w:val="21"/>
                <w:szCs w:val="21"/>
              </w:rPr>
              <w:t>日</w:t>
            </w:r>
            <w:r>
              <w:rPr>
                <w:rFonts w:hint="eastAsia" w:ascii="宋体" w:hAnsi="宋体" w:cs="宋体"/>
                <w:sz w:val="21"/>
                <w:szCs w:val="21"/>
                <w:lang w:val="en-US" w:eastAsia="zh-CN"/>
              </w:rPr>
              <w:t>17</w:t>
            </w:r>
            <w:r>
              <w:rPr>
                <w:rFonts w:hint="eastAsia" w:ascii="宋体" w:hAnsi="宋体" w:eastAsia="宋体" w:cs="宋体"/>
                <w:sz w:val="21"/>
                <w:szCs w:val="21"/>
              </w:rPr>
              <w:t>点00分之前将磋商文件有关问题以书面形式发至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1</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评标方法：</w:t>
            </w:r>
            <w:r>
              <w:rPr>
                <w:rFonts w:hint="eastAsia" w:ascii="宋体" w:hAnsi="宋体" w:cs="宋体"/>
                <w:sz w:val="21"/>
                <w:szCs w:val="21"/>
                <w:lang w:eastAsia="zh-CN"/>
              </w:rPr>
              <w:t>竞争性磋商</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hd w:val="clear"/>
              <w:snapToGrid w:val="0"/>
              <w:spacing w:line="360" w:lineRule="auto"/>
              <w:jc w:val="center"/>
              <w:rPr>
                <w:rFonts w:hint="default" w:ascii="宋体" w:hAnsi="宋体" w:eastAsia="宋体" w:cs="宋体"/>
                <w:b/>
                <w:bCs w:val="0"/>
                <w:sz w:val="21"/>
                <w:szCs w:val="21"/>
                <w:lang w:val="en-US" w:eastAsia="zh-CN" w:bidi="ar"/>
              </w:rPr>
            </w:pPr>
            <w:r>
              <w:rPr>
                <w:rFonts w:hint="eastAsia" w:hAnsi="宋体" w:eastAsia="宋体" w:cs="宋体"/>
                <w:b/>
                <w:bCs w:val="0"/>
                <w:sz w:val="21"/>
                <w:szCs w:val="21"/>
                <w:lang w:val="en-US" w:eastAsia="zh-CN" w:bidi="ar"/>
              </w:rPr>
              <w:t>12</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兰州职业技术学院综合楼614会议室</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w:t>
            </w:r>
            <w:r>
              <w:rPr>
                <w:rFonts w:hint="eastAsia" w:ascii="宋体" w:hAnsi="宋体" w:cs="宋体"/>
                <w:color w:val="auto"/>
                <w:sz w:val="21"/>
                <w:szCs w:val="21"/>
              </w:rPr>
              <w:t>年</w:t>
            </w:r>
            <w:r>
              <w:rPr>
                <w:rFonts w:hint="eastAsia" w:ascii="宋体" w:hAnsi="宋体" w:cs="宋体"/>
                <w:color w:val="auto"/>
                <w:sz w:val="21"/>
                <w:szCs w:val="21"/>
                <w:lang w:val="en-US" w:eastAsia="zh-CN"/>
              </w:rPr>
              <w:t>6月18</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cs="宋体"/>
                <w:sz w:val="21"/>
                <w:szCs w:val="21"/>
                <w:lang w:val="zh-CN"/>
              </w:rPr>
              <w:t>必须在此时间前将</w:t>
            </w:r>
            <w:r>
              <w:rPr>
                <w:rFonts w:hint="eastAsia" w:ascii="宋体" w:hAnsi="宋体" w:cs="宋体"/>
                <w:sz w:val="21"/>
                <w:szCs w:val="21"/>
                <w:lang w:val="en-US" w:eastAsia="zh-CN"/>
              </w:rPr>
              <w:t>磋商</w:t>
            </w:r>
            <w:r>
              <w:rPr>
                <w:rFonts w:hint="eastAsia" w:ascii="宋体" w:hAnsi="宋体" w:cs="宋体"/>
                <w:sz w:val="21"/>
                <w:szCs w:val="21"/>
                <w:lang w:val="zh-CN"/>
              </w:rPr>
              <w:t>文件、</w:t>
            </w:r>
            <w:r>
              <w:rPr>
                <w:rFonts w:hint="eastAsia" w:ascii="宋体" w:hAnsi="宋体" w:cs="宋体"/>
                <w:sz w:val="21"/>
                <w:szCs w:val="21"/>
                <w:lang w:val="en-US" w:eastAsia="zh-CN"/>
              </w:rPr>
              <w:t>报价</w:t>
            </w:r>
            <w:r>
              <w:rPr>
                <w:rFonts w:hint="eastAsia" w:ascii="宋体" w:hAnsi="宋体" w:cs="宋体"/>
                <w:sz w:val="21"/>
                <w:szCs w:val="21"/>
                <w:lang w:val="zh-CN"/>
              </w:rPr>
              <w:t>一览表、</w:t>
            </w:r>
            <w:r>
              <w:rPr>
                <w:rFonts w:hint="eastAsia" w:ascii="宋体" w:hAnsi="宋体" w:cs="宋体"/>
                <w:sz w:val="21"/>
                <w:szCs w:val="21"/>
              </w:rPr>
              <w:t>电子文档等</w:t>
            </w:r>
            <w:r>
              <w:rPr>
                <w:rFonts w:hint="eastAsia" w:ascii="宋体" w:hAnsi="宋体" w:cs="宋体"/>
                <w:sz w:val="21"/>
                <w:szCs w:val="21"/>
                <w:lang w:val="zh-CN"/>
              </w:rPr>
              <w:t>文件按招标文件规定密封后送达开标地点，对迟于该时间递交的上述文件将不予接收，本次招标不接受邮寄的投标文件。</w:t>
            </w:r>
          </w:p>
        </w:tc>
      </w:tr>
    </w:tbl>
    <w:p>
      <w:pPr>
        <w:pStyle w:val="19"/>
        <w:shd w:val="clear"/>
        <w:spacing w:line="360" w:lineRule="auto"/>
        <w:outlineLvl w:val="1"/>
        <w:rPr>
          <w:rFonts w:hint="eastAsia" w:ascii="仿宋" w:hAnsi="仿宋" w:eastAsia="仿宋" w:cs="仿宋"/>
          <w:b/>
          <w:bCs/>
          <w:sz w:val="32"/>
          <w:szCs w:val="32"/>
        </w:rPr>
      </w:pPr>
      <w:bookmarkStart w:id="17" w:name="_Toc361769765"/>
      <w:bookmarkStart w:id="18" w:name="_Toc361769631"/>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19"/>
        <w:shd w:val="clear"/>
        <w:spacing w:line="360" w:lineRule="auto"/>
        <w:jc w:val="center"/>
        <w:outlineLvl w:val="1"/>
        <w:rPr>
          <w:rFonts w:hint="eastAsia"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 说明</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1.1适用范围</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本采购文件仅适用于本磋商文件。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1.2合格的供应商的基本条件：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 定义</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）“供应商”系指向招标机构提交磋商响应文件并参与投标的法人。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）“乙方”指成交的供应商，合同一方的当事人。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）“服务”指成交供应商按招磋商件和磋商内容的规定，承担本项目相关的服务义务。</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  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2.1磋商文件的组成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(1)磋商邀请</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(2)供应商须知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(3)合同文件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(4)技术参数及项目要求</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(5)响应文件格式要求</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 磋商响应和谈判总则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磋商响应文件的编写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3.1.1供应商应仔细阅读磋商文件的所有内容，并按照磋商文件的规定及要求的内容和格式，提交完整的响应文件。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3.1.2投标语言和计量单位</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磋商响应文件和来往函件用中文书写，计量单位应使用国际单位。（除非磋商文件中另有规定）</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3.1.3供应商应按投标范围进行投标。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 磋商响应文件的组成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3.2.1供应商提交的磋商响应文件至少应包括以下部分：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（1）投标函</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（2）法人代表授权书（法定代表人为供应商代表并亲自签署投标书的可不提交）</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（3）报价一览表</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（4）供应商情况介绍文件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（5）资格证明文件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（6）供应商业绩证明材料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3.3  磋商响应</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3.3.1 供应商磋商响应时间提交的全部材料必须密封，具体包括：</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（1）磋商响应文件一式三份（正本1份，副本2份）1份正本单独密封，2份副本可选择单独或一起密封；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（2）报价一览表（提交时须单独密封）；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（3）电子文档为加盖电子印章的PDF格式，且保证电子文档能正常读取，否则造成的一切后果由供应商自行承担。</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任何行间插字、涂改和增删，必须由磋商响应文件签字人在旁边签字才有效。</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3.3.2每本磋商响应文件的内容应装订成册。</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3.3.3供应商应按照要求提交资格文件，并对这些资格文件的真实性负责。</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bookmarkStart w:id="21" w:name="_Toc24615"/>
      <w:r>
        <w:rPr>
          <w:rFonts w:hint="eastAsia" w:ascii="宋体" w:hAnsi="宋体" w:eastAsia="宋体" w:cs="宋体"/>
          <w:b/>
          <w:bCs/>
          <w:sz w:val="21"/>
          <w:szCs w:val="21"/>
        </w:rPr>
        <w:t>3.3.4 磋商响应文件的密封和标注：</w:t>
      </w:r>
      <w:bookmarkEnd w:id="21"/>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供应商需将电子版单独密封并在信封上标明“报价一览表”字样。在封口处加盖印章后单独递交（详见格式一）。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纸质文件外层封套必须标明以下内容：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磋商文件编号：</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r>
        <w:rPr>
          <w:rFonts w:hint="eastAsia" w:ascii="宋体" w:hAnsi="宋体" w:eastAsia="宋体" w:cs="宋体"/>
          <w:bCs/>
          <w:sz w:val="21"/>
          <w:szCs w:val="21"/>
        </w:rPr>
        <w:t>（盖章）</w:t>
      </w:r>
    </w:p>
    <w:p>
      <w:pPr>
        <w:keepNext w:val="0"/>
        <w:keepLines w:val="0"/>
        <w:pageBreakBefore w:val="0"/>
        <w:widowControl w:val="0"/>
        <w:shd w:val="clear"/>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sz w:val="21"/>
          <w:szCs w:val="21"/>
        </w:rPr>
      </w:pPr>
      <w:r>
        <w:rPr>
          <w:rFonts w:hint="eastAsia" w:ascii="宋体" w:hAnsi="宋体" w:eastAsia="宋体" w:cs="宋体"/>
          <w:sz w:val="21"/>
          <w:szCs w:val="21"/>
        </w:rPr>
        <w:t>法定代表人或委托代理人（签字）</w:t>
      </w:r>
      <w:r>
        <w:rPr>
          <w:rFonts w:hint="eastAsia" w:ascii="宋体" w:hAnsi="宋体" w:eastAsia="宋体" w:cs="宋体"/>
          <w:bCs/>
          <w:sz w:val="21"/>
          <w:szCs w:val="21"/>
        </w:rPr>
        <w:t>：</w:t>
      </w:r>
      <w:r>
        <w:rPr>
          <w:rFonts w:hint="eastAsia" w:ascii="宋体" w:hAnsi="宋体" w:eastAsia="宋体" w:cs="宋体"/>
          <w:bCs/>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磋商响应文件在</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分前不得开启</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3.3.5</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对因磋商响应文件未装订成册而造成的磋商文件的损坏、丢失不承担任何责任。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3.3.6</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对不可抗力的事件造成的磋商文件的损坏、丢失不承担任何责任。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3.5磋商响应文件的修改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在规定的时间内，供应商可以修改其磋商响应文件的内容，但必须以书面形式通知</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。在招标规定的修改截止时间后，供应商不可以修改其磋商响应文件的内容。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3.6磋商响应文件的撤回</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4.竞争性磋商</w:t>
      </w:r>
      <w:bookmarkEnd w:id="22"/>
      <w:bookmarkEnd w:id="23"/>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4.1磋商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将在“供应商须知前附表”规定的时间、地点组织</w:t>
      </w:r>
      <w:r>
        <w:rPr>
          <w:rFonts w:hint="eastAsia" w:ascii="宋体" w:hAnsi="宋体" w:eastAsia="宋体" w:cs="宋体"/>
          <w:bCs/>
          <w:sz w:val="21"/>
          <w:szCs w:val="21"/>
        </w:rPr>
        <w:t>磋商</w:t>
      </w:r>
      <w:r>
        <w:rPr>
          <w:rFonts w:hint="eastAsia" w:ascii="宋体" w:hAnsi="宋体" w:eastAsia="宋体" w:cs="宋体"/>
          <w:sz w:val="21"/>
          <w:szCs w:val="21"/>
        </w:rPr>
        <w:t>。供应商应委派代表参加，并向磋商小组递交响应文件。</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4.1.2提交了可接受的“撤回”通知的响应文件将不予开封。</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4.1.3评标方法：综合评分法。</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4.2</w:t>
      </w:r>
      <w:r>
        <w:rPr>
          <w:rFonts w:hint="eastAsia" w:ascii="宋体" w:hAnsi="宋体" w:eastAsia="宋体" w:cs="宋体"/>
          <w:b/>
          <w:bCs/>
          <w:sz w:val="21"/>
          <w:szCs w:val="21"/>
        </w:rPr>
        <w:t>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将按照相关法律法规</w:t>
      </w:r>
      <w:r>
        <w:rPr>
          <w:rFonts w:hint="eastAsia" w:ascii="宋体" w:hAnsi="宋体" w:cs="宋体"/>
          <w:sz w:val="21"/>
          <w:szCs w:val="21"/>
          <w:lang w:eastAsia="zh-CN"/>
        </w:rPr>
        <w:t>及院内相关</w:t>
      </w:r>
      <w:r>
        <w:rPr>
          <w:rFonts w:hint="eastAsia" w:ascii="宋体" w:hAnsi="宋体" w:eastAsia="宋体" w:cs="宋体"/>
          <w:sz w:val="21"/>
          <w:szCs w:val="21"/>
        </w:rPr>
        <w:t>规定组建磋商小组。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4.2.2磋商小组由采购人代表及有关技术、经济等方面的专家组成。</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4.2.3</w:t>
      </w:r>
      <w:r>
        <w:rPr>
          <w:rFonts w:hint="eastAsia" w:ascii="宋体" w:hAnsi="宋体" w:eastAsia="宋体" w:cs="宋体"/>
          <w:kern w:val="0"/>
          <w:sz w:val="21"/>
          <w:szCs w:val="21"/>
        </w:rPr>
        <w:t>磋商小组所有成员应当集中与单一供应商分别进行磋商。</w:t>
      </w:r>
      <w:r>
        <w:rPr>
          <w:rFonts w:hint="eastAsia" w:ascii="宋体" w:hAnsi="宋体" w:eastAsia="宋体" w:cs="宋体"/>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shd w:val="clear"/>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4.2.5在磋商期间，响应文件中有不满足竞争性磋商文件资质要求的或不符合竞争性磋商文件带“</w:t>
      </w:r>
      <w:r>
        <w:rPr>
          <w:rFonts w:hint="eastAsia" w:ascii="宋体" w:hAnsi="宋体" w:eastAsia="宋体" w:cs="宋体"/>
          <w:b/>
          <w:bCs/>
          <w:sz w:val="21"/>
          <w:szCs w:val="21"/>
        </w:rPr>
        <w:t>★</w:t>
      </w:r>
      <w:r>
        <w:rPr>
          <w:rFonts w:hint="eastAsia" w:ascii="宋体" w:hAnsi="宋体" w:eastAsia="宋体" w:cs="宋体"/>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shd w:val="clear"/>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4.2.6参加磋商的供应商应当对磋商的承诺和最后报价以书面形式确认，并由全权代表签章。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4.3磋商过程的保密性</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4.4磋商响应文件的初审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4.4.1磋商小组将审查磋商响应文件是否完整、资格证明文件是否齐全、合格</w:t>
      </w:r>
      <w:r>
        <w:rPr>
          <w:rFonts w:hint="eastAsia" w:ascii="宋体" w:hAnsi="宋体" w:eastAsia="宋体" w:cs="宋体"/>
          <w:sz w:val="21"/>
          <w:szCs w:val="21"/>
          <w:lang w:eastAsia="zh-CN"/>
        </w:rPr>
        <w:t>。</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4.4.4实质上没有响应采购文件要求的磋商响应文件将被拒绝。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4.4.6采购人只对在初审中确定为实质性响应的磋商响应文件进行进一步的详细商务和技术评审。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4.4.9 符合性审查的主要条件（包括但不限于）：</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①磋商响应文件按照磋商文件的格式、内容填写，字迹清晰可辨，内容完整；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②磋商响应文件中法定代表人或法定代表人授权代理人的签字齐全；</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③按磋商文件的规定提供了投标保证金；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⑤符合本次设计磋商文件的其他要求（如资质、财务状况等）。</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4.5磋商响应文件的澄清</w:t>
      </w:r>
      <w:r>
        <w:rPr>
          <w:rFonts w:hint="eastAsia" w:ascii="宋体" w:hAnsi="宋体" w:eastAsia="宋体" w:cs="宋体"/>
          <w:b/>
          <w:bCs/>
          <w:sz w:val="21"/>
          <w:szCs w:val="21"/>
          <w:lang w:eastAsia="zh-CN"/>
        </w:rPr>
        <w:t>和质疑</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4.5.1.</w:t>
      </w:r>
      <w:r>
        <w:rPr>
          <w:rFonts w:hint="eastAsia" w:ascii="宋体" w:hAnsi="宋体" w:eastAsia="宋体" w:cs="宋体"/>
          <w:sz w:val="21"/>
          <w:szCs w:val="21"/>
        </w:rPr>
        <w:t>供应商对</w:t>
      </w:r>
      <w:r>
        <w:rPr>
          <w:rFonts w:hint="eastAsia" w:ascii="宋体" w:hAnsi="宋体" w:eastAsia="宋体" w:cs="宋体"/>
          <w:sz w:val="21"/>
          <w:szCs w:val="21"/>
          <w:lang w:eastAsia="zh-CN"/>
        </w:rPr>
        <w:t>磋商</w:t>
      </w:r>
      <w:r>
        <w:rPr>
          <w:rFonts w:hint="eastAsia" w:ascii="宋体" w:hAnsi="宋体" w:eastAsia="宋体" w:cs="宋体"/>
          <w:sz w:val="21"/>
          <w:szCs w:val="21"/>
        </w:rPr>
        <w:t>文件的个别内容有异议时，允许在提交响应文件截止日期之前</w:t>
      </w:r>
      <w:r>
        <w:rPr>
          <w:rFonts w:hint="eastAsia" w:ascii="宋体" w:hAnsi="宋体" w:eastAsia="宋体" w:cs="宋体"/>
          <w:sz w:val="21"/>
          <w:szCs w:val="21"/>
          <w:lang w:val="en-US" w:eastAsia="zh-CN"/>
        </w:rPr>
        <w:t>2</w:t>
      </w:r>
      <w:r>
        <w:rPr>
          <w:rFonts w:hint="eastAsia" w:ascii="宋体" w:hAnsi="宋体" w:eastAsia="宋体" w:cs="宋体"/>
          <w:sz w:val="21"/>
          <w:szCs w:val="21"/>
        </w:rPr>
        <w:t>个工作日向采购人提出。未另作说明时，即视为供应商已经接受</w:t>
      </w:r>
      <w:r>
        <w:rPr>
          <w:rFonts w:hint="eastAsia" w:ascii="宋体" w:hAnsi="宋体" w:eastAsia="宋体" w:cs="宋体"/>
          <w:sz w:val="21"/>
          <w:szCs w:val="21"/>
          <w:lang w:eastAsia="zh-CN"/>
        </w:rPr>
        <w:t>磋商</w:t>
      </w:r>
      <w:r>
        <w:rPr>
          <w:rFonts w:hint="eastAsia" w:ascii="宋体" w:hAnsi="宋体" w:eastAsia="宋体" w:cs="宋体"/>
          <w:sz w:val="21"/>
          <w:szCs w:val="21"/>
        </w:rPr>
        <w:t>文件所有内容，一旦成交即成为双方签订的合同的组成部分。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2.</w:t>
      </w:r>
      <w:r>
        <w:rPr>
          <w:rFonts w:hint="eastAsia" w:ascii="宋体" w:hAnsi="宋体" w:eastAsia="宋体" w:cs="宋体"/>
          <w:sz w:val="21"/>
          <w:szCs w:val="21"/>
        </w:rPr>
        <w:t>供应商应尽早获取</w:t>
      </w:r>
      <w:r>
        <w:rPr>
          <w:rFonts w:hint="eastAsia" w:ascii="宋体" w:hAnsi="宋体" w:eastAsia="宋体" w:cs="宋体"/>
          <w:sz w:val="21"/>
          <w:szCs w:val="21"/>
          <w:lang w:eastAsia="zh-CN"/>
        </w:rPr>
        <w:t>磋商</w:t>
      </w:r>
      <w:r>
        <w:rPr>
          <w:rFonts w:hint="eastAsia" w:ascii="宋体" w:hAnsi="宋体" w:eastAsia="宋体" w:cs="宋体"/>
          <w:sz w:val="21"/>
          <w:szCs w:val="21"/>
        </w:rPr>
        <w:t>文件，若对</w:t>
      </w:r>
      <w:r>
        <w:rPr>
          <w:rFonts w:hint="eastAsia" w:ascii="宋体" w:hAnsi="宋体" w:eastAsia="宋体" w:cs="宋体"/>
          <w:sz w:val="21"/>
          <w:szCs w:val="21"/>
          <w:lang w:eastAsia="zh-CN"/>
        </w:rPr>
        <w:t>磋商</w:t>
      </w:r>
      <w:r>
        <w:rPr>
          <w:rFonts w:hint="eastAsia" w:ascii="宋体" w:hAnsi="宋体" w:eastAsia="宋体" w:cs="宋体"/>
          <w:sz w:val="21"/>
          <w:szCs w:val="21"/>
        </w:rPr>
        <w:t>文件有疑问需要澄清或质疑，须在开标前由澄清或质疑方的法定代表人或</w:t>
      </w:r>
      <w:r>
        <w:rPr>
          <w:rFonts w:hint="eastAsia" w:ascii="宋体" w:hAnsi="宋体" w:eastAsia="宋体" w:cs="宋体"/>
          <w:sz w:val="21"/>
          <w:szCs w:val="21"/>
          <w:lang w:eastAsia="zh-CN"/>
        </w:rPr>
        <w:t>磋商</w:t>
      </w:r>
      <w:r>
        <w:rPr>
          <w:rFonts w:hint="eastAsia" w:ascii="宋体" w:hAnsi="宋体" w:eastAsia="宋体" w:cs="宋体"/>
          <w:sz w:val="21"/>
          <w:szCs w:val="21"/>
        </w:rPr>
        <w:t>授权人（必须为法定代表人授权进行该项目</w:t>
      </w:r>
      <w:r>
        <w:rPr>
          <w:rFonts w:hint="eastAsia" w:ascii="宋体" w:hAnsi="宋体" w:eastAsia="宋体" w:cs="宋体"/>
          <w:sz w:val="21"/>
          <w:szCs w:val="21"/>
          <w:lang w:eastAsia="zh-CN"/>
        </w:rPr>
        <w:t>磋商</w:t>
      </w:r>
      <w:r>
        <w:rPr>
          <w:rFonts w:hint="eastAsia" w:ascii="宋体" w:hAnsi="宋体" w:eastAsia="宋体" w:cs="宋体"/>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eastAsia="宋体" w:cs="宋体"/>
          <w:sz w:val="21"/>
          <w:szCs w:val="21"/>
          <w:lang w:eastAsia="zh-CN"/>
        </w:rPr>
        <w:t>磋商</w:t>
      </w:r>
      <w:r>
        <w:rPr>
          <w:rFonts w:hint="eastAsia" w:ascii="宋体" w:hAnsi="宋体" w:eastAsia="宋体" w:cs="宋体"/>
          <w:sz w:val="21"/>
          <w:szCs w:val="21"/>
        </w:rPr>
        <w:t>授权人递交澄清或质疑函时，还须提供法人</w:t>
      </w:r>
      <w:r>
        <w:rPr>
          <w:rFonts w:hint="eastAsia" w:ascii="宋体" w:hAnsi="宋体" w:eastAsia="宋体" w:cs="宋体"/>
          <w:sz w:val="21"/>
          <w:szCs w:val="21"/>
          <w:lang w:eastAsia="zh-CN"/>
        </w:rPr>
        <w:t>磋商</w:t>
      </w:r>
      <w:r>
        <w:rPr>
          <w:rFonts w:hint="eastAsia" w:ascii="宋体" w:hAnsi="宋体" w:eastAsia="宋体" w:cs="宋体"/>
          <w:sz w:val="21"/>
          <w:szCs w:val="21"/>
        </w:rPr>
        <w:t>授权函和质疑授权函（均为原件）及</w:t>
      </w:r>
      <w:r>
        <w:rPr>
          <w:rFonts w:hint="eastAsia" w:ascii="宋体" w:hAnsi="宋体" w:eastAsia="宋体" w:cs="宋体"/>
          <w:sz w:val="21"/>
          <w:szCs w:val="21"/>
          <w:lang w:eastAsia="zh-CN"/>
        </w:rPr>
        <w:t>磋商</w:t>
      </w:r>
      <w:r>
        <w:rPr>
          <w:rFonts w:hint="eastAsia" w:ascii="宋体" w:hAnsi="宋体" w:eastAsia="宋体" w:cs="宋体"/>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3.</w:t>
      </w:r>
      <w:r>
        <w:rPr>
          <w:rFonts w:hint="eastAsia" w:ascii="宋体" w:hAnsi="宋体" w:eastAsia="宋体" w:cs="宋体"/>
          <w:sz w:val="21"/>
          <w:szCs w:val="21"/>
        </w:rPr>
        <w:t>需方在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响应性文件中对修改内容做实质性响应的，对其产生的不利因素由未确认者自行承担。同时需方可以酌情延长</w:t>
      </w:r>
      <w:r>
        <w:rPr>
          <w:rFonts w:hint="eastAsia" w:ascii="宋体" w:hAnsi="宋体" w:eastAsia="宋体" w:cs="宋体"/>
          <w:sz w:val="21"/>
          <w:szCs w:val="21"/>
          <w:lang w:eastAsia="zh-CN"/>
        </w:rPr>
        <w:t>质疑</w:t>
      </w:r>
      <w:r>
        <w:rPr>
          <w:rFonts w:hint="eastAsia" w:ascii="宋体" w:hAnsi="宋体" w:eastAsia="宋体" w:cs="宋体"/>
          <w:sz w:val="21"/>
          <w:szCs w:val="21"/>
        </w:rPr>
        <w:t>响应性文件递交截止时间。</w:t>
      </w:r>
      <w:bookmarkStart w:id="26" w:name="_Toc240772095"/>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4.对磋商过程和拟成交结果的质疑</w:t>
      </w:r>
      <w:bookmarkEnd w:id="26"/>
      <w:r>
        <w:rPr>
          <w:rFonts w:hint="eastAsia" w:ascii="宋体" w:hAnsi="宋体" w:eastAsia="宋体" w:cs="宋体"/>
          <w:sz w:val="21"/>
          <w:szCs w:val="21"/>
          <w:lang w:val="en-US" w:eastAsia="zh-CN"/>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6.澄清或质疑不予受理的情况</w:t>
      </w:r>
      <w:bookmarkEnd w:id="27"/>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有下列情形之一的，属于无效质疑，需方不予受理，由此产生的影响由投标人自行承担：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(1)不是参与该采购项目活动供应商的；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(2)被质疑人为采购人之外的；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(3)所有质疑事项超过质疑有效期的；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(4)以具有法律效力的文书送达之外方式提出的；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(5)未按上述规定递交澄清或质疑函的；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(6)其他不符合受理条件的情形。</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4.6磋商响应文件的详细评审</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4.6.1磋商小组将只对确定为实质上响应采购文件要求的磋商进行详细磋商。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cs="宋体"/>
          <w:b/>
          <w:bCs/>
          <w:sz w:val="24"/>
        </w:rPr>
      </w:pPr>
      <w:r>
        <w:rPr>
          <w:rFonts w:hint="eastAsia" w:ascii="宋体" w:hAnsi="宋体" w:eastAsia="宋体" w:cs="宋体"/>
          <w:sz w:val="21"/>
          <w:szCs w:val="21"/>
        </w:rPr>
        <w:t>4.6.2详细磋商即以磋商文件为依据，对所有实质上响应的投标分别从“商务”、“技术”、和“价格”三个方面进行磋商。</w:t>
      </w: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r>
        <w:rPr>
          <w:rFonts w:hint="eastAsia" w:ascii="宋体" w:hAnsi="宋体" w:cs="宋体"/>
          <w:b/>
          <w:bCs/>
          <w:sz w:val="24"/>
        </w:rPr>
        <w:t>综合评标细则打分表</w:t>
      </w:r>
    </w:p>
    <w:tbl>
      <w:tblPr>
        <w:tblStyle w:val="37"/>
        <w:tblpPr w:leftFromText="180" w:rightFromText="180" w:vertAnchor="page" w:horzAnchor="page" w:tblpX="967" w:tblpY="1903"/>
        <w:tblOverlap w:val="never"/>
        <w:tblW w:w="10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855"/>
        <w:gridCol w:w="571"/>
        <w:gridCol w:w="720"/>
        <w:gridCol w:w="7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64" w:type="dxa"/>
            <w:vAlign w:val="center"/>
          </w:tcPr>
          <w:p>
            <w:pPr>
              <w:keepNext w:val="0"/>
              <w:keepLines w:val="0"/>
              <w:suppressLineNumbers w:val="0"/>
              <w:spacing w:before="0" w:beforeAutospacing="0" w:after="0" w:afterAutospacing="0"/>
              <w:ind w:left="0" w:right="0"/>
              <w:jc w:val="center"/>
              <w:rPr>
                <w:rFonts w:hint="default"/>
                <w:b/>
                <w:bCs/>
              </w:rPr>
            </w:pPr>
            <w:r>
              <w:rPr>
                <w:rFonts w:hint="eastAsia"/>
                <w:b/>
                <w:bCs/>
              </w:rPr>
              <w:t>序号</w:t>
            </w:r>
          </w:p>
        </w:tc>
        <w:tc>
          <w:tcPr>
            <w:tcW w:w="855" w:type="dxa"/>
            <w:vAlign w:val="center"/>
          </w:tcPr>
          <w:p>
            <w:pPr>
              <w:keepNext w:val="0"/>
              <w:keepLines w:val="0"/>
              <w:suppressLineNumbers w:val="0"/>
              <w:spacing w:before="0" w:beforeAutospacing="0" w:after="0" w:afterAutospacing="0"/>
              <w:ind w:left="0" w:right="0"/>
              <w:jc w:val="center"/>
              <w:rPr>
                <w:rFonts w:hint="default"/>
                <w:b/>
                <w:bCs/>
              </w:rPr>
            </w:pPr>
            <w:r>
              <w:rPr>
                <w:rFonts w:hint="eastAsia"/>
                <w:b/>
                <w:bCs/>
              </w:rPr>
              <w:t>评分</w:t>
            </w:r>
          </w:p>
          <w:p>
            <w:pPr>
              <w:keepNext w:val="0"/>
              <w:keepLines w:val="0"/>
              <w:suppressLineNumbers w:val="0"/>
              <w:spacing w:before="0" w:beforeAutospacing="0" w:after="0" w:afterAutospacing="0"/>
              <w:ind w:left="0" w:right="0"/>
              <w:jc w:val="center"/>
              <w:rPr>
                <w:rFonts w:hint="default"/>
                <w:b/>
                <w:bCs/>
              </w:rPr>
            </w:pPr>
            <w:r>
              <w:rPr>
                <w:rFonts w:hint="eastAsia"/>
                <w:b/>
                <w:bCs/>
              </w:rPr>
              <w:t>项目</w:t>
            </w:r>
          </w:p>
        </w:tc>
        <w:tc>
          <w:tcPr>
            <w:tcW w:w="1291" w:type="dxa"/>
            <w:gridSpan w:val="2"/>
            <w:vAlign w:val="center"/>
          </w:tcPr>
          <w:p>
            <w:pPr>
              <w:keepNext w:val="0"/>
              <w:keepLines w:val="0"/>
              <w:suppressLineNumbers w:val="0"/>
              <w:spacing w:before="0" w:beforeAutospacing="0" w:after="0" w:afterAutospacing="0"/>
              <w:ind w:left="0" w:right="0"/>
              <w:jc w:val="center"/>
              <w:rPr>
                <w:rFonts w:hint="default"/>
                <w:b/>
                <w:bCs/>
              </w:rPr>
            </w:pPr>
            <w:r>
              <w:rPr>
                <w:rFonts w:hint="eastAsia"/>
                <w:b/>
                <w:bCs/>
              </w:rPr>
              <w:t>基础分值</w:t>
            </w:r>
          </w:p>
        </w:tc>
        <w:tc>
          <w:tcPr>
            <w:tcW w:w="7440" w:type="dxa"/>
            <w:vAlign w:val="center"/>
          </w:tcPr>
          <w:p>
            <w:pPr>
              <w:keepNext w:val="0"/>
              <w:keepLines w:val="0"/>
              <w:suppressLineNumbers w:val="0"/>
              <w:spacing w:before="0" w:beforeAutospacing="0" w:after="0" w:afterAutospacing="0"/>
              <w:ind w:left="0" w:right="0"/>
              <w:jc w:val="center"/>
              <w:rPr>
                <w:rFonts w:hint="default"/>
                <w:b/>
                <w:bCs/>
              </w:rPr>
            </w:pPr>
            <w:r>
              <w:rPr>
                <w:rFonts w:hint="eastAsia"/>
                <w:b/>
                <w:bCs/>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1" w:hRule="atLeast"/>
        </w:trPr>
        <w:tc>
          <w:tcPr>
            <w:tcW w:w="564" w:type="dxa"/>
            <w:vAlign w:val="center"/>
          </w:tcPr>
          <w:p>
            <w:pPr>
              <w:keepNext w:val="0"/>
              <w:keepLines w:val="0"/>
              <w:suppressLineNumbers w:val="0"/>
              <w:spacing w:before="0" w:beforeAutospacing="0" w:after="0" w:afterAutospacing="0"/>
              <w:ind w:left="0" w:right="0"/>
              <w:jc w:val="left"/>
              <w:rPr>
                <w:rFonts w:hint="default" w:asciiTheme="minorEastAsia" w:hAnsiTheme="minorEastAsia"/>
                <w:sz w:val="21"/>
                <w:szCs w:val="21"/>
              </w:rPr>
            </w:pPr>
            <w:r>
              <w:rPr>
                <w:rFonts w:hint="eastAsia" w:asciiTheme="minorEastAsia" w:hAnsiTheme="minorEastAsia"/>
                <w:sz w:val="21"/>
                <w:szCs w:val="21"/>
              </w:rPr>
              <w:t>1</w:t>
            </w:r>
          </w:p>
        </w:tc>
        <w:tc>
          <w:tcPr>
            <w:tcW w:w="855" w:type="dxa"/>
            <w:vAlign w:val="center"/>
          </w:tcPr>
          <w:p>
            <w:pPr>
              <w:keepNext w:val="0"/>
              <w:keepLines w:val="0"/>
              <w:suppressLineNumbers w:val="0"/>
              <w:spacing w:before="0" w:beforeAutospacing="0" w:after="0" w:afterAutospacing="0"/>
              <w:ind w:left="0" w:right="0"/>
              <w:jc w:val="left"/>
              <w:rPr>
                <w:rFonts w:hint="default" w:asciiTheme="minorEastAsia" w:hAnsiTheme="minorEastAsia"/>
                <w:sz w:val="21"/>
                <w:szCs w:val="21"/>
              </w:rPr>
            </w:pPr>
            <w:r>
              <w:rPr>
                <w:rFonts w:hint="default" w:cs="宋体" w:asciiTheme="minorEastAsia" w:hAnsiTheme="minorEastAsia"/>
                <w:sz w:val="21"/>
                <w:szCs w:val="21"/>
              </w:rPr>
              <w:t>价格部分 共计 30分</w:t>
            </w:r>
          </w:p>
        </w:tc>
        <w:tc>
          <w:tcPr>
            <w:tcW w:w="1291" w:type="dxa"/>
            <w:gridSpan w:val="2"/>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30分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default" w:cs="宋体" w:asciiTheme="minorEastAsia" w:hAnsiTheme="minorEastAsia"/>
                <w:sz w:val="21"/>
                <w:szCs w:val="21"/>
              </w:rPr>
              <w:t>满足招标文件要求且投标价格最低的投标报价为评标基准价，其价格分为满分30 分，其余供应商价格得分：投标报价得分=（评标基准价/投标报价）×30%×100； 注：1、根据财政部发布的《政府采购促进中小企业发展暂行办法》 规定，本项目对小型和微型企业产品的价格给予6%的扣除。 2、根据财政部发布的《关于政府采购支持监狱企业发展有关问题 的通知》规定，本项目对监狱企业产品的价格给予 6%的扣除。 3、根据财政部、民政部、中国残疾人联合会发布的《关于 促进残疾人就业政府采购政策的通知》规定，本项目对残疾人福利性单位产品的价格给予 6%的扣除。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564" w:type="dxa"/>
            <w:vMerge w:val="restart"/>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2</w:t>
            </w: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855" w:type="dxa"/>
            <w:vMerge w:val="restart"/>
            <w:vAlign w:val="center"/>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cs="宋体" w:asciiTheme="minorEastAsia" w:hAnsiTheme="minorEastAsia"/>
                <w:sz w:val="21"/>
                <w:szCs w:val="21"/>
              </w:rPr>
              <w:t>商务部分 共计 15分</w:t>
            </w:r>
          </w:p>
        </w:tc>
        <w:tc>
          <w:tcPr>
            <w:tcW w:w="5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业绩</w:t>
            </w:r>
          </w:p>
        </w:tc>
        <w:tc>
          <w:tcPr>
            <w:tcW w:w="72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10</w:t>
            </w:r>
            <w:r>
              <w:rPr>
                <w:rFonts w:hint="eastAsia" w:asciiTheme="minorEastAsia" w:hAnsiTheme="minorEastAsia"/>
                <w:sz w:val="21"/>
                <w:szCs w:val="21"/>
              </w:rPr>
              <w:t>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eastAsia" w:cs="宋体" w:asciiTheme="minorEastAsia" w:hAnsiTheme="minorEastAsia"/>
                <w:sz w:val="21"/>
                <w:szCs w:val="21"/>
              </w:rPr>
              <w:t>厂家及</w:t>
            </w:r>
            <w:r>
              <w:rPr>
                <w:rFonts w:hint="default" w:cs="宋体" w:asciiTheme="minorEastAsia" w:hAnsiTheme="minorEastAsia"/>
                <w:sz w:val="21"/>
                <w:szCs w:val="21"/>
              </w:rPr>
              <w:t xml:space="preserve">供应商近三年（2019 年 </w:t>
            </w:r>
            <w:r>
              <w:rPr>
                <w:rFonts w:hint="eastAsia" w:cs="宋体" w:asciiTheme="minorEastAsia" w:hAnsiTheme="minorEastAsia"/>
                <w:sz w:val="21"/>
                <w:szCs w:val="21"/>
              </w:rPr>
              <w:t>06</w:t>
            </w:r>
            <w:r>
              <w:rPr>
                <w:rFonts w:hint="default" w:cs="宋体" w:asciiTheme="minorEastAsia" w:hAnsiTheme="minorEastAsia"/>
                <w:sz w:val="21"/>
                <w:szCs w:val="21"/>
              </w:rPr>
              <w:t>月至今）具有类似项目业绩， 每提供一项得 2分，最高得 10分。以中标通知书或合同为准</w:t>
            </w:r>
            <w:r>
              <w:rPr>
                <w:rFonts w:hint="eastAsia" w:cs="宋体" w:asciiTheme="minorEastAsia" w:hAnsi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564"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855"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5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授权</w:t>
            </w:r>
          </w:p>
        </w:tc>
        <w:tc>
          <w:tcPr>
            <w:tcW w:w="72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5</w:t>
            </w:r>
            <w:r>
              <w:rPr>
                <w:rFonts w:hint="eastAsia" w:asciiTheme="minorEastAsia" w:hAnsiTheme="minorEastAsia"/>
                <w:sz w:val="21"/>
                <w:szCs w:val="21"/>
              </w:rPr>
              <w:t>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default" w:cs="宋体" w:asciiTheme="minorEastAsia" w:hAnsiTheme="minorEastAsia"/>
                <w:sz w:val="21"/>
                <w:szCs w:val="21"/>
              </w:rPr>
              <w:t>提供</w:t>
            </w:r>
            <w:r>
              <w:rPr>
                <w:rFonts w:hint="eastAsia" w:cs="宋体" w:asciiTheme="minorEastAsia" w:hAnsiTheme="minorEastAsia"/>
                <w:sz w:val="21"/>
                <w:szCs w:val="21"/>
              </w:rPr>
              <w:t>生产厂家及投标供应商针对本项目</w:t>
            </w:r>
            <w:r>
              <w:rPr>
                <w:rFonts w:hint="default" w:cs="宋体" w:asciiTheme="minorEastAsia" w:hAnsiTheme="minorEastAsia"/>
                <w:sz w:val="21"/>
                <w:szCs w:val="21"/>
              </w:rPr>
              <w:t>售后服务承诺函原件</w:t>
            </w:r>
            <w:r>
              <w:rPr>
                <w:rFonts w:hint="eastAsia" w:cs="宋体" w:asciiTheme="minorEastAsia" w:hAnsiTheme="minorEastAsia"/>
                <w:sz w:val="21"/>
                <w:szCs w:val="21"/>
              </w:rPr>
              <w:t>，</w:t>
            </w:r>
            <w:r>
              <w:rPr>
                <w:rFonts w:hint="default" w:cs="宋体" w:asciiTheme="minorEastAsia" w:hAnsiTheme="minorEastAsia"/>
                <w:sz w:val="21"/>
                <w:szCs w:val="21"/>
              </w:rPr>
              <w:t>得 5分，不提供不</w:t>
            </w:r>
            <w:r>
              <w:rPr>
                <w:rFonts w:hint="eastAsia" w:cs="宋体" w:asciiTheme="minorEastAsia" w:hAnsiTheme="minorEastAsia"/>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564" w:type="dxa"/>
            <w:vMerge w:val="restart"/>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cs="宋体" w:asciiTheme="minorEastAsia" w:hAnsiTheme="minorEastAsia"/>
                <w:sz w:val="21"/>
                <w:szCs w:val="21"/>
              </w:rPr>
              <w:t>3</w:t>
            </w:r>
          </w:p>
        </w:tc>
        <w:tc>
          <w:tcPr>
            <w:tcW w:w="855" w:type="dxa"/>
            <w:vMerge w:val="restart"/>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cs="宋体" w:asciiTheme="minorEastAsia" w:hAnsiTheme="minorEastAsia"/>
                <w:sz w:val="21"/>
                <w:szCs w:val="21"/>
              </w:rPr>
              <w:t>技术</w:t>
            </w:r>
            <w:r>
              <w:rPr>
                <w:rFonts w:hint="default" w:cs="宋体" w:asciiTheme="minorEastAsia" w:hAnsiTheme="minorEastAsia"/>
                <w:sz w:val="21"/>
                <w:szCs w:val="21"/>
              </w:rPr>
              <w:t>部分 共计 30分</w:t>
            </w:r>
          </w:p>
        </w:tc>
        <w:tc>
          <w:tcPr>
            <w:tcW w:w="571"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cs="宋体" w:asciiTheme="minorEastAsia" w:hAnsiTheme="minorEastAsia"/>
                <w:sz w:val="21"/>
                <w:szCs w:val="21"/>
              </w:rPr>
              <w:t>技术响应</w:t>
            </w:r>
          </w:p>
        </w:tc>
        <w:tc>
          <w:tcPr>
            <w:tcW w:w="72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15</w:t>
            </w:r>
            <w:r>
              <w:rPr>
                <w:rFonts w:hint="eastAsia" w:asciiTheme="minorEastAsia" w:hAnsiTheme="minorEastAsia"/>
                <w:sz w:val="21"/>
                <w:szCs w:val="21"/>
              </w:rPr>
              <w:t>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eastAsia" w:asciiTheme="minorEastAsia" w:hAnsiTheme="minorEastAsia"/>
                <w:sz w:val="21"/>
                <w:szCs w:val="21"/>
              </w:rPr>
              <w:t>军训服符合</w:t>
            </w:r>
            <w:r>
              <w:rPr>
                <w:rFonts w:hint="default" w:asciiTheme="minorEastAsia" w:hAnsiTheme="minorEastAsia"/>
                <w:sz w:val="21"/>
                <w:szCs w:val="21"/>
              </w:rPr>
              <w:t>GB18401-2010</w:t>
            </w:r>
            <w:r>
              <w:rPr>
                <w:rFonts w:hint="eastAsia" w:asciiTheme="minorEastAsia" w:hAnsiTheme="minorEastAsia"/>
                <w:sz w:val="21"/>
                <w:szCs w:val="21"/>
              </w:rPr>
              <w:t>，提供质检报告；军训帽符合</w:t>
            </w:r>
            <w:r>
              <w:rPr>
                <w:rFonts w:hint="default" w:asciiTheme="minorEastAsia" w:hAnsiTheme="minorEastAsia"/>
                <w:sz w:val="21"/>
                <w:szCs w:val="21"/>
              </w:rPr>
              <w:t>FZ/T 82002-2016</w:t>
            </w:r>
            <w:r>
              <w:rPr>
                <w:rFonts w:hint="eastAsia" w:asciiTheme="minorEastAsia" w:hAnsiTheme="minorEastAsia"/>
                <w:sz w:val="21"/>
                <w:szCs w:val="21"/>
              </w:rPr>
              <w:t>，提供质检报告；军训鞋符合</w:t>
            </w:r>
            <w:r>
              <w:rPr>
                <w:rFonts w:hint="default" w:asciiTheme="minorEastAsia" w:hAnsiTheme="minorEastAsia"/>
                <w:sz w:val="21"/>
                <w:szCs w:val="21"/>
              </w:rPr>
              <w:t>GB25038-2010</w:t>
            </w:r>
            <w:r>
              <w:rPr>
                <w:rFonts w:hint="eastAsia" w:asciiTheme="minorEastAsia" w:hAnsiTheme="minorEastAsia"/>
                <w:sz w:val="21"/>
                <w:szCs w:val="21"/>
              </w:rPr>
              <w:t>，提供质检报告；每提供一项得</w:t>
            </w:r>
            <w:r>
              <w:rPr>
                <w:rFonts w:hint="default" w:asciiTheme="minorEastAsia" w:hAnsiTheme="minorEastAsia"/>
                <w:sz w:val="21"/>
                <w:szCs w:val="21"/>
              </w:rPr>
              <w:t>5</w:t>
            </w:r>
            <w:r>
              <w:rPr>
                <w:rFonts w:hint="eastAsia" w:asciiTheme="minorEastAsia" w:hAnsiTheme="minorEastAsia"/>
                <w:sz w:val="21"/>
                <w:szCs w:val="21"/>
              </w:rPr>
              <w:t>分，提供材料不符合要求或不提供不得分。（提供同类国家最新标准，视为符合要求。）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64"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855"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571" w:type="dxa"/>
            <w:vMerge w:val="restart"/>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cs="宋体" w:asciiTheme="minorEastAsia" w:hAnsiTheme="minorEastAsia"/>
                <w:sz w:val="21"/>
                <w:szCs w:val="21"/>
              </w:rPr>
              <w:t>产品认证</w:t>
            </w:r>
          </w:p>
        </w:tc>
        <w:tc>
          <w:tcPr>
            <w:tcW w:w="72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2</w:t>
            </w:r>
            <w:r>
              <w:rPr>
                <w:rFonts w:hint="eastAsia" w:asciiTheme="minorEastAsia" w:hAnsiTheme="minorEastAsia"/>
                <w:sz w:val="21"/>
                <w:szCs w:val="21"/>
              </w:rPr>
              <w:t>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eastAsia" w:asciiTheme="minorEastAsia" w:hAnsiTheme="minorEastAsia"/>
                <w:sz w:val="21"/>
                <w:szCs w:val="21"/>
              </w:rPr>
              <w:t>提供厂家</w:t>
            </w:r>
            <w:r>
              <w:rPr>
                <w:rFonts w:hint="default" w:asciiTheme="minorEastAsia" w:hAnsiTheme="minorEastAsia"/>
                <w:bCs/>
                <w:sz w:val="21"/>
                <w:szCs w:val="21"/>
              </w:rPr>
              <w:t>ISO9001 质量管理体系认证证书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64"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855"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571" w:type="dxa"/>
            <w:vMerge w:val="continue"/>
            <w:vAlign w:val="center"/>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tc>
        <w:tc>
          <w:tcPr>
            <w:tcW w:w="72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1</w:t>
            </w:r>
            <w:r>
              <w:rPr>
                <w:rFonts w:hint="eastAsia" w:asciiTheme="minorEastAsia" w:hAnsiTheme="minorEastAsia"/>
                <w:sz w:val="21"/>
                <w:szCs w:val="21"/>
              </w:rPr>
              <w:t>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eastAsia" w:asciiTheme="minorEastAsia" w:hAnsiTheme="minorEastAsia"/>
                <w:sz w:val="21"/>
                <w:szCs w:val="21"/>
              </w:rPr>
              <w:t>提供厂家</w:t>
            </w:r>
            <w:r>
              <w:rPr>
                <w:rFonts w:hint="default" w:asciiTheme="minorEastAsia" w:hAnsiTheme="minorEastAsia"/>
                <w:bCs/>
                <w:sz w:val="21"/>
                <w:szCs w:val="21"/>
              </w:rPr>
              <w:t>ISO14001 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64"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855"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571" w:type="dxa"/>
            <w:vMerge w:val="continue"/>
            <w:vAlign w:val="center"/>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p>
        </w:tc>
        <w:tc>
          <w:tcPr>
            <w:tcW w:w="720" w:type="dxa"/>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2</w:t>
            </w:r>
            <w:r>
              <w:rPr>
                <w:rFonts w:hint="eastAsia" w:asciiTheme="minorEastAsia" w:hAnsiTheme="minorEastAsia"/>
                <w:sz w:val="21"/>
                <w:szCs w:val="21"/>
              </w:rPr>
              <w:t>分</w:t>
            </w:r>
          </w:p>
        </w:tc>
        <w:tc>
          <w:tcPr>
            <w:tcW w:w="7440" w:type="dxa"/>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sz w:val="21"/>
                <w:szCs w:val="21"/>
              </w:rPr>
            </w:pPr>
            <w:r>
              <w:rPr>
                <w:rFonts w:hint="eastAsia" w:asciiTheme="minorEastAsia" w:hAnsiTheme="minorEastAsia"/>
                <w:sz w:val="21"/>
                <w:szCs w:val="21"/>
              </w:rPr>
              <w:t>提供厂家</w:t>
            </w:r>
            <w:r>
              <w:rPr>
                <w:rFonts w:hint="default" w:asciiTheme="minorEastAsia" w:hAnsiTheme="minorEastAsia"/>
                <w:bCs/>
                <w:sz w:val="21"/>
                <w:szCs w:val="21"/>
              </w:rPr>
              <w:t>OHSAS18001 职业健康安全管理认证证书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855" w:type="dxa"/>
            <w:vMerge w:val="continue"/>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p>
        </w:tc>
        <w:tc>
          <w:tcPr>
            <w:tcW w:w="571" w:type="dxa"/>
            <w:vAlign w:val="center"/>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r>
              <w:rPr>
                <w:rFonts w:hint="eastAsia" w:cs="宋体" w:asciiTheme="minorEastAsia" w:hAnsiTheme="minorEastAsia"/>
                <w:sz w:val="21"/>
                <w:szCs w:val="21"/>
              </w:rPr>
              <w:t>售后服务认证</w:t>
            </w:r>
          </w:p>
        </w:tc>
        <w:tc>
          <w:tcPr>
            <w:tcW w:w="720" w:type="dxa"/>
            <w:tcBorders>
              <w:bottom w:val="single" w:color="000000" w:sz="8" w:space="0"/>
            </w:tcBorders>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10</w:t>
            </w:r>
            <w:r>
              <w:rPr>
                <w:rFonts w:hint="eastAsia" w:asciiTheme="minorEastAsia" w:hAnsiTheme="minorEastAsia"/>
                <w:sz w:val="21"/>
                <w:szCs w:val="21"/>
              </w:rPr>
              <w:t>分</w:t>
            </w:r>
          </w:p>
        </w:tc>
        <w:tc>
          <w:tcPr>
            <w:tcW w:w="7440" w:type="dxa"/>
            <w:tcBorders>
              <w:bottom w:val="single" w:color="000000" w:sz="8" w:space="0"/>
            </w:tcBorders>
            <w:vAlign w:val="center"/>
          </w:tcPr>
          <w:p>
            <w:pPr>
              <w:keepNext w:val="0"/>
              <w:keepLines w:val="0"/>
              <w:suppressLineNumbers w:val="0"/>
              <w:snapToGrid w:val="0"/>
              <w:spacing w:before="0" w:beforeAutospacing="0" w:after="0" w:afterAutospacing="0"/>
              <w:ind w:left="0" w:right="0"/>
              <w:jc w:val="left"/>
              <w:rPr>
                <w:rFonts w:hint="default" w:asciiTheme="minorEastAsia" w:hAnsiTheme="minorEastAsia"/>
                <w:bCs/>
                <w:sz w:val="21"/>
                <w:szCs w:val="21"/>
              </w:rPr>
            </w:pPr>
            <w:r>
              <w:rPr>
                <w:rFonts w:hint="eastAsia" w:asciiTheme="minorEastAsia" w:hAnsiTheme="minorEastAsia"/>
                <w:bCs/>
                <w:sz w:val="21"/>
                <w:szCs w:val="21"/>
              </w:rPr>
              <w:t>对售后的承诺根据投标人提供的售后服务方案的售后服务能力、质量保证期、服务响应时间、售后服务人员技术力量、从业年限，及完善的现场把控学生安全发放方案，优得</w:t>
            </w:r>
            <w:r>
              <w:rPr>
                <w:rFonts w:hint="default" w:asciiTheme="minorEastAsia" w:hAnsiTheme="minorEastAsia"/>
                <w:bCs/>
                <w:sz w:val="21"/>
                <w:szCs w:val="21"/>
              </w:rPr>
              <w:t>6</w:t>
            </w:r>
            <w:r>
              <w:rPr>
                <w:rFonts w:hint="eastAsia" w:asciiTheme="minorEastAsia" w:hAnsiTheme="minorEastAsia"/>
                <w:bCs/>
                <w:sz w:val="21"/>
                <w:szCs w:val="21"/>
              </w:rPr>
              <w:t>-</w:t>
            </w:r>
            <w:r>
              <w:rPr>
                <w:rFonts w:hint="default" w:asciiTheme="minorEastAsia" w:hAnsiTheme="minorEastAsia"/>
                <w:bCs/>
                <w:sz w:val="21"/>
                <w:szCs w:val="21"/>
              </w:rPr>
              <w:t>10</w:t>
            </w:r>
            <w:r>
              <w:rPr>
                <w:rFonts w:hint="eastAsia" w:asciiTheme="minorEastAsia" w:hAnsiTheme="minorEastAsia"/>
                <w:bCs/>
                <w:sz w:val="21"/>
                <w:szCs w:val="21"/>
              </w:rPr>
              <w:t>分，良好得</w:t>
            </w:r>
            <w:r>
              <w:rPr>
                <w:rFonts w:hint="default" w:asciiTheme="minorEastAsia" w:hAnsiTheme="minorEastAsia"/>
                <w:bCs/>
                <w:sz w:val="21"/>
                <w:szCs w:val="21"/>
              </w:rPr>
              <w:t>3</w:t>
            </w:r>
            <w:r>
              <w:rPr>
                <w:rFonts w:hint="eastAsia" w:asciiTheme="minorEastAsia" w:hAnsiTheme="minorEastAsia"/>
                <w:bCs/>
                <w:sz w:val="21"/>
                <w:szCs w:val="21"/>
              </w:rPr>
              <w:t>-</w:t>
            </w:r>
            <w:r>
              <w:rPr>
                <w:rFonts w:hint="default" w:asciiTheme="minorEastAsia" w:hAnsiTheme="minorEastAsia"/>
                <w:bCs/>
                <w:sz w:val="21"/>
                <w:szCs w:val="21"/>
              </w:rPr>
              <w:t>6</w:t>
            </w:r>
            <w:r>
              <w:rPr>
                <w:rFonts w:hint="eastAsia" w:asciiTheme="minorEastAsia" w:hAnsiTheme="minorEastAsia"/>
                <w:bCs/>
                <w:sz w:val="21"/>
                <w:szCs w:val="21"/>
              </w:rPr>
              <w:t>分，一般得1分，不提供不得分。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564" w:type="dxa"/>
            <w:vMerge w:val="restart"/>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4</w:t>
            </w:r>
          </w:p>
        </w:tc>
        <w:tc>
          <w:tcPr>
            <w:tcW w:w="855" w:type="dxa"/>
            <w:vMerge w:val="restart"/>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综合评价</w:t>
            </w: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eastAsia" w:asciiTheme="minorEastAsia" w:hAnsiTheme="minorEastAsia"/>
                <w:sz w:val="21"/>
                <w:szCs w:val="21"/>
              </w:rPr>
              <w:t>共计</w:t>
            </w:r>
          </w:p>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25</w:t>
            </w:r>
            <w:r>
              <w:rPr>
                <w:rFonts w:hint="eastAsia" w:asciiTheme="minorEastAsia" w:hAnsiTheme="minorEastAsia"/>
                <w:sz w:val="21"/>
                <w:szCs w:val="21"/>
              </w:rPr>
              <w:t>分</w:t>
            </w:r>
          </w:p>
        </w:tc>
        <w:tc>
          <w:tcPr>
            <w:tcW w:w="571" w:type="dxa"/>
            <w:vAlign w:val="center"/>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r>
              <w:rPr>
                <w:rFonts w:hint="eastAsia" w:cs="宋体" w:asciiTheme="minorEastAsia" w:hAnsiTheme="minorEastAsia"/>
                <w:sz w:val="21"/>
                <w:szCs w:val="21"/>
              </w:rPr>
              <w:t>样品</w:t>
            </w:r>
          </w:p>
        </w:tc>
        <w:tc>
          <w:tcPr>
            <w:tcW w:w="720" w:type="dxa"/>
            <w:tcBorders>
              <w:top w:val="single" w:color="000000" w:sz="8" w:space="0"/>
            </w:tcBorders>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20</w:t>
            </w:r>
            <w:r>
              <w:rPr>
                <w:rFonts w:hint="eastAsia" w:asciiTheme="minorEastAsia" w:hAnsiTheme="minorEastAsia"/>
                <w:sz w:val="21"/>
                <w:szCs w:val="21"/>
              </w:rPr>
              <w:t>分</w:t>
            </w:r>
          </w:p>
        </w:tc>
        <w:tc>
          <w:tcPr>
            <w:tcW w:w="7440" w:type="dxa"/>
            <w:tcBorders>
              <w:top w:val="single" w:color="000000" w:sz="8" w:space="0"/>
            </w:tcBorders>
            <w:vAlign w:val="center"/>
          </w:tcPr>
          <w:p>
            <w:pPr>
              <w:keepNext w:val="0"/>
              <w:keepLines w:val="0"/>
              <w:suppressLineNumbers w:val="0"/>
              <w:snapToGrid w:val="0"/>
              <w:spacing w:before="0" w:beforeAutospacing="0" w:after="0" w:afterAutospacing="0"/>
              <w:ind w:left="0" w:right="0"/>
              <w:jc w:val="left"/>
              <w:rPr>
                <w:rFonts w:hint="default" w:cs="宋体" w:asciiTheme="minorEastAsia" w:hAnsiTheme="minorEastAsia"/>
                <w:sz w:val="21"/>
                <w:szCs w:val="21"/>
              </w:rPr>
            </w:pPr>
            <w:r>
              <w:rPr>
                <w:rFonts w:hint="eastAsia" w:cs="宋体" w:asciiTheme="minorEastAsia" w:hAnsiTheme="minorEastAsia"/>
                <w:sz w:val="21"/>
                <w:szCs w:val="21"/>
              </w:rPr>
              <w:t>评标小组成员根据供应商提供的样品进行打分，质量优得</w:t>
            </w:r>
            <w:r>
              <w:rPr>
                <w:rFonts w:hint="default" w:cs="宋体" w:asciiTheme="minorEastAsia" w:hAnsiTheme="minorEastAsia"/>
                <w:sz w:val="21"/>
                <w:szCs w:val="21"/>
              </w:rPr>
              <w:t>15</w:t>
            </w:r>
            <w:r>
              <w:rPr>
                <w:rFonts w:hint="eastAsia" w:cs="宋体" w:asciiTheme="minorEastAsia" w:hAnsiTheme="minorEastAsia"/>
                <w:sz w:val="21"/>
                <w:szCs w:val="21"/>
              </w:rPr>
              <w:t>-</w:t>
            </w:r>
            <w:r>
              <w:rPr>
                <w:rFonts w:hint="default" w:cs="宋体" w:asciiTheme="minorEastAsia" w:hAnsiTheme="minorEastAsia"/>
                <w:sz w:val="21"/>
                <w:szCs w:val="21"/>
              </w:rPr>
              <w:t>20</w:t>
            </w:r>
            <w:r>
              <w:rPr>
                <w:rFonts w:hint="eastAsia" w:cs="宋体" w:asciiTheme="minorEastAsia" w:hAnsiTheme="minorEastAsia"/>
                <w:sz w:val="21"/>
                <w:szCs w:val="21"/>
              </w:rPr>
              <w:t>分，良好得</w:t>
            </w:r>
            <w:r>
              <w:rPr>
                <w:rFonts w:hint="default" w:cs="宋体" w:asciiTheme="minorEastAsia" w:hAnsiTheme="minorEastAsia"/>
                <w:sz w:val="21"/>
                <w:szCs w:val="21"/>
              </w:rPr>
              <w:t>10</w:t>
            </w:r>
            <w:r>
              <w:rPr>
                <w:rFonts w:hint="eastAsia" w:cs="宋体" w:asciiTheme="minorEastAsia" w:hAnsiTheme="minorEastAsia"/>
                <w:sz w:val="21"/>
                <w:szCs w:val="21"/>
              </w:rPr>
              <w:t>-</w:t>
            </w:r>
            <w:r>
              <w:rPr>
                <w:rFonts w:hint="default" w:cs="宋体" w:asciiTheme="minorEastAsia" w:hAnsiTheme="minorEastAsia"/>
                <w:sz w:val="21"/>
                <w:szCs w:val="21"/>
              </w:rPr>
              <w:t>15</w:t>
            </w:r>
            <w:r>
              <w:rPr>
                <w:rFonts w:hint="eastAsia" w:cs="宋体" w:asciiTheme="minorEastAsia" w:hAnsiTheme="minorEastAsia"/>
                <w:sz w:val="21"/>
                <w:szCs w:val="21"/>
              </w:rPr>
              <w:t>分，一般得</w:t>
            </w:r>
            <w:r>
              <w:rPr>
                <w:rFonts w:hint="default" w:cs="宋体" w:asciiTheme="minorEastAsia" w:hAnsiTheme="minorEastAsia"/>
                <w:sz w:val="21"/>
                <w:szCs w:val="21"/>
              </w:rPr>
              <w:t>5-10</w:t>
            </w:r>
            <w:r>
              <w:rPr>
                <w:rFonts w:hint="eastAsia" w:cs="宋体" w:asciiTheme="minorEastAsia" w:hAnsiTheme="minorEastAsia"/>
                <w:sz w:val="21"/>
                <w:szCs w:val="21"/>
              </w:rPr>
              <w:t>分，差不得分。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564" w:type="dxa"/>
            <w:vMerge w:val="continue"/>
            <w:vAlign w:val="center"/>
          </w:tcPr>
          <w:p>
            <w:pPr>
              <w:keepNext w:val="0"/>
              <w:keepLines w:val="0"/>
              <w:suppressLineNumbers w:val="0"/>
              <w:spacing w:before="0" w:beforeAutospacing="0" w:after="0" w:afterAutospacing="0"/>
              <w:ind w:left="0" w:right="0"/>
              <w:jc w:val="left"/>
              <w:rPr>
                <w:rFonts w:hint="default" w:asciiTheme="minorEastAsia" w:hAnsiTheme="minorEastAsia"/>
                <w:sz w:val="21"/>
                <w:szCs w:val="21"/>
              </w:rPr>
            </w:pPr>
          </w:p>
        </w:tc>
        <w:tc>
          <w:tcPr>
            <w:tcW w:w="855" w:type="dxa"/>
            <w:vMerge w:val="continue"/>
            <w:vAlign w:val="center"/>
          </w:tcPr>
          <w:p>
            <w:pPr>
              <w:keepNext w:val="0"/>
              <w:keepLines w:val="0"/>
              <w:suppressLineNumbers w:val="0"/>
              <w:spacing w:before="0" w:beforeAutospacing="0" w:after="0" w:afterAutospacing="0"/>
              <w:ind w:left="0" w:right="0"/>
              <w:jc w:val="left"/>
              <w:rPr>
                <w:rFonts w:hint="default" w:asciiTheme="minorEastAsia" w:hAnsiTheme="minorEastAsia"/>
                <w:sz w:val="21"/>
                <w:szCs w:val="21"/>
              </w:rPr>
            </w:pPr>
          </w:p>
        </w:tc>
        <w:tc>
          <w:tcPr>
            <w:tcW w:w="571" w:type="dxa"/>
            <w:vAlign w:val="center"/>
          </w:tcPr>
          <w:p>
            <w:pPr>
              <w:keepNext w:val="0"/>
              <w:keepLines w:val="0"/>
              <w:suppressLineNumbers w:val="0"/>
              <w:spacing w:before="0" w:beforeAutospacing="0" w:after="0" w:afterAutospacing="0"/>
              <w:ind w:left="0" w:right="0"/>
              <w:jc w:val="center"/>
              <w:rPr>
                <w:rFonts w:hint="default" w:cs="宋体" w:asciiTheme="minorEastAsia" w:hAnsiTheme="minorEastAsia"/>
                <w:sz w:val="21"/>
                <w:szCs w:val="21"/>
              </w:rPr>
            </w:pPr>
            <w:r>
              <w:rPr>
                <w:rFonts w:hint="eastAsia" w:cs="宋体" w:asciiTheme="minorEastAsia" w:hAnsiTheme="minorEastAsia"/>
                <w:sz w:val="21"/>
                <w:szCs w:val="21"/>
              </w:rPr>
              <w:t>材料规格</w:t>
            </w:r>
          </w:p>
        </w:tc>
        <w:tc>
          <w:tcPr>
            <w:tcW w:w="720" w:type="dxa"/>
            <w:tcBorders>
              <w:top w:val="single" w:color="000000" w:sz="8" w:space="0"/>
            </w:tcBorders>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rPr>
            </w:pPr>
            <w:r>
              <w:rPr>
                <w:rFonts w:hint="default" w:asciiTheme="minorEastAsia" w:hAnsiTheme="minorEastAsia"/>
                <w:sz w:val="21"/>
                <w:szCs w:val="21"/>
              </w:rPr>
              <w:t>5</w:t>
            </w:r>
            <w:r>
              <w:rPr>
                <w:rFonts w:hint="eastAsia" w:asciiTheme="minorEastAsia" w:hAnsiTheme="minorEastAsia"/>
                <w:sz w:val="21"/>
                <w:szCs w:val="21"/>
              </w:rPr>
              <w:t>分</w:t>
            </w:r>
          </w:p>
        </w:tc>
        <w:tc>
          <w:tcPr>
            <w:tcW w:w="7440" w:type="dxa"/>
            <w:tcBorders>
              <w:top w:val="single" w:color="000000" w:sz="8"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bCs/>
                <w:sz w:val="21"/>
                <w:szCs w:val="21"/>
              </w:rPr>
            </w:pPr>
            <w:r>
              <w:rPr>
                <w:rFonts w:hint="eastAsia" w:cs="宋体" w:asciiTheme="minorEastAsia" w:hAnsiTheme="minorEastAsia"/>
                <w:sz w:val="21"/>
                <w:szCs w:val="21"/>
              </w:rPr>
              <w:t>投标文件的完整性、规范性综合打分包括①投标文件编写清晰整洁②目录、章节、页码清楚、查阅方便③要求提供资料完备清晰。优得</w:t>
            </w:r>
            <w:r>
              <w:rPr>
                <w:rFonts w:hint="default" w:cs="宋体" w:asciiTheme="minorEastAsia" w:hAnsiTheme="minorEastAsia"/>
                <w:sz w:val="21"/>
                <w:szCs w:val="21"/>
              </w:rPr>
              <w:t>5</w:t>
            </w:r>
            <w:r>
              <w:rPr>
                <w:rFonts w:hint="eastAsia" w:cs="宋体" w:asciiTheme="minorEastAsia" w:hAnsiTheme="minorEastAsia"/>
                <w:sz w:val="21"/>
                <w:szCs w:val="21"/>
              </w:rPr>
              <w:t>分，良得</w:t>
            </w:r>
            <w:r>
              <w:rPr>
                <w:rFonts w:hint="default" w:cs="宋体" w:asciiTheme="minorEastAsia" w:hAnsiTheme="minorEastAsia"/>
                <w:sz w:val="21"/>
                <w:szCs w:val="21"/>
              </w:rPr>
              <w:t>3</w:t>
            </w:r>
            <w:r>
              <w:rPr>
                <w:rFonts w:hint="eastAsia" w:cs="宋体" w:asciiTheme="minorEastAsia" w:hAnsiTheme="minorEastAsia"/>
                <w:sz w:val="21"/>
                <w:szCs w:val="21"/>
              </w:rPr>
              <w:t>分，一般得1分。</w:t>
            </w:r>
          </w:p>
        </w:tc>
      </w:tr>
    </w:tbl>
    <w:p>
      <w:pPr>
        <w:shd w:val="clear"/>
        <w:spacing w:line="360" w:lineRule="auto"/>
        <w:jc w:val="center"/>
        <w:rPr>
          <w:rFonts w:hint="eastAsia" w:ascii="宋体" w:hAnsi="宋体" w:cs="宋体"/>
          <w:b/>
          <w:bCs/>
          <w:sz w:val="24"/>
        </w:rPr>
      </w:pPr>
    </w:p>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r>
        <w:rPr>
          <w:rFonts w:hint="eastAsia" w:ascii="宋体" w:hAnsi="宋体" w:cs="宋体"/>
          <w:b/>
          <w:bCs/>
          <w:sz w:val="21"/>
          <w:szCs w:val="21"/>
        </w:rPr>
        <w:t>5. 授予合同</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5.1  合同授予标准</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5.1.1甲方应将合同授予被确定为实质上响应磋商文件要求的，能够满意的履行合同义务合理投标价的供应商。</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5.2  授予合同时变更数量的权利</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5.2.1甲方在授予合同时，有权对磋商文件中规定的货物数量和服务予以增加或减少。</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5.3  接受和拒绝任何或所有投标的权力</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5.3.1采购人保留在授标之前任何时候接受或拒绝任何投标，以及宣布谈判程序无效或拒绝所有投标的权力，对受影响的供应商不承担任何责任。</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5.4成交通知书</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1</w:t>
      </w:r>
      <w:r>
        <w:rPr>
          <w:rFonts w:hint="eastAsia" w:ascii="宋体" w:hAnsi="宋体" w:cs="宋体"/>
          <w:sz w:val="21"/>
          <w:szCs w:val="21"/>
        </w:rPr>
        <w:t xml:space="preserve"> 成交通知书将是合同的一个组成部分。</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2</w:t>
      </w:r>
      <w:r>
        <w:rPr>
          <w:rFonts w:hint="eastAsia" w:ascii="宋体" w:hAnsi="宋体" w:cs="宋体"/>
          <w:sz w:val="21"/>
          <w:szCs w:val="21"/>
        </w:rPr>
        <w:t xml:space="preserve"> </w:t>
      </w:r>
      <w:r>
        <w:rPr>
          <w:rFonts w:hint="eastAsia" w:ascii="宋体" w:hAnsi="宋体" w:cs="宋体"/>
          <w:sz w:val="21"/>
          <w:szCs w:val="21"/>
          <w:lang w:val="en-US" w:eastAsia="zh-CN"/>
        </w:rPr>
        <w:t>采购单位</w:t>
      </w:r>
      <w:r>
        <w:rPr>
          <w:rFonts w:hint="eastAsia" w:ascii="宋体" w:hAnsi="宋体" w:cs="宋体"/>
          <w:sz w:val="21"/>
          <w:szCs w:val="21"/>
        </w:rPr>
        <w:t>对未成交原因不作任何解释。</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6.1签订合同</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6.1.1采购方在与成交供应商签订正式合同前，对采购项目内容和设备数量等有增减变更的权利。</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6.1.</w:t>
      </w:r>
      <w:r>
        <w:rPr>
          <w:rFonts w:hint="eastAsia" w:ascii="宋体" w:hAnsi="宋体" w:cs="宋体"/>
          <w:sz w:val="21"/>
          <w:szCs w:val="21"/>
          <w:lang w:val="en-US" w:eastAsia="zh-CN"/>
        </w:rPr>
        <w:t>2</w:t>
      </w:r>
      <w:r>
        <w:rPr>
          <w:rFonts w:hint="eastAsia" w:ascii="宋体" w:hAnsi="宋体" w:cs="宋体"/>
          <w:sz w:val="21"/>
          <w:szCs w:val="21"/>
        </w:rPr>
        <w:t>成交供应商按甲方要求的时间、地点与甲方签订合同。</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7.1合同文件</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 除包括“磋商文件”规定的全部内容外，还应包括：</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(1)与谈判有关的澄清、说明；</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(2)投标单位在投标时随同投标书递交的资料与附图;</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(3)在商谈本合同书时,双方共同签字的补充文件;</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(4)有关技术要求的补充内容。</w:t>
      </w:r>
    </w:p>
    <w:p>
      <w:pPr>
        <w:pStyle w:val="9"/>
        <w:shd w:val="clear"/>
        <w:ind w:firstLine="0" w:firstLineChars="0"/>
        <w:rPr>
          <w:rFonts w:hint="eastAsia" w:ascii="宋体" w:hAnsi="宋体" w:cs="宋体"/>
          <w:sz w:val="21"/>
          <w:szCs w:val="21"/>
        </w:rPr>
      </w:pPr>
    </w:p>
    <w:p>
      <w:pPr>
        <w:widowControl/>
        <w:shd w:val="clear"/>
        <w:spacing w:before="100" w:beforeAutospacing="1" w:after="100" w:afterAutospacing="1" w:line="360" w:lineRule="auto"/>
        <w:jc w:val="center"/>
        <w:rPr>
          <w:rFonts w:hint="eastAsia" w:ascii="宋体" w:hAnsi="宋体" w:cs="宋体"/>
          <w:b/>
          <w:bCs/>
          <w:color w:val="000000"/>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hd w:val="clear"/>
        <w:spacing w:line="360" w:lineRule="auto"/>
        <w:jc w:val="center"/>
        <w:rPr>
          <w:rFonts w:hint="eastAsia" w:ascii="宋体" w:hAnsi="宋体" w:cs="宋体"/>
          <w:b/>
          <w:bCs/>
          <w:color w:val="000000"/>
          <w:kern w:val="0"/>
          <w:sz w:val="36"/>
          <w:szCs w:val="36"/>
          <w:lang w:eastAsia="zh-CN"/>
        </w:rPr>
      </w:pP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center"/>
        <w:rPr>
          <w:rFonts w:hint="eastAsia" w:ascii="宋体" w:hAnsi="宋体" w:cs="宋体"/>
          <w:color w:val="000000"/>
          <w:kern w:val="0"/>
          <w:sz w:val="30"/>
          <w:szCs w:val="30"/>
        </w:rPr>
      </w:pPr>
      <w:r>
        <w:rPr>
          <w:rFonts w:hint="eastAsia" w:ascii="宋体" w:hAnsi="宋体" w:cs="宋体"/>
          <w:color w:val="000000"/>
          <w:kern w:val="0"/>
          <w:sz w:val="30"/>
          <w:szCs w:val="30"/>
        </w:rPr>
        <w:t xml:space="preserve">   </w:t>
      </w: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left"/>
        <w:rPr>
          <w:rFonts w:hint="eastAsia" w:ascii="宋体" w:hAnsi="宋体" w:cs="宋体"/>
          <w:color w:val="000000"/>
          <w:kern w:val="0"/>
          <w:sz w:val="30"/>
          <w:szCs w:val="30"/>
        </w:rPr>
      </w:pPr>
    </w:p>
    <w:p>
      <w:pPr>
        <w:shd w:val="clear"/>
        <w:jc w:val="center"/>
        <w:rPr>
          <w:rFonts w:hint="eastAsia" w:ascii="仿宋" w:hAnsi="仿宋" w:eastAsia="仿宋" w:cs="仿宋"/>
          <w:b/>
          <w:sz w:val="36"/>
          <w:szCs w:val="36"/>
          <w:lang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XXXX</w:t>
      </w:r>
      <w:r>
        <w:rPr>
          <w:rFonts w:hint="eastAsia" w:ascii="仿宋" w:hAnsi="仿宋" w:eastAsia="仿宋" w:cs="仿宋"/>
          <w:b/>
          <w:w w:val="90"/>
          <w:sz w:val="44"/>
          <w:szCs w:val="44"/>
          <w:lang w:eastAsia="zh-CN"/>
        </w:rPr>
        <w:t>项目</w:t>
      </w:r>
    </w:p>
    <w:p>
      <w:pPr>
        <w:shd w:val="clear"/>
        <w:jc w:val="center"/>
        <w:rPr>
          <w:rFonts w:hint="eastAsia" w:ascii="仿宋" w:hAnsi="仿宋" w:eastAsia="仿宋" w:cs="仿宋"/>
          <w:b/>
          <w:w w:val="90"/>
          <w:sz w:val="28"/>
          <w:szCs w:val="28"/>
          <w:lang w:eastAsia="zh-CN"/>
        </w:rPr>
      </w:pPr>
      <w:r>
        <w:rPr>
          <w:rFonts w:hint="eastAsia" w:ascii="仿宋" w:hAnsi="仿宋" w:eastAsia="仿宋" w:cs="仿宋"/>
          <w:b/>
          <w:w w:val="90"/>
          <w:sz w:val="44"/>
          <w:szCs w:val="44"/>
          <w:lang w:eastAsia="zh-CN"/>
        </w:rPr>
        <w:t>采购合同</w:t>
      </w:r>
      <w:r>
        <w:rPr>
          <w:rFonts w:hint="eastAsia" w:ascii="仿宋" w:hAnsi="仿宋" w:eastAsia="仿宋" w:cs="仿宋"/>
          <w:b/>
          <w:w w:val="90"/>
          <w:sz w:val="28"/>
          <w:szCs w:val="28"/>
          <w:lang w:eastAsia="zh-CN"/>
        </w:rPr>
        <w:t>（样本</w:t>
      </w:r>
      <w:r>
        <w:rPr>
          <w:rFonts w:hint="eastAsia" w:ascii="仿宋" w:hAnsi="仿宋" w:eastAsia="仿宋" w:cs="仿宋"/>
          <w:b/>
          <w:w w:val="90"/>
          <w:sz w:val="28"/>
          <w:szCs w:val="28"/>
          <w:lang w:val="en-US" w:eastAsia="zh-CN"/>
        </w:rPr>
        <w:t>可根据具体内容修改</w:t>
      </w:r>
      <w:r>
        <w:rPr>
          <w:rFonts w:hint="eastAsia" w:ascii="仿宋" w:hAnsi="仿宋" w:eastAsia="仿宋" w:cs="仿宋"/>
          <w:b/>
          <w:w w:val="90"/>
          <w:sz w:val="28"/>
          <w:szCs w:val="28"/>
          <w:lang w:eastAsia="zh-CN"/>
        </w:rPr>
        <w:t>）</w:t>
      </w:r>
    </w:p>
    <w:p>
      <w:pPr>
        <w:shd w:val="clear"/>
        <w:ind w:firstLine="420" w:firstLineChars="200"/>
        <w:rPr>
          <w:rFonts w:hint="eastAsia" w:ascii="宋体" w:hAnsi="宋体" w:cs="宋体"/>
          <w:color w:val="000000"/>
          <w:szCs w:val="21"/>
        </w:rPr>
      </w:pPr>
    </w:p>
    <w:p>
      <w:pPr>
        <w:shd w:val="clear"/>
        <w:ind w:firstLine="420" w:firstLineChars="200"/>
        <w:rPr>
          <w:rFonts w:hint="eastAsia" w:ascii="宋体" w:hAnsi="宋体" w:cs="宋体"/>
          <w:color w:val="000000"/>
          <w:szCs w:val="21"/>
        </w:rPr>
      </w:pPr>
    </w:p>
    <w:p>
      <w:pPr>
        <w:widowControl/>
        <w:shd w:val="clear"/>
        <w:spacing w:line="360" w:lineRule="auto"/>
        <w:jc w:val="left"/>
        <w:rPr>
          <w:rFonts w:hint="eastAsia" w:ascii="宋体" w:hAnsi="宋体" w:cs="宋体"/>
          <w:color w:val="000000"/>
          <w:kern w:val="0"/>
          <w:szCs w:val="21"/>
        </w:rPr>
      </w:pPr>
      <w:r>
        <w:rPr>
          <w:rFonts w:hint="eastAsia" w:ascii="宋体" w:hAnsi="宋体" w:cs="宋体"/>
          <w:color w:val="000000"/>
          <w:kern w:val="0"/>
          <w:szCs w:val="21"/>
        </w:rPr>
        <w:t xml:space="preserve"> </w:t>
      </w:r>
    </w:p>
    <w:p>
      <w:pPr>
        <w:shd w:val="clear"/>
        <w:ind w:firstLine="480" w:firstLineChars="200"/>
        <w:rPr>
          <w:rFonts w:hint="eastAsia" w:ascii="宋体" w:hAnsi="宋体" w:cs="宋体"/>
          <w:color w:val="000000"/>
          <w:sz w:val="24"/>
        </w:rPr>
      </w:pPr>
    </w:p>
    <w:p>
      <w:pPr>
        <w:pStyle w:val="9"/>
        <w:shd w:val="clear"/>
        <w:rPr>
          <w:rFonts w:hint="eastAsia" w:ascii="宋体" w:hAnsi="宋体" w:cs="宋体"/>
          <w:color w:val="000000"/>
          <w:sz w:val="24"/>
        </w:rPr>
      </w:pPr>
    </w:p>
    <w:p>
      <w:pPr>
        <w:pStyle w:val="9"/>
        <w:shd w:val="clear"/>
        <w:rPr>
          <w:rFonts w:hint="eastAsia" w:ascii="宋体" w:hAnsi="宋体" w:cs="宋体"/>
          <w:color w:val="000000"/>
          <w:sz w:val="24"/>
        </w:rPr>
      </w:pPr>
    </w:p>
    <w:p>
      <w:pPr>
        <w:shd w:val="clear"/>
        <w:ind w:firstLine="480" w:firstLineChars="200"/>
        <w:rPr>
          <w:rFonts w:hint="eastAsia" w:ascii="宋体" w:hAnsi="宋体" w:cs="宋体"/>
          <w:color w:val="000000"/>
          <w:sz w:val="24"/>
        </w:rPr>
      </w:pPr>
    </w:p>
    <w:p>
      <w:pPr>
        <w:widowControl/>
        <w:shd w:val="clear"/>
        <w:spacing w:line="360" w:lineRule="auto"/>
        <w:jc w:val="left"/>
        <w:rPr>
          <w:rFonts w:hint="eastAsia" w:ascii="宋体" w:hAnsi="宋体" w:cs="宋体"/>
          <w:color w:val="000000"/>
          <w:kern w:val="0"/>
          <w:szCs w:val="21"/>
        </w:rPr>
      </w:pPr>
    </w:p>
    <w:p>
      <w:pPr>
        <w:widowControl/>
        <w:shd w:val="clear"/>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hd w:val="clear"/>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000000"/>
          <w:kern w:val="0"/>
          <w:sz w:val="30"/>
          <w:szCs w:val="30"/>
        </w:rPr>
      </w:pPr>
    </w:p>
    <w:p>
      <w:pPr>
        <w:pStyle w:val="74"/>
        <w:numPr>
          <w:ilvl w:val="0"/>
          <w:numId w:val="0"/>
        </w:numPr>
        <w:shd w:val="clear"/>
        <w:ind w:left="1838" w:leftChars="0"/>
        <w:rPr>
          <w:rFonts w:hint="eastAsia"/>
        </w:rPr>
      </w:pPr>
    </w:p>
    <w:p>
      <w:pPr>
        <w:pStyle w:val="46"/>
        <w:shd w:val="clear"/>
        <w:rPr>
          <w:rFonts w:hint="eastAsia"/>
        </w:rPr>
      </w:pPr>
    </w:p>
    <w:p>
      <w:pPr>
        <w:pStyle w:val="46"/>
        <w:shd w:val="clear"/>
        <w:rPr>
          <w:rFonts w:hint="eastAsia"/>
        </w:rPr>
      </w:pPr>
    </w:p>
    <w:p>
      <w:pPr>
        <w:pStyle w:val="46"/>
        <w:shd w:val="clear"/>
        <w:rPr>
          <w:rFonts w:hint="eastAsia" w:ascii="宋体" w:hAnsi="宋体" w:cs="宋体"/>
          <w:color w:val="000000"/>
          <w:kern w:val="0"/>
          <w:sz w:val="30"/>
          <w:szCs w:val="30"/>
        </w:rPr>
      </w:pPr>
    </w:p>
    <w:p>
      <w:pPr>
        <w:pStyle w:val="46"/>
        <w:shd w:val="clear"/>
        <w:rPr>
          <w:rFonts w:hint="eastAsia" w:ascii="宋体" w:hAnsi="宋体" w:cs="宋体"/>
          <w:color w:val="000000"/>
          <w:kern w:val="0"/>
          <w:sz w:val="30"/>
          <w:szCs w:val="30"/>
        </w:rPr>
      </w:pPr>
    </w:p>
    <w:p>
      <w:pPr>
        <w:widowControl/>
        <w:shd w:val="clear"/>
        <w:spacing w:line="360" w:lineRule="auto"/>
        <w:ind w:firstLine="600" w:firstLineChars="200"/>
        <w:jc w:val="left"/>
        <w:rPr>
          <w:rFonts w:hint="eastAsia" w:ascii="宋体" w:hAnsi="宋体" w:eastAsia="宋体" w:cs="宋体"/>
          <w:color w:val="000000"/>
          <w:kern w:val="0"/>
          <w:sz w:val="30"/>
          <w:szCs w:val="30"/>
          <w:lang w:eastAsia="zh-CN"/>
        </w:rPr>
      </w:pPr>
      <w:r>
        <w:rPr>
          <w:rFonts w:hint="eastAsia" w:ascii="宋体" w:hAnsi="宋体" w:cs="宋体"/>
          <w:color w:val="000000"/>
          <w:kern w:val="0"/>
          <w:sz w:val="30"/>
          <w:szCs w:val="30"/>
        </w:rPr>
        <w:t>采 购 人：</w:t>
      </w:r>
      <w:r>
        <w:rPr>
          <w:rFonts w:hint="eastAsia" w:ascii="宋体" w:hAnsi="宋体" w:cs="宋体"/>
          <w:color w:val="000000"/>
          <w:kern w:val="0"/>
          <w:sz w:val="30"/>
          <w:szCs w:val="30"/>
          <w:lang w:eastAsia="zh-CN"/>
        </w:rPr>
        <w:t>兰州职业技术学院</w:t>
      </w:r>
    </w:p>
    <w:p>
      <w:pPr>
        <w:widowControl/>
        <w:shd w:val="clear"/>
        <w:spacing w:line="360" w:lineRule="auto"/>
        <w:ind w:firstLine="600" w:firstLineChars="200"/>
        <w:jc w:val="left"/>
        <w:rPr>
          <w:rFonts w:hint="eastAsia" w:ascii="宋体" w:hAnsi="宋体" w:cs="宋体"/>
          <w:color w:val="000000"/>
          <w:kern w:val="0"/>
          <w:sz w:val="30"/>
          <w:szCs w:val="30"/>
        </w:rPr>
      </w:pPr>
      <w:r>
        <w:rPr>
          <w:rFonts w:hint="eastAsia" w:ascii="宋体" w:hAnsi="宋体" w:cs="宋体"/>
          <w:color w:val="000000"/>
          <w:kern w:val="0"/>
          <w:sz w:val="30"/>
          <w:szCs w:val="30"/>
        </w:rPr>
        <w:t>供 应 商：×  ×  ×  ×  ×  ×  ×</w:t>
      </w: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kern w:val="0"/>
          <w:sz w:val="30"/>
          <w:szCs w:val="30"/>
          <w:lang w:val="en-US" w:eastAsia="zh-CN"/>
        </w:rPr>
      </w:pPr>
      <w:r>
        <w:rPr>
          <w:rFonts w:hint="eastAsia" w:ascii="宋体" w:hAnsi="宋体" w:cs="宋体"/>
          <w:color w:val="000000"/>
          <w:kern w:val="0"/>
          <w:sz w:val="30"/>
          <w:szCs w:val="30"/>
          <w:lang w:val="en-US" w:eastAsia="zh-CN"/>
        </w:rPr>
        <w:t>合  同</w:t>
      </w:r>
    </w:p>
    <w:p>
      <w:pPr>
        <w:shd w:val="clea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XXXXXX项目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XXXXX</w:t>
      </w:r>
      <w:r>
        <w:rPr>
          <w:rFonts w:hint="eastAsia" w:ascii="宋体" w:hAnsi="宋体" w:cs="宋体"/>
          <w:sz w:val="21"/>
          <w:szCs w:val="21"/>
          <w:lang w:eastAsia="zh-CN"/>
        </w:rPr>
        <w:t>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六、合同总价金额：XXXXXX*大写*（XXXXXX 元）*小写*</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七、一般条款：</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所提供的服务、服务所需</w:t>
      </w:r>
      <w:r>
        <w:rPr>
          <w:rFonts w:hint="eastAsia" w:ascii="宋体" w:hAnsi="宋体" w:cs="宋体"/>
          <w:sz w:val="21"/>
          <w:szCs w:val="21"/>
          <w:lang w:val="en-US" w:eastAsia="zh-CN"/>
        </w:rPr>
        <w:t>货物</w:t>
      </w:r>
      <w:r>
        <w:rPr>
          <w:rFonts w:hint="eastAsia" w:ascii="宋体" w:hAnsi="宋体" w:cs="宋体"/>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sz w:val="21"/>
          <w:szCs w:val="21"/>
          <w:lang w:eastAsia="zh-CN"/>
        </w:rPr>
        <w:t>供方</w:t>
      </w:r>
      <w:r>
        <w:rPr>
          <w:rFonts w:hint="eastAsia" w:ascii="宋体" w:hAnsi="宋体" w:cs="宋体"/>
          <w:sz w:val="21"/>
          <w:szCs w:val="21"/>
        </w:rPr>
        <w:t>负责。</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供方</w:t>
      </w:r>
      <w:r>
        <w:rPr>
          <w:rFonts w:hint="eastAsia" w:ascii="宋体" w:hAnsi="宋体" w:cs="宋体"/>
          <w:sz w:val="21"/>
          <w:szCs w:val="21"/>
        </w:rPr>
        <w:t>承担服务过程中的一切责任和费用。</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（三）</w:t>
      </w:r>
      <w:r>
        <w:rPr>
          <w:rFonts w:hint="eastAsia" w:ascii="宋体" w:hAnsi="宋体" w:cs="宋体"/>
          <w:sz w:val="21"/>
          <w:szCs w:val="21"/>
          <w:lang w:eastAsia="zh-CN"/>
        </w:rPr>
        <w:t>供方</w:t>
      </w:r>
      <w:r>
        <w:rPr>
          <w:rFonts w:hint="eastAsia" w:ascii="宋体" w:hAnsi="宋体" w:cs="宋体"/>
          <w:sz w:val="21"/>
          <w:szCs w:val="21"/>
        </w:rPr>
        <w:t>应按照招标文件所提要求提供培训。</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四</w:t>
      </w:r>
      <w:r>
        <w:rPr>
          <w:rFonts w:hint="eastAsia" w:ascii="宋体" w:hAnsi="宋体" w:cs="宋体"/>
          <w:sz w:val="21"/>
          <w:szCs w:val="21"/>
        </w:rPr>
        <w:t>）付款方式：</w:t>
      </w:r>
    </w:p>
    <w:p>
      <w:pPr>
        <w:shd w:val="clea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以合同签订时为准</w:t>
      </w:r>
    </w:p>
    <w:p>
      <w:pPr>
        <w:shd w:val="clea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项目服务期：</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（六）凡合同中规定由财政国库支付的,</w:t>
      </w:r>
      <w:r>
        <w:rPr>
          <w:rFonts w:hint="eastAsia" w:ascii="宋体" w:hAnsi="宋体" w:cs="宋体"/>
          <w:sz w:val="21"/>
          <w:szCs w:val="21"/>
          <w:lang w:eastAsia="zh-CN"/>
        </w:rPr>
        <w:t>供方</w:t>
      </w:r>
      <w:r>
        <w:rPr>
          <w:rFonts w:hint="eastAsia" w:ascii="宋体" w:hAnsi="宋体" w:cs="宋体"/>
          <w:sz w:val="21"/>
          <w:szCs w:val="21"/>
        </w:rPr>
        <w:t>凭合同向</w:t>
      </w:r>
      <w:r>
        <w:rPr>
          <w:rFonts w:hint="eastAsia" w:ascii="宋体" w:hAnsi="宋体" w:cs="宋体"/>
          <w:sz w:val="21"/>
          <w:szCs w:val="21"/>
          <w:lang w:eastAsia="zh-CN"/>
        </w:rPr>
        <w:t>需方</w:t>
      </w:r>
      <w:r>
        <w:rPr>
          <w:rFonts w:hint="eastAsia" w:ascii="宋体" w:hAnsi="宋体" w:cs="宋体"/>
          <w:sz w:val="21"/>
          <w:szCs w:val="21"/>
        </w:rPr>
        <w:t>提供服务,未按合同提供服务而造成的一切后果由</w:t>
      </w:r>
      <w:r>
        <w:rPr>
          <w:rFonts w:hint="eastAsia" w:ascii="宋体" w:hAnsi="宋体" w:cs="宋体"/>
          <w:sz w:val="21"/>
          <w:szCs w:val="21"/>
          <w:lang w:eastAsia="zh-CN"/>
        </w:rPr>
        <w:t>供方</w:t>
      </w:r>
      <w:r>
        <w:rPr>
          <w:rFonts w:hint="eastAsia" w:ascii="宋体" w:hAnsi="宋体" w:cs="宋体"/>
          <w:sz w:val="21"/>
          <w:szCs w:val="21"/>
        </w:rPr>
        <w:t>负责。</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（七）供需双方签订的合同，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sz w:val="21"/>
          <w:szCs w:val="21"/>
        </w:rPr>
        <w:t>监督下认真履行。</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（八）违约责任：</w:t>
      </w:r>
      <w:r>
        <w:rPr>
          <w:rFonts w:hint="eastAsia" w:ascii="宋体" w:hAnsi="宋体" w:cs="宋体"/>
          <w:sz w:val="21"/>
          <w:szCs w:val="21"/>
          <w:lang w:eastAsia="zh-CN"/>
        </w:rPr>
        <w:t>供方</w:t>
      </w:r>
      <w:r>
        <w:rPr>
          <w:rFonts w:hint="eastAsia" w:ascii="宋体" w:hAnsi="宋体" w:cs="宋体"/>
          <w:sz w:val="21"/>
          <w:szCs w:val="21"/>
        </w:rPr>
        <w:t>应依据合同规定时间按时提供服务，如不能，由此给</w:t>
      </w:r>
      <w:r>
        <w:rPr>
          <w:rFonts w:hint="eastAsia" w:ascii="宋体" w:hAnsi="宋体" w:cs="宋体"/>
          <w:sz w:val="21"/>
          <w:szCs w:val="21"/>
          <w:lang w:eastAsia="zh-CN"/>
        </w:rPr>
        <w:t>需方</w:t>
      </w:r>
      <w:r>
        <w:rPr>
          <w:rFonts w:hint="eastAsia" w:ascii="宋体" w:hAnsi="宋体" w:cs="宋体"/>
          <w:sz w:val="21"/>
          <w:szCs w:val="21"/>
        </w:rPr>
        <w:t>带来的损失由</w:t>
      </w:r>
      <w:r>
        <w:rPr>
          <w:rFonts w:hint="eastAsia" w:ascii="宋体" w:hAnsi="宋体" w:cs="宋体"/>
          <w:sz w:val="21"/>
          <w:szCs w:val="21"/>
          <w:lang w:eastAsia="zh-CN"/>
        </w:rPr>
        <w:t>供方</w:t>
      </w:r>
      <w:r>
        <w:rPr>
          <w:rFonts w:hint="eastAsia" w:ascii="宋体" w:hAnsi="宋体" w:cs="宋体"/>
          <w:sz w:val="21"/>
          <w:szCs w:val="21"/>
        </w:rPr>
        <w:t>负责。</w:t>
      </w:r>
      <w:r>
        <w:rPr>
          <w:rFonts w:hint="eastAsia" w:ascii="宋体" w:hAnsi="宋体" w:cs="宋体"/>
          <w:sz w:val="21"/>
          <w:szCs w:val="21"/>
          <w:lang w:eastAsia="zh-CN"/>
        </w:rPr>
        <w:t>兰州职业技术学院</w:t>
      </w:r>
      <w:r>
        <w:rPr>
          <w:rFonts w:hint="eastAsia" w:ascii="宋体" w:hAnsi="宋体" w:cs="宋体"/>
          <w:sz w:val="21"/>
          <w:szCs w:val="21"/>
        </w:rPr>
        <w:t>将根据</w:t>
      </w:r>
      <w:r>
        <w:rPr>
          <w:rFonts w:hint="eastAsia" w:ascii="宋体" w:hAnsi="宋体" w:cs="宋体"/>
          <w:sz w:val="21"/>
          <w:szCs w:val="21"/>
          <w:lang w:eastAsia="zh-CN"/>
        </w:rPr>
        <w:t>供方</w:t>
      </w:r>
      <w:r>
        <w:rPr>
          <w:rFonts w:hint="eastAsia" w:ascii="宋体" w:hAnsi="宋体" w:cs="宋体"/>
          <w:sz w:val="21"/>
          <w:szCs w:val="21"/>
        </w:rPr>
        <w:t>实际违约情况没收其履约保证金，且上缴国库。情节严重的，将取消</w:t>
      </w:r>
      <w:r>
        <w:rPr>
          <w:rFonts w:hint="eastAsia" w:ascii="宋体" w:hAnsi="宋体" w:cs="宋体"/>
          <w:sz w:val="21"/>
          <w:szCs w:val="21"/>
          <w:lang w:eastAsia="zh-CN"/>
        </w:rPr>
        <w:t>供方</w:t>
      </w:r>
      <w:r>
        <w:rPr>
          <w:rFonts w:hint="eastAsia" w:ascii="宋体" w:hAnsi="宋体" w:cs="宋体"/>
          <w:sz w:val="21"/>
          <w:szCs w:val="21"/>
        </w:rPr>
        <w:t>参加</w:t>
      </w:r>
      <w:r>
        <w:rPr>
          <w:rFonts w:hint="eastAsia" w:ascii="宋体" w:hAnsi="宋体" w:cs="宋体"/>
          <w:sz w:val="21"/>
          <w:szCs w:val="21"/>
          <w:lang w:eastAsia="zh-CN"/>
        </w:rPr>
        <w:t>兰州职业技术学院</w:t>
      </w:r>
      <w:r>
        <w:rPr>
          <w:rFonts w:hint="eastAsia" w:ascii="宋体" w:hAnsi="宋体" w:cs="宋体"/>
          <w:sz w:val="21"/>
          <w:szCs w:val="21"/>
        </w:rPr>
        <w:t>政府采购的资格。</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（九）质量验收：</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1、服务项目在服务完成后，</w:t>
      </w:r>
      <w:r>
        <w:rPr>
          <w:rFonts w:hint="eastAsia" w:ascii="宋体" w:hAnsi="宋体" w:cs="宋体"/>
          <w:sz w:val="21"/>
          <w:szCs w:val="21"/>
          <w:lang w:eastAsia="zh-CN"/>
        </w:rPr>
        <w:t>需方</w:t>
      </w:r>
      <w:r>
        <w:rPr>
          <w:rFonts w:hint="eastAsia" w:ascii="宋体" w:hAnsi="宋体" w:cs="宋体"/>
          <w:sz w:val="21"/>
          <w:szCs w:val="21"/>
        </w:rPr>
        <w:t xml:space="preserve">应当在 </w:t>
      </w:r>
      <w:r>
        <w:rPr>
          <w:rFonts w:hint="eastAsia" w:ascii="宋体" w:hAnsi="宋体" w:cs="宋体"/>
          <w:sz w:val="21"/>
          <w:szCs w:val="21"/>
          <w:u w:val="single" w:color="auto"/>
          <w:lang w:val="en-US" w:eastAsia="zh-CN"/>
        </w:rPr>
        <w:t xml:space="preserve">     </w:t>
      </w:r>
      <w:r>
        <w:rPr>
          <w:rFonts w:hint="eastAsia" w:ascii="宋体" w:hAnsi="宋体" w:cs="宋体"/>
          <w:sz w:val="21"/>
          <w:szCs w:val="21"/>
        </w:rPr>
        <w:t>个工作日内完成验收；</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需方</w:t>
      </w:r>
      <w:r>
        <w:rPr>
          <w:rFonts w:hint="eastAsia" w:ascii="宋体" w:hAnsi="宋体" w:cs="宋体"/>
          <w:sz w:val="21"/>
          <w:szCs w:val="21"/>
        </w:rPr>
        <w:t>验收合格后应出具验收报告、验收单并签署 “验收合格”字样，逾期验收视为验收合格；</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需方</w:t>
      </w:r>
      <w:r>
        <w:rPr>
          <w:rFonts w:hint="eastAsia" w:ascii="宋体" w:hAnsi="宋体" w:cs="宋体"/>
          <w:sz w:val="21"/>
          <w:szCs w:val="21"/>
        </w:rPr>
        <w:t>在验收中发现服务项目及所需</w:t>
      </w:r>
      <w:r>
        <w:rPr>
          <w:rFonts w:hint="eastAsia" w:ascii="宋体" w:hAnsi="宋体" w:cs="宋体"/>
          <w:sz w:val="21"/>
          <w:szCs w:val="21"/>
          <w:lang w:val="en-US" w:eastAsia="zh-CN"/>
        </w:rPr>
        <w:t>货物</w:t>
      </w:r>
      <w:r>
        <w:rPr>
          <w:rFonts w:hint="eastAsia" w:ascii="宋体" w:hAnsi="宋体" w:cs="宋体"/>
          <w:sz w:val="21"/>
          <w:szCs w:val="21"/>
        </w:rPr>
        <w:t>、硬件质量不符合合同要求和验收标准或有异议时，应及时通知</w:t>
      </w:r>
      <w:r>
        <w:rPr>
          <w:rFonts w:hint="eastAsia" w:ascii="宋体" w:hAnsi="宋体" w:cs="宋体"/>
          <w:sz w:val="21"/>
          <w:szCs w:val="21"/>
          <w:lang w:eastAsia="zh-CN"/>
        </w:rPr>
        <w:t>供方</w:t>
      </w:r>
      <w:r>
        <w:rPr>
          <w:rFonts w:hint="eastAsia" w:ascii="宋体" w:hAnsi="宋体" w:cs="宋体"/>
          <w:sz w:val="21"/>
          <w:szCs w:val="21"/>
        </w:rPr>
        <w:t>，</w:t>
      </w:r>
      <w:r>
        <w:rPr>
          <w:rFonts w:hint="eastAsia" w:ascii="宋体" w:hAnsi="宋体" w:cs="宋体"/>
          <w:sz w:val="21"/>
          <w:szCs w:val="21"/>
          <w:lang w:eastAsia="zh-CN"/>
        </w:rPr>
        <w:t>供方</w:t>
      </w:r>
      <w:r>
        <w:rPr>
          <w:rFonts w:hint="eastAsia" w:ascii="宋体" w:hAnsi="宋体" w:cs="宋体"/>
          <w:sz w:val="21"/>
          <w:szCs w:val="21"/>
        </w:rPr>
        <w:t>应在接到通知后三天内给予答复，并负责处理，若需送法定质检部门检验，检验费用由</w:t>
      </w:r>
      <w:r>
        <w:rPr>
          <w:rFonts w:hint="eastAsia" w:ascii="宋体" w:hAnsi="宋体" w:cs="宋体"/>
          <w:sz w:val="21"/>
          <w:szCs w:val="21"/>
          <w:lang w:eastAsia="zh-CN"/>
        </w:rPr>
        <w:t>供方</w:t>
      </w:r>
      <w:r>
        <w:rPr>
          <w:rFonts w:hint="eastAsia" w:ascii="宋体" w:hAnsi="宋体" w:cs="宋体"/>
          <w:sz w:val="21"/>
          <w:szCs w:val="21"/>
        </w:rPr>
        <w:t>承担。如发现服务项目及所需</w:t>
      </w:r>
      <w:r>
        <w:rPr>
          <w:rFonts w:hint="eastAsia" w:ascii="宋体" w:hAnsi="宋体" w:cs="宋体"/>
          <w:sz w:val="21"/>
          <w:szCs w:val="21"/>
          <w:lang w:val="en-US" w:eastAsia="zh-CN"/>
        </w:rPr>
        <w:t>货物</w:t>
      </w:r>
      <w:r>
        <w:rPr>
          <w:rFonts w:hint="eastAsia" w:ascii="宋体" w:hAnsi="宋体" w:cs="宋体"/>
          <w:sz w:val="21"/>
          <w:szCs w:val="21"/>
        </w:rPr>
        <w:t xml:space="preserve">、硬件质量严重不符合质量要求的， </w:t>
      </w:r>
      <w:r>
        <w:rPr>
          <w:rFonts w:hint="eastAsia" w:ascii="宋体" w:hAnsi="宋体" w:cs="宋体"/>
          <w:sz w:val="21"/>
          <w:szCs w:val="21"/>
          <w:lang w:eastAsia="zh-CN"/>
        </w:rPr>
        <w:t>需方</w:t>
      </w:r>
      <w:r>
        <w:rPr>
          <w:rFonts w:hint="eastAsia" w:ascii="宋体" w:hAnsi="宋体" w:cs="宋体"/>
          <w:sz w:val="21"/>
          <w:szCs w:val="21"/>
        </w:rPr>
        <w:t>可通知</w:t>
      </w:r>
      <w:r>
        <w:rPr>
          <w:rFonts w:hint="eastAsia" w:ascii="宋体" w:hAnsi="宋体" w:cs="宋体"/>
          <w:sz w:val="21"/>
          <w:szCs w:val="21"/>
          <w:lang w:eastAsia="zh-CN"/>
        </w:rPr>
        <w:t>供方</w:t>
      </w:r>
      <w:r>
        <w:rPr>
          <w:rFonts w:hint="eastAsia" w:ascii="宋体" w:hAnsi="宋体" w:cs="宋体"/>
          <w:sz w:val="21"/>
          <w:szCs w:val="21"/>
        </w:rPr>
        <w:t>停止服务，解除合同，一切责任由</w:t>
      </w:r>
      <w:r>
        <w:rPr>
          <w:rFonts w:hint="eastAsia" w:ascii="宋体" w:hAnsi="宋体" w:cs="宋体"/>
          <w:sz w:val="21"/>
          <w:szCs w:val="21"/>
          <w:lang w:eastAsia="zh-CN"/>
        </w:rPr>
        <w:t>供方</w:t>
      </w:r>
      <w:r>
        <w:rPr>
          <w:rFonts w:hint="eastAsia" w:ascii="宋体" w:hAnsi="宋体" w:cs="宋体"/>
          <w:sz w:val="21"/>
          <w:szCs w:val="21"/>
        </w:rPr>
        <w:t>承担。</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八、服务项目起始时间及所需终端、硬件交货地点和验收单位：</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（一）服务起始时间：合同签订后    月内（    日历天内）；</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sz w:val="21"/>
          <w:szCs w:val="21"/>
        </w:rPr>
        <w:t>（二）服务项目所</w:t>
      </w:r>
      <w:r>
        <w:rPr>
          <w:rFonts w:hint="eastAsia" w:ascii="宋体" w:hAnsi="宋体" w:cs="宋体"/>
          <w:color w:val="auto"/>
          <w:sz w:val="21"/>
          <w:szCs w:val="21"/>
        </w:rPr>
        <w:t>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9"/>
        <w:keepNext w:val="0"/>
        <w:keepLines w:val="0"/>
        <w:pageBreakBefore w:val="0"/>
        <w:widowControl/>
        <w:shd w:val="clear"/>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责任：</w:t>
      </w:r>
    </w:p>
    <w:p>
      <w:pPr>
        <w:shd w:val="clear"/>
        <w:spacing w:line="360" w:lineRule="auto"/>
        <w:ind w:firstLine="420" w:firstLineChars="200"/>
        <w:rPr>
          <w:rFonts w:ascii="宋体" w:hAnsi="宋体" w:cs="宋体"/>
          <w:color w:val="FF0000"/>
          <w:sz w:val="21"/>
          <w:szCs w:val="21"/>
        </w:rPr>
      </w:pPr>
      <w:r>
        <w:rPr>
          <w:rFonts w:hint="eastAsia" w:ascii="宋体" w:hAnsi="宋体" w:cs="宋体"/>
          <w:sz w:val="21"/>
          <w:szCs w:val="21"/>
        </w:rPr>
        <w:t>1、</w:t>
      </w:r>
      <w:r>
        <w:rPr>
          <w:rFonts w:hint="eastAsia" w:ascii="宋体" w:hAnsi="宋体" w:cs="宋体"/>
          <w:sz w:val="21"/>
          <w:szCs w:val="21"/>
          <w:lang w:eastAsia="zh-CN"/>
        </w:rPr>
        <w:t>供方</w:t>
      </w:r>
      <w:r>
        <w:rPr>
          <w:rFonts w:hint="eastAsia" w:ascii="宋体" w:hAnsi="宋体" w:cs="宋体"/>
          <w:sz w:val="21"/>
          <w:szCs w:val="21"/>
        </w:rPr>
        <w:t>不履行合同或提供的服务全部或部分不符合合同要求的，</w:t>
      </w:r>
      <w:r>
        <w:rPr>
          <w:rFonts w:hint="eastAsia" w:ascii="宋体" w:hAnsi="宋体" w:cs="宋体"/>
          <w:sz w:val="21"/>
          <w:szCs w:val="21"/>
          <w:lang w:eastAsia="zh-CN"/>
        </w:rPr>
        <w:t>需方</w:t>
      </w:r>
      <w:r>
        <w:rPr>
          <w:rFonts w:hint="eastAsia" w:ascii="宋体" w:hAnsi="宋体" w:cs="宋体"/>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2、服务项目所需终端及硬件质量不符合合同规定时，</w:t>
      </w:r>
      <w:r>
        <w:rPr>
          <w:rFonts w:hint="eastAsia" w:ascii="宋体" w:hAnsi="宋体" w:cs="宋体"/>
          <w:sz w:val="21"/>
          <w:szCs w:val="21"/>
          <w:lang w:eastAsia="zh-CN"/>
        </w:rPr>
        <w:t>需方</w:t>
      </w:r>
      <w:r>
        <w:rPr>
          <w:rFonts w:hint="eastAsia" w:ascii="宋体" w:hAnsi="宋体" w:cs="宋体"/>
          <w:sz w:val="21"/>
          <w:szCs w:val="21"/>
        </w:rPr>
        <w:t>同意利用的按质论价，不能利用的，</w:t>
      </w:r>
      <w:r>
        <w:rPr>
          <w:rFonts w:hint="eastAsia" w:ascii="宋体" w:hAnsi="宋体" w:cs="宋体"/>
          <w:sz w:val="21"/>
          <w:szCs w:val="21"/>
          <w:lang w:eastAsia="zh-CN"/>
        </w:rPr>
        <w:t>供方</w:t>
      </w:r>
      <w:r>
        <w:rPr>
          <w:rFonts w:hint="eastAsia" w:ascii="宋体" w:hAnsi="宋体" w:cs="宋体"/>
          <w:sz w:val="21"/>
          <w:szCs w:val="21"/>
        </w:rPr>
        <w:t>负责包退包换。由于上述原因导致延误交货时间的，每延误一日，</w:t>
      </w:r>
      <w:r>
        <w:rPr>
          <w:rFonts w:hint="eastAsia" w:ascii="宋体" w:hAnsi="宋体" w:cs="宋体"/>
          <w:sz w:val="21"/>
          <w:szCs w:val="21"/>
          <w:lang w:eastAsia="zh-CN"/>
        </w:rPr>
        <w:t>供方</w:t>
      </w:r>
      <w:r>
        <w:rPr>
          <w:rFonts w:hint="eastAsia" w:ascii="宋体" w:hAnsi="宋体" w:cs="宋体"/>
          <w:sz w:val="21"/>
          <w:szCs w:val="21"/>
        </w:rPr>
        <w:t>应按逾期交货部分服务项目所需终端及硬件价款总值的 5‰向</w:t>
      </w:r>
      <w:r>
        <w:rPr>
          <w:rFonts w:hint="eastAsia" w:ascii="宋体" w:hAnsi="宋体" w:cs="宋体"/>
          <w:sz w:val="21"/>
          <w:szCs w:val="21"/>
          <w:lang w:eastAsia="zh-CN"/>
        </w:rPr>
        <w:t>需方</w:t>
      </w:r>
      <w:r>
        <w:rPr>
          <w:rFonts w:hint="eastAsia" w:ascii="宋体" w:hAnsi="宋体" w:cs="宋体"/>
          <w:sz w:val="21"/>
          <w:szCs w:val="21"/>
        </w:rPr>
        <w:t>偿付违约金。</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需方</w:t>
      </w:r>
      <w:r>
        <w:rPr>
          <w:rFonts w:hint="eastAsia" w:ascii="宋体" w:hAnsi="宋体" w:cs="宋体"/>
          <w:sz w:val="21"/>
          <w:szCs w:val="21"/>
        </w:rPr>
        <w:t>责任</w:t>
      </w:r>
    </w:p>
    <w:p>
      <w:pPr>
        <w:shd w:val="clear"/>
        <w:spacing w:line="360" w:lineRule="auto"/>
        <w:ind w:firstLine="420" w:firstLineChars="200"/>
        <w:rPr>
          <w:rFonts w:ascii="宋体" w:hAnsi="宋体" w:cs="宋体"/>
          <w:sz w:val="21"/>
          <w:szCs w:val="21"/>
        </w:rPr>
      </w:pPr>
      <w:r>
        <w:rPr>
          <w:rFonts w:hint="eastAsia" w:ascii="宋体" w:hAnsi="宋体" w:cs="宋体"/>
          <w:sz w:val="21"/>
          <w:szCs w:val="21"/>
          <w:lang w:eastAsia="zh-CN"/>
        </w:rPr>
        <w:t>需方</w:t>
      </w:r>
      <w:r>
        <w:rPr>
          <w:rFonts w:hint="eastAsia" w:ascii="宋体" w:hAnsi="宋体" w:cs="宋体"/>
          <w:sz w:val="21"/>
          <w:szCs w:val="21"/>
        </w:rPr>
        <w:t>无正当理由，要求中途终止服务的，应向</w:t>
      </w:r>
      <w:r>
        <w:rPr>
          <w:rFonts w:hint="eastAsia" w:ascii="宋体" w:hAnsi="宋体" w:cs="宋体"/>
          <w:sz w:val="21"/>
          <w:szCs w:val="21"/>
          <w:lang w:eastAsia="zh-CN"/>
        </w:rPr>
        <w:t>供方</w:t>
      </w:r>
      <w:r>
        <w:rPr>
          <w:rFonts w:hint="eastAsia" w:ascii="宋体" w:hAnsi="宋体" w:cs="宋体"/>
          <w:sz w:val="21"/>
          <w:szCs w:val="21"/>
        </w:rPr>
        <w:t>支付剩余服务款总额10%的违约金，并承担因此造成的经济损失。</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十、特殊条款: *根据服务的特殊性及采购人的要求列出相关条款*</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十一、合同解释：</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 xml:space="preserve">其它未尽事宜由供需双方协商约定。 </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十二、本合同一式</w:t>
      </w:r>
      <w:r>
        <w:rPr>
          <w:rFonts w:hint="eastAsia" w:ascii="宋体" w:hAnsi="宋体" w:cs="宋体"/>
          <w:sz w:val="21"/>
          <w:szCs w:val="21"/>
          <w:lang w:val="en-US" w:eastAsia="zh-CN"/>
        </w:rPr>
        <w:t>四</w:t>
      </w:r>
      <w:r>
        <w:rPr>
          <w:rFonts w:hint="eastAsia" w:ascii="宋体" w:hAnsi="宋体" w:cs="宋体"/>
          <w:sz w:val="21"/>
          <w:szCs w:val="21"/>
        </w:rPr>
        <w:t>份，其中，</w:t>
      </w:r>
      <w:r>
        <w:rPr>
          <w:rFonts w:hint="eastAsia" w:ascii="宋体" w:hAnsi="宋体" w:cs="宋体"/>
          <w:sz w:val="21"/>
          <w:szCs w:val="21"/>
          <w:lang w:eastAsia="zh-CN"/>
        </w:rPr>
        <w:t>需方</w:t>
      </w:r>
      <w:r>
        <w:rPr>
          <w:rFonts w:hint="eastAsia" w:ascii="宋体" w:hAnsi="宋体" w:cs="宋体"/>
          <w:sz w:val="21"/>
          <w:szCs w:val="21"/>
          <w:lang w:val="en-US" w:eastAsia="zh-CN"/>
        </w:rPr>
        <w:t>二</w:t>
      </w:r>
      <w:r>
        <w:rPr>
          <w:rFonts w:hint="eastAsia" w:ascii="宋体" w:hAnsi="宋体" w:cs="宋体"/>
          <w:sz w:val="21"/>
          <w:szCs w:val="21"/>
        </w:rPr>
        <w:t>份，</w:t>
      </w:r>
      <w:r>
        <w:rPr>
          <w:rFonts w:hint="eastAsia" w:ascii="宋体" w:hAnsi="宋体" w:cs="宋体"/>
          <w:sz w:val="21"/>
          <w:szCs w:val="21"/>
          <w:lang w:eastAsia="zh-CN"/>
        </w:rPr>
        <w:t>供方</w:t>
      </w:r>
      <w:r>
        <w:rPr>
          <w:rFonts w:hint="eastAsia" w:ascii="宋体" w:hAnsi="宋体" w:cs="宋体"/>
          <w:sz w:val="21"/>
          <w:szCs w:val="21"/>
          <w:lang w:val="en-US" w:eastAsia="zh-CN"/>
        </w:rPr>
        <w:t>二</w:t>
      </w:r>
      <w:r>
        <w:rPr>
          <w:rFonts w:hint="eastAsia" w:ascii="宋体" w:hAnsi="宋体" w:cs="宋体"/>
          <w:sz w:val="21"/>
          <w:szCs w:val="21"/>
        </w:rPr>
        <w:t>份均具有同等法律效力。</w:t>
      </w:r>
    </w:p>
    <w:p>
      <w:pPr>
        <w:widowControl/>
        <w:shd w:val="clear"/>
        <w:spacing w:line="360" w:lineRule="auto"/>
        <w:ind w:firstLine="420" w:firstLineChars="200"/>
        <w:jc w:val="left"/>
        <w:rPr>
          <w:rFonts w:hint="eastAsia" w:ascii="宋体" w:hAnsi="宋体" w:cs="宋体"/>
          <w:color w:val="000000"/>
          <w:kern w:val="0"/>
          <w:sz w:val="21"/>
          <w:szCs w:val="21"/>
        </w:rPr>
      </w:pPr>
    </w:p>
    <w:p>
      <w:pPr>
        <w:widowControl/>
        <w:shd w:val="clear"/>
        <w:spacing w:line="360" w:lineRule="auto"/>
        <w:jc w:val="left"/>
        <w:rPr>
          <w:rFonts w:hint="eastAsia" w:ascii="宋体" w:hAnsi="宋体" w:cs="宋体"/>
          <w:color w:val="000000"/>
          <w:kern w:val="0"/>
          <w:sz w:val="24"/>
        </w:rPr>
      </w:pPr>
    </w:p>
    <w:p>
      <w:pPr>
        <w:shd w:val="clear"/>
        <w:spacing w:line="360" w:lineRule="auto"/>
        <w:ind w:firstLine="480" w:firstLineChars="200"/>
        <w:rPr>
          <w:rFonts w:hint="eastAsia" w:ascii="宋体" w:hAnsi="宋体" w:cs="宋体"/>
          <w:color w:val="000000"/>
          <w:sz w:val="24"/>
        </w:rPr>
      </w:pPr>
    </w:p>
    <w:p>
      <w:pPr>
        <w:shd w:val="clear"/>
        <w:spacing w:line="360" w:lineRule="auto"/>
        <w:ind w:firstLine="480" w:firstLineChars="200"/>
        <w:rPr>
          <w:rFonts w:hint="eastAsia" w:ascii="宋体" w:hAnsi="宋体" w:cs="宋体"/>
          <w:color w:val="000000"/>
          <w:sz w:val="24"/>
        </w:rPr>
      </w:pPr>
    </w:p>
    <w:p>
      <w:pPr>
        <w:shd w:val="clear"/>
        <w:spacing w:line="360" w:lineRule="auto"/>
        <w:ind w:firstLine="480" w:firstLineChars="200"/>
        <w:rPr>
          <w:rFonts w:hint="eastAsia" w:ascii="宋体" w:hAnsi="宋体" w:cs="宋体"/>
          <w:color w:val="000000"/>
          <w:sz w:val="24"/>
        </w:rPr>
      </w:pPr>
    </w:p>
    <w:p>
      <w:pPr>
        <w:pStyle w:val="74"/>
        <w:numPr>
          <w:ilvl w:val="0"/>
          <w:numId w:val="0"/>
        </w:numPr>
        <w:shd w:val="clear"/>
        <w:ind w:left="1838" w:leftChars="0"/>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9"/>
        <w:shd w:val="clear"/>
        <w:ind w:firstLine="480"/>
        <w:rPr>
          <w:rFonts w:hint="eastAsia" w:ascii="宋体" w:hAnsi="宋体" w:cs="宋体"/>
          <w:color w:val="000000"/>
          <w:sz w:val="24"/>
        </w:rPr>
      </w:pPr>
    </w:p>
    <w:p>
      <w:pPr>
        <w:widowControl/>
        <w:shd w:val="clear"/>
        <w:spacing w:line="360" w:lineRule="auto"/>
        <w:jc w:val="left"/>
        <w:rPr>
          <w:rFonts w:hint="eastAsia" w:ascii="宋体" w:hAnsi="宋体" w:cs="宋体"/>
          <w:color w:val="000000"/>
          <w:kern w:val="0"/>
          <w:sz w:val="21"/>
          <w:szCs w:val="21"/>
        </w:rPr>
      </w:pPr>
      <w:r>
        <w:rPr>
          <w:rFonts w:hint="eastAsia" w:ascii="宋体" w:hAnsi="宋体" w:cs="宋体"/>
          <w:color w:val="000000"/>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采购人（公章）：</w:t>
            </w:r>
            <w:r>
              <w:rPr>
                <w:rFonts w:hint="eastAsia" w:ascii="宋体" w:hAnsi="宋体" w:cs="宋体"/>
                <w:color w:val="000000"/>
                <w:kern w:val="0"/>
                <w:sz w:val="21"/>
                <w:szCs w:val="21"/>
                <w:lang w:val="en-US" w:eastAsia="zh-CN"/>
              </w:rPr>
              <w:t>兰州职业技术学院</w:t>
            </w:r>
            <w:r>
              <w:rPr>
                <w:rFonts w:hint="eastAsia" w:ascii="宋体" w:hAnsi="宋体" w:cs="宋体"/>
                <w:color w:val="000000"/>
                <w:kern w:val="0"/>
                <w:sz w:val="21"/>
                <w:szCs w:val="21"/>
              </w:rPr>
              <w:t xml:space="preserve">  </w:t>
            </w: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tc>
        <w:tc>
          <w:tcPr>
            <w:tcW w:w="4212" w:type="dxa"/>
            <w:noWrap w:val="0"/>
            <w:vAlign w:val="center"/>
          </w:tcPr>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供应商（公章）：  </w:t>
            </w: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tc>
      </w:tr>
    </w:tbl>
    <w:p>
      <w:pPr>
        <w:widowControl/>
        <w:shd w:val="clear"/>
        <w:spacing w:line="360" w:lineRule="auto"/>
        <w:jc w:val="left"/>
        <w:rPr>
          <w:rFonts w:hint="eastAsia" w:ascii="宋体" w:hAnsi="宋体" w:cs="宋体"/>
          <w:color w:val="000000"/>
          <w:kern w:val="0"/>
          <w:sz w:val="24"/>
        </w:rPr>
      </w:pPr>
    </w:p>
    <w:p>
      <w:pPr>
        <w:widowControl/>
        <w:shd w:val="clear"/>
        <w:spacing w:line="360" w:lineRule="auto"/>
        <w:jc w:val="left"/>
        <w:rPr>
          <w:rFonts w:hint="eastAsia" w:ascii="宋体" w:hAnsi="宋体" w:cs="宋体"/>
          <w:color w:val="000000"/>
          <w:kern w:val="0"/>
          <w:sz w:val="24"/>
        </w:rPr>
      </w:pPr>
    </w:p>
    <w:p>
      <w:pPr>
        <w:widowControl/>
        <w:shd w:val="clear"/>
        <w:spacing w:line="360" w:lineRule="auto"/>
        <w:jc w:val="left"/>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bookmarkEnd w:id="24"/>
    <w:bookmarkEnd w:id="25"/>
    <w:p>
      <w:pPr>
        <w:shd w:val="clear"/>
        <w:spacing w:after="160" w:line="360" w:lineRule="auto"/>
        <w:rPr>
          <w:rFonts w:hint="eastAsia" w:ascii="宋体" w:hAnsi="宋体" w:cs="宋体"/>
          <w:sz w:val="24"/>
        </w:rPr>
      </w:pPr>
      <w:bookmarkStart w:id="28" w:name="_Toc365276924"/>
      <w:bookmarkStart w:id="29" w:name="_Toc361769640"/>
      <w:bookmarkStart w:id="30" w:name="_Toc361769774"/>
    </w:p>
    <w:tbl>
      <w:tblPr>
        <w:tblStyle w:val="37"/>
        <w:tblpPr w:leftFromText="180" w:rightFromText="180" w:vertAnchor="page" w:horzAnchor="page" w:tblpX="2080" w:tblpY="2428"/>
        <w:tblOverlap w:val="never"/>
        <w:tblW w:w="7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150"/>
        <w:gridCol w:w="4064"/>
        <w:gridCol w:w="101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keepNext w:val="0"/>
              <w:keepLines w:val="0"/>
              <w:suppressLineNumbers w:val="0"/>
              <w:spacing w:before="0" w:beforeAutospacing="0" w:after="0" w:afterAutospacing="0"/>
              <w:ind w:left="0" w:right="0"/>
              <w:rPr>
                <w:rFonts w:hint="default"/>
              </w:rPr>
            </w:pPr>
            <w:bookmarkStart w:id="31" w:name="_Toc498079263"/>
            <w:bookmarkStart w:id="32" w:name="_Toc480203888"/>
            <w:bookmarkStart w:id="33" w:name="_Toc3989"/>
            <w:r>
              <w:rPr>
                <w:rFonts w:hint="eastAsia"/>
              </w:rPr>
              <w:t>序号</w:t>
            </w:r>
          </w:p>
        </w:tc>
        <w:tc>
          <w:tcPr>
            <w:tcW w:w="1150" w:type="dxa"/>
            <w:vAlign w:val="center"/>
          </w:tcPr>
          <w:p>
            <w:pPr>
              <w:keepNext w:val="0"/>
              <w:keepLines w:val="0"/>
              <w:suppressLineNumbers w:val="0"/>
              <w:spacing w:before="0" w:beforeAutospacing="0" w:after="0" w:afterAutospacing="0"/>
              <w:ind w:left="0" w:right="0"/>
              <w:rPr>
                <w:rFonts w:hint="default"/>
              </w:rPr>
            </w:pPr>
            <w:r>
              <w:rPr>
                <w:rFonts w:hint="eastAsia"/>
              </w:rPr>
              <w:t>设备名称</w:t>
            </w:r>
          </w:p>
        </w:tc>
        <w:tc>
          <w:tcPr>
            <w:tcW w:w="4064" w:type="dxa"/>
            <w:vAlign w:val="center"/>
          </w:tcPr>
          <w:p>
            <w:pPr>
              <w:keepNext w:val="0"/>
              <w:keepLines w:val="0"/>
              <w:suppressLineNumbers w:val="0"/>
              <w:spacing w:before="0" w:beforeAutospacing="0" w:after="0" w:afterAutospacing="0"/>
              <w:ind w:left="0" w:right="0"/>
              <w:rPr>
                <w:rFonts w:hint="default"/>
              </w:rPr>
            </w:pPr>
            <w:r>
              <w:rPr>
                <w:rFonts w:hint="eastAsia"/>
              </w:rPr>
              <w:t>技术参数及要求</w:t>
            </w:r>
          </w:p>
        </w:tc>
        <w:tc>
          <w:tcPr>
            <w:tcW w:w="1013" w:type="dxa"/>
            <w:vAlign w:val="center"/>
          </w:tcPr>
          <w:p>
            <w:pPr>
              <w:keepNext w:val="0"/>
              <w:keepLines w:val="0"/>
              <w:suppressLineNumbers w:val="0"/>
              <w:spacing w:before="0" w:beforeAutospacing="0" w:after="0" w:afterAutospacing="0"/>
              <w:ind w:left="0" w:right="0"/>
              <w:rPr>
                <w:rFonts w:hint="default"/>
              </w:rPr>
            </w:pPr>
            <w:r>
              <w:rPr>
                <w:rFonts w:hint="eastAsia"/>
              </w:rPr>
              <w:t>数量</w:t>
            </w:r>
          </w:p>
        </w:tc>
        <w:tc>
          <w:tcPr>
            <w:tcW w:w="1050" w:type="dxa"/>
            <w:vAlign w:val="center"/>
          </w:tcPr>
          <w:p>
            <w:pPr>
              <w:keepNext w:val="0"/>
              <w:keepLines w:val="0"/>
              <w:suppressLineNumbers w:val="0"/>
              <w:spacing w:before="0" w:beforeAutospacing="0" w:after="0" w:afterAutospacing="0"/>
              <w:ind w:left="0" w:right="0"/>
              <w:rPr>
                <w:rFonts w:hint="default"/>
              </w:rPr>
            </w:pPr>
            <w:r>
              <w:rPr>
                <w:rFonts w:hint="eastAsia"/>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659" w:type="dxa"/>
            <w:vAlign w:val="center"/>
          </w:tcPr>
          <w:p>
            <w:pPr>
              <w:keepNext w:val="0"/>
              <w:keepLines w:val="0"/>
              <w:suppressLineNumbers w:val="0"/>
              <w:spacing w:before="0" w:beforeAutospacing="0" w:after="0" w:afterAutospacing="0"/>
              <w:ind w:left="0" w:right="0"/>
              <w:rPr>
                <w:rFonts w:hint="default"/>
              </w:rPr>
            </w:pPr>
            <w:r>
              <w:rPr>
                <w:rFonts w:hint="eastAsia"/>
              </w:rPr>
              <w:t>1</w:t>
            </w:r>
          </w:p>
        </w:tc>
        <w:tc>
          <w:tcPr>
            <w:tcW w:w="1150" w:type="dxa"/>
            <w:vAlign w:val="center"/>
          </w:tcPr>
          <w:p>
            <w:pPr>
              <w:keepNext w:val="0"/>
              <w:keepLines w:val="0"/>
              <w:suppressLineNumbers w:val="0"/>
              <w:spacing w:before="0" w:beforeAutospacing="0" w:after="0" w:afterAutospacing="0"/>
              <w:ind w:left="0" w:right="0"/>
              <w:rPr>
                <w:rFonts w:hint="default"/>
              </w:rPr>
            </w:pPr>
            <w:r>
              <w:rPr>
                <w:rFonts w:hint="eastAsia"/>
              </w:rPr>
              <w:t>军训服</w:t>
            </w:r>
          </w:p>
        </w:tc>
        <w:tc>
          <w:tcPr>
            <w:tcW w:w="4064" w:type="dxa"/>
            <w:vAlign w:val="center"/>
          </w:tcPr>
          <w:p>
            <w:pPr>
              <w:keepNext w:val="0"/>
              <w:keepLines w:val="0"/>
              <w:suppressLineNumbers w:val="0"/>
              <w:spacing w:before="0" w:beforeAutospacing="0" w:after="0" w:afterAutospacing="0"/>
              <w:ind w:left="0" w:right="0"/>
              <w:rPr>
                <w:rFonts w:hint="default"/>
              </w:rPr>
            </w:pPr>
            <w:r>
              <w:rPr>
                <w:rFonts w:hint="eastAsia"/>
              </w:rPr>
              <w:t>1.颜色款式：浅色工装一套（上衣加裤子，颜色根据需方实际需求而定）;2.面料要求：①聚酯纤维含量 80%： 棉含量 20%；②顶破强力/N：≥760；③单位面积干燥质量/:（g/m）：140±5。④甲醛含量/（mg/kg）：≤75；⑤pH  值：7—8； 3.缝制工艺符合国家标准，长车全工艺、环保染料;</w:t>
            </w:r>
            <w:r>
              <w:rPr>
                <w:rFonts w:hint="default"/>
              </w:rPr>
              <w:t>4.</w:t>
            </w:r>
            <w:r>
              <w:rPr>
                <w:rFonts w:hint="eastAsia"/>
              </w:rPr>
              <w:t>型号满足需方具体需求；★5.每件上装附带定制校徽LOGO。</w:t>
            </w:r>
          </w:p>
          <w:p>
            <w:pPr>
              <w:keepNext w:val="0"/>
              <w:keepLines w:val="0"/>
              <w:suppressLineNumbers w:val="0"/>
              <w:spacing w:before="0" w:beforeAutospacing="0" w:after="0" w:afterAutospacing="0"/>
              <w:ind w:left="0" w:right="0"/>
              <w:rPr>
                <w:rFonts w:hint="eastAsia"/>
              </w:rPr>
            </w:pPr>
            <w:r>
              <w:rPr>
                <w:rFonts w:hint="eastAsia"/>
              </w:rPr>
              <w:t>★6.提供样品;</w:t>
            </w:r>
          </w:p>
        </w:tc>
        <w:tc>
          <w:tcPr>
            <w:tcW w:w="1013" w:type="dxa"/>
            <w:vAlign w:val="center"/>
          </w:tcPr>
          <w:p>
            <w:pPr>
              <w:keepNext w:val="0"/>
              <w:keepLines w:val="0"/>
              <w:suppressLineNumbers w:val="0"/>
              <w:spacing w:before="0" w:beforeAutospacing="0" w:after="0" w:afterAutospacing="0"/>
              <w:ind w:left="0" w:right="0"/>
              <w:rPr>
                <w:rFonts w:hint="default"/>
              </w:rPr>
            </w:pPr>
            <w:r>
              <w:rPr>
                <w:rFonts w:hint="eastAsia"/>
              </w:rPr>
              <w:t>42</w:t>
            </w:r>
            <w:r>
              <w:rPr>
                <w:rFonts w:hint="default"/>
              </w:rPr>
              <w:t>00</w:t>
            </w:r>
          </w:p>
        </w:tc>
        <w:tc>
          <w:tcPr>
            <w:tcW w:w="1050" w:type="dxa"/>
            <w:vAlign w:val="center"/>
          </w:tcPr>
          <w:p>
            <w:pPr>
              <w:keepNext w:val="0"/>
              <w:keepLines w:val="0"/>
              <w:suppressLineNumbers w:val="0"/>
              <w:spacing w:before="0" w:beforeAutospacing="0" w:after="0" w:afterAutospacing="0"/>
              <w:ind w:left="0" w:right="0"/>
              <w:rPr>
                <w:rFonts w:hint="default"/>
              </w:rPr>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659" w:type="dxa"/>
            <w:vAlign w:val="center"/>
          </w:tcPr>
          <w:p>
            <w:pPr>
              <w:keepNext w:val="0"/>
              <w:keepLines w:val="0"/>
              <w:suppressLineNumbers w:val="0"/>
              <w:spacing w:before="0" w:beforeAutospacing="0" w:after="0" w:afterAutospacing="0"/>
              <w:ind w:left="0" w:right="0"/>
              <w:rPr>
                <w:rFonts w:hint="default"/>
              </w:rPr>
            </w:pPr>
            <w:r>
              <w:rPr>
                <w:rFonts w:hint="eastAsia"/>
              </w:rPr>
              <w:t>2</w:t>
            </w:r>
          </w:p>
        </w:tc>
        <w:tc>
          <w:tcPr>
            <w:tcW w:w="1150" w:type="dxa"/>
            <w:vAlign w:val="center"/>
          </w:tcPr>
          <w:p>
            <w:pPr>
              <w:keepNext w:val="0"/>
              <w:keepLines w:val="0"/>
              <w:suppressLineNumbers w:val="0"/>
              <w:spacing w:before="0" w:beforeAutospacing="0" w:after="0" w:afterAutospacing="0"/>
              <w:ind w:left="0" w:right="0"/>
              <w:rPr>
                <w:rFonts w:hint="default"/>
              </w:rPr>
            </w:pPr>
            <w:r>
              <w:rPr>
                <w:rFonts w:hint="default"/>
              </w:rPr>
              <w:t>军训帽</w:t>
            </w:r>
          </w:p>
        </w:tc>
        <w:tc>
          <w:tcPr>
            <w:tcW w:w="4064" w:type="dxa"/>
            <w:vAlign w:val="center"/>
          </w:tcPr>
          <w:p>
            <w:pPr>
              <w:keepNext w:val="0"/>
              <w:keepLines w:val="0"/>
              <w:suppressLineNumbers w:val="0"/>
              <w:spacing w:before="0" w:beforeAutospacing="0" w:after="0" w:afterAutospacing="0"/>
              <w:ind w:left="0" w:right="0"/>
              <w:rPr>
                <w:rFonts w:hint="default"/>
              </w:rPr>
            </w:pPr>
            <w:r>
              <w:rPr>
                <w:rFonts w:hint="eastAsia"/>
              </w:rPr>
              <w:t>1.定制;2.颜色款式：工装配套;3.面料要求：①聚酯纤维含量 85%： 棉含量 15%；②顶破强力/N：≥760；③单位面积干燥质量/:（g/m）：140±5；④甲醛含量/（mg/kg）：≤75；⑤pH  值：7—8。4.缝制工艺均符合国家标准。★5.每件附带定制校徽LOGO</w:t>
            </w:r>
          </w:p>
          <w:p>
            <w:pPr>
              <w:keepNext w:val="0"/>
              <w:keepLines w:val="0"/>
              <w:suppressLineNumbers w:val="0"/>
              <w:spacing w:before="0" w:beforeAutospacing="0" w:after="0" w:afterAutospacing="0"/>
              <w:ind w:left="0" w:right="0"/>
              <w:rPr>
                <w:rFonts w:hint="default"/>
              </w:rPr>
            </w:pPr>
            <w:r>
              <w:rPr>
                <w:rFonts w:hint="eastAsia"/>
              </w:rPr>
              <w:t>★5.提供样品。</w:t>
            </w:r>
          </w:p>
        </w:tc>
        <w:tc>
          <w:tcPr>
            <w:tcW w:w="1013" w:type="dxa"/>
            <w:vAlign w:val="center"/>
          </w:tcPr>
          <w:p>
            <w:pPr>
              <w:keepNext w:val="0"/>
              <w:keepLines w:val="0"/>
              <w:suppressLineNumbers w:val="0"/>
              <w:spacing w:before="0" w:beforeAutospacing="0" w:after="0" w:afterAutospacing="0"/>
              <w:ind w:left="0" w:right="0"/>
              <w:rPr>
                <w:rFonts w:hint="default"/>
              </w:rPr>
            </w:pPr>
            <w:r>
              <w:rPr>
                <w:rFonts w:hint="eastAsia"/>
              </w:rPr>
              <w:t>42</w:t>
            </w:r>
            <w:r>
              <w:rPr>
                <w:rFonts w:hint="default"/>
              </w:rPr>
              <w:t>00</w:t>
            </w:r>
          </w:p>
        </w:tc>
        <w:tc>
          <w:tcPr>
            <w:tcW w:w="1050" w:type="dxa"/>
            <w:vAlign w:val="center"/>
          </w:tcPr>
          <w:p>
            <w:pPr>
              <w:keepNext w:val="0"/>
              <w:keepLines w:val="0"/>
              <w:suppressLineNumbers w:val="0"/>
              <w:spacing w:before="0" w:beforeAutospacing="0" w:after="0" w:afterAutospacing="0"/>
              <w:ind w:left="0" w:right="0"/>
              <w:rPr>
                <w:rFonts w:hint="default"/>
              </w:rPr>
            </w:pPr>
            <w:r>
              <w:rPr>
                <w:rFonts w:hint="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keepNext w:val="0"/>
              <w:keepLines w:val="0"/>
              <w:suppressLineNumbers w:val="0"/>
              <w:spacing w:before="0" w:beforeAutospacing="0" w:after="0" w:afterAutospacing="0"/>
              <w:ind w:left="0" w:right="0"/>
              <w:rPr>
                <w:rFonts w:hint="default"/>
              </w:rPr>
            </w:pPr>
            <w:r>
              <w:rPr>
                <w:rFonts w:hint="eastAsia"/>
              </w:rPr>
              <w:t>3</w:t>
            </w:r>
          </w:p>
        </w:tc>
        <w:tc>
          <w:tcPr>
            <w:tcW w:w="1150" w:type="dxa"/>
            <w:vAlign w:val="center"/>
          </w:tcPr>
          <w:p>
            <w:pPr>
              <w:keepNext w:val="0"/>
              <w:keepLines w:val="0"/>
              <w:suppressLineNumbers w:val="0"/>
              <w:spacing w:before="0" w:beforeAutospacing="0" w:after="0" w:afterAutospacing="0"/>
              <w:ind w:left="0" w:right="0"/>
              <w:rPr>
                <w:rFonts w:hint="default"/>
              </w:rPr>
            </w:pPr>
            <w:r>
              <w:rPr>
                <w:rFonts w:hint="default"/>
              </w:rPr>
              <w:t>军训胶鞋</w:t>
            </w:r>
          </w:p>
        </w:tc>
        <w:tc>
          <w:tcPr>
            <w:tcW w:w="4064" w:type="dxa"/>
            <w:vAlign w:val="center"/>
          </w:tcPr>
          <w:p>
            <w:pPr>
              <w:keepNext w:val="0"/>
              <w:keepLines w:val="0"/>
              <w:suppressLineNumbers w:val="0"/>
              <w:spacing w:before="0" w:beforeAutospacing="0" w:after="0" w:afterAutospacing="0"/>
              <w:ind w:left="0" w:right="0"/>
              <w:rPr>
                <w:rFonts w:hint="default"/>
              </w:rPr>
            </w:pPr>
            <w:r>
              <w:rPr>
                <w:rFonts w:hint="eastAsia"/>
              </w:rPr>
              <w:t>1.颜色：黑色；2.鞋帮采用涤棉黑色帆布，鞋底为防滑橡胶底，拉伸强度（Mpa）≥8.0，扯断伸长率（%）≥350，磨耗量（cm³）≤ 1.2，硬度（邵尔 A 度）55~70，粘合强度（N/cm）≥20。</w:t>
            </w:r>
          </w:p>
          <w:p>
            <w:pPr>
              <w:keepNext w:val="0"/>
              <w:keepLines w:val="0"/>
              <w:suppressLineNumbers w:val="0"/>
              <w:spacing w:before="0" w:beforeAutospacing="0" w:after="0" w:afterAutospacing="0"/>
              <w:ind w:left="0" w:right="0"/>
              <w:rPr>
                <w:rFonts w:hint="default"/>
              </w:rPr>
            </w:pPr>
            <w:r>
              <w:rPr>
                <w:rFonts w:hint="eastAsia"/>
              </w:rPr>
              <w:t>★3.提供样品。</w:t>
            </w:r>
          </w:p>
        </w:tc>
        <w:tc>
          <w:tcPr>
            <w:tcW w:w="1013" w:type="dxa"/>
            <w:vAlign w:val="center"/>
          </w:tcPr>
          <w:p>
            <w:pPr>
              <w:keepNext w:val="0"/>
              <w:keepLines w:val="0"/>
              <w:suppressLineNumbers w:val="0"/>
              <w:spacing w:before="0" w:beforeAutospacing="0" w:after="0" w:afterAutospacing="0"/>
              <w:ind w:left="0" w:right="0"/>
              <w:rPr>
                <w:rFonts w:hint="default"/>
              </w:rPr>
            </w:pPr>
            <w:r>
              <w:rPr>
                <w:rFonts w:hint="eastAsia"/>
              </w:rPr>
              <w:t>4200</w:t>
            </w:r>
          </w:p>
        </w:tc>
        <w:tc>
          <w:tcPr>
            <w:tcW w:w="1050" w:type="dxa"/>
            <w:vAlign w:val="center"/>
          </w:tcPr>
          <w:p>
            <w:pPr>
              <w:keepNext w:val="0"/>
              <w:keepLines w:val="0"/>
              <w:suppressLineNumbers w:val="0"/>
              <w:spacing w:before="0" w:beforeAutospacing="0" w:after="0" w:afterAutospacing="0"/>
              <w:ind w:left="0" w:right="0"/>
              <w:rPr>
                <w:rFonts w:hint="default"/>
              </w:rPr>
            </w:pPr>
            <w:r>
              <w:rPr>
                <w:rFonts w:hint="default"/>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keepNext w:val="0"/>
              <w:keepLines w:val="0"/>
              <w:suppressLineNumbers w:val="0"/>
              <w:spacing w:before="0" w:beforeAutospacing="0" w:after="0" w:afterAutospacing="0"/>
              <w:ind w:left="0" w:right="0"/>
              <w:rPr>
                <w:rFonts w:hint="default"/>
              </w:rPr>
            </w:pPr>
            <w:r>
              <w:rPr>
                <w:rFonts w:hint="eastAsia"/>
              </w:rPr>
              <w:t>4</w:t>
            </w:r>
          </w:p>
        </w:tc>
        <w:tc>
          <w:tcPr>
            <w:tcW w:w="1150" w:type="dxa"/>
            <w:vAlign w:val="center"/>
          </w:tcPr>
          <w:p>
            <w:pPr>
              <w:keepNext w:val="0"/>
              <w:keepLines w:val="0"/>
              <w:suppressLineNumbers w:val="0"/>
              <w:spacing w:before="0" w:beforeAutospacing="0" w:after="0" w:afterAutospacing="0"/>
              <w:ind w:left="0" w:right="0"/>
              <w:rPr>
                <w:rFonts w:hint="default"/>
              </w:rPr>
            </w:pPr>
            <w:r>
              <w:rPr>
                <w:rFonts w:hint="eastAsia"/>
              </w:rPr>
              <w:t>多功能安全防护靴</w:t>
            </w:r>
          </w:p>
        </w:tc>
        <w:tc>
          <w:tcPr>
            <w:tcW w:w="4064" w:type="dxa"/>
            <w:vAlign w:val="center"/>
          </w:tcPr>
          <w:p>
            <w:pPr>
              <w:keepNext w:val="0"/>
              <w:keepLines w:val="0"/>
              <w:suppressLineNumbers w:val="0"/>
              <w:spacing w:before="0" w:beforeAutospacing="0" w:after="0" w:afterAutospacing="0"/>
              <w:ind w:left="0" w:right="0"/>
              <w:rPr>
                <w:rFonts w:hint="default"/>
              </w:rPr>
            </w:pPr>
            <w:r>
              <w:rPr>
                <w:rFonts w:hint="eastAsia"/>
              </w:rPr>
              <w:t>正品新式16黑色多功能安全防护靴</w:t>
            </w:r>
          </w:p>
          <w:p>
            <w:pPr>
              <w:keepNext w:val="0"/>
              <w:keepLines w:val="0"/>
              <w:suppressLineNumbers w:val="0"/>
              <w:spacing w:before="0" w:beforeAutospacing="0" w:after="0" w:afterAutospacing="0"/>
              <w:ind w:left="0" w:right="0"/>
              <w:rPr>
                <w:rFonts w:hint="default"/>
              </w:rPr>
            </w:pPr>
            <w:r>
              <w:rPr>
                <w:rFonts w:hint="eastAsia"/>
              </w:rPr>
              <w:t>商品毛重：≤1kg。</w:t>
            </w:r>
          </w:p>
          <w:p>
            <w:pPr>
              <w:keepNext w:val="0"/>
              <w:keepLines w:val="0"/>
              <w:suppressLineNumbers w:val="0"/>
              <w:spacing w:before="0" w:beforeAutospacing="0" w:after="0" w:afterAutospacing="0"/>
              <w:ind w:left="0" w:right="0"/>
              <w:rPr>
                <w:rFonts w:hint="default"/>
              </w:rPr>
            </w:pPr>
            <w:r>
              <w:rPr>
                <w:rFonts w:hint="eastAsia"/>
              </w:rPr>
              <w:t>尺码：根据需方具体要求而定</w:t>
            </w:r>
          </w:p>
          <w:p>
            <w:pPr>
              <w:keepNext w:val="0"/>
              <w:keepLines w:val="0"/>
              <w:suppressLineNumbers w:val="0"/>
              <w:spacing w:before="0" w:beforeAutospacing="0" w:after="0" w:afterAutospacing="0"/>
              <w:ind w:left="0" w:right="0"/>
              <w:rPr>
                <w:rFonts w:hint="default"/>
              </w:rPr>
            </w:pPr>
            <w:r>
              <w:rPr>
                <w:rFonts w:hint="eastAsia"/>
              </w:rPr>
              <w:t>鞋面材质：皮+布</w:t>
            </w:r>
          </w:p>
          <w:p>
            <w:pPr>
              <w:keepNext w:val="0"/>
              <w:keepLines w:val="0"/>
              <w:suppressLineNumbers w:val="0"/>
              <w:spacing w:before="0" w:beforeAutospacing="0" w:after="0" w:afterAutospacing="0"/>
              <w:ind w:left="0" w:right="0"/>
              <w:rPr>
                <w:rFonts w:hint="default"/>
              </w:rPr>
            </w:pPr>
            <w:r>
              <w:rPr>
                <w:rFonts w:hint="eastAsia"/>
              </w:rPr>
              <w:t>鞋帮高度：高帮</w:t>
            </w:r>
          </w:p>
          <w:p>
            <w:pPr>
              <w:keepNext w:val="0"/>
              <w:keepLines w:val="0"/>
              <w:suppressLineNumbers w:val="0"/>
              <w:spacing w:before="0" w:beforeAutospacing="0" w:after="0" w:afterAutospacing="0"/>
              <w:ind w:left="0" w:right="0"/>
              <w:rPr>
                <w:rFonts w:hint="default"/>
              </w:rPr>
            </w:pPr>
            <w:r>
              <w:rPr>
                <w:rFonts w:hint="eastAsia"/>
              </w:rPr>
              <w:t xml:space="preserve">闭合方式：系带  </w:t>
            </w:r>
          </w:p>
          <w:p>
            <w:pPr>
              <w:keepNext w:val="0"/>
              <w:keepLines w:val="0"/>
              <w:suppressLineNumbers w:val="0"/>
              <w:spacing w:before="0" w:beforeAutospacing="0" w:after="0" w:afterAutospacing="0"/>
              <w:ind w:left="0" w:right="0"/>
              <w:rPr>
                <w:rFonts w:hint="default"/>
              </w:rPr>
            </w:pPr>
            <w:r>
              <w:rPr>
                <w:rFonts w:hint="eastAsia"/>
              </w:rPr>
              <w:t>外底材质：橡胶</w:t>
            </w:r>
          </w:p>
          <w:p>
            <w:pPr>
              <w:keepNext w:val="0"/>
              <w:keepLines w:val="0"/>
              <w:suppressLineNumbers w:val="0"/>
              <w:spacing w:before="0" w:beforeAutospacing="0" w:after="0" w:afterAutospacing="0"/>
              <w:ind w:left="0" w:right="0"/>
              <w:rPr>
                <w:rFonts w:hint="default"/>
              </w:rPr>
            </w:pPr>
            <w:r>
              <w:rPr>
                <w:rFonts w:hint="eastAsia"/>
              </w:rPr>
              <w:t>★提供样品。</w:t>
            </w:r>
          </w:p>
        </w:tc>
        <w:tc>
          <w:tcPr>
            <w:tcW w:w="1013" w:type="dxa"/>
            <w:vAlign w:val="center"/>
          </w:tcPr>
          <w:p>
            <w:pPr>
              <w:keepNext w:val="0"/>
              <w:keepLines w:val="0"/>
              <w:suppressLineNumbers w:val="0"/>
              <w:spacing w:before="0" w:beforeAutospacing="0" w:after="0" w:afterAutospacing="0"/>
              <w:ind w:left="0" w:right="0"/>
              <w:rPr>
                <w:rFonts w:hint="default"/>
              </w:rPr>
            </w:pPr>
            <w:r>
              <w:rPr>
                <w:rFonts w:hint="eastAsia"/>
              </w:rPr>
              <w:t>20</w:t>
            </w:r>
          </w:p>
        </w:tc>
        <w:tc>
          <w:tcPr>
            <w:tcW w:w="1050" w:type="dxa"/>
            <w:vAlign w:val="center"/>
          </w:tcPr>
          <w:p>
            <w:pPr>
              <w:keepNext w:val="0"/>
              <w:keepLines w:val="0"/>
              <w:suppressLineNumbers w:val="0"/>
              <w:spacing w:before="0" w:beforeAutospacing="0" w:after="0" w:afterAutospacing="0"/>
              <w:ind w:left="0" w:right="0"/>
              <w:rPr>
                <w:rFonts w:hint="default"/>
              </w:rPr>
            </w:pPr>
            <w:r>
              <w:rPr>
                <w:rFonts w:hint="eastAsia"/>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keepNext w:val="0"/>
              <w:keepLines w:val="0"/>
              <w:suppressLineNumbers w:val="0"/>
              <w:spacing w:before="0" w:beforeAutospacing="0" w:after="0" w:afterAutospacing="0"/>
              <w:ind w:left="0" w:right="0"/>
              <w:rPr>
                <w:rFonts w:hint="default"/>
              </w:rPr>
            </w:pPr>
            <w:r>
              <w:rPr>
                <w:rFonts w:hint="eastAsia"/>
              </w:rPr>
              <w:t>5</w:t>
            </w:r>
          </w:p>
        </w:tc>
        <w:tc>
          <w:tcPr>
            <w:tcW w:w="1150" w:type="dxa"/>
            <w:vAlign w:val="center"/>
          </w:tcPr>
          <w:p>
            <w:pPr>
              <w:keepNext w:val="0"/>
              <w:keepLines w:val="0"/>
              <w:suppressLineNumbers w:val="0"/>
              <w:spacing w:before="0" w:beforeAutospacing="0" w:after="0" w:afterAutospacing="0"/>
              <w:ind w:left="0" w:right="0"/>
              <w:rPr>
                <w:rFonts w:hint="default"/>
              </w:rPr>
            </w:pPr>
            <w:r>
              <w:rPr>
                <w:rFonts w:hint="eastAsia"/>
              </w:rPr>
              <w:t>汇报表演服</w:t>
            </w:r>
          </w:p>
        </w:tc>
        <w:tc>
          <w:tcPr>
            <w:tcW w:w="4064" w:type="dxa"/>
            <w:vAlign w:val="center"/>
          </w:tcPr>
          <w:p>
            <w:pPr>
              <w:keepNext w:val="0"/>
              <w:keepLines w:val="0"/>
              <w:suppressLineNumbers w:val="0"/>
              <w:spacing w:before="0" w:beforeAutospacing="0" w:after="0" w:afterAutospacing="0"/>
              <w:ind w:left="0" w:right="0"/>
              <w:rPr>
                <w:rFonts w:hint="default"/>
              </w:rPr>
            </w:pPr>
            <w:r>
              <w:rPr>
                <w:rFonts w:hint="eastAsia"/>
              </w:rPr>
              <w:t>正品新式5</w:t>
            </w:r>
            <w:r>
              <w:rPr>
                <w:rFonts w:hint="default"/>
              </w:rPr>
              <w:t>11</w:t>
            </w:r>
            <w:r>
              <w:rPr>
                <w:rFonts w:hint="eastAsia"/>
              </w:rPr>
              <w:t>武能服体能训练服套装（含头盔一顶、短袖一件，长袖长裤一套、白色武装皮带一根、多功能防寒大衣一件）（★每件上装附带定制校徽LOGO。），型号根据需方要求而定。</w:t>
            </w:r>
          </w:p>
          <w:p>
            <w:pPr>
              <w:keepNext w:val="0"/>
              <w:keepLines w:val="0"/>
              <w:suppressLineNumbers w:val="0"/>
              <w:spacing w:before="0" w:beforeAutospacing="0" w:after="0" w:afterAutospacing="0"/>
              <w:ind w:left="0" w:right="0"/>
              <w:rPr>
                <w:rFonts w:hint="default"/>
              </w:rPr>
            </w:pPr>
            <w:r>
              <w:rPr>
                <w:rFonts w:hint="eastAsia"/>
              </w:rPr>
              <w:t>材质：斜纹涤棉</w:t>
            </w:r>
          </w:p>
          <w:p>
            <w:pPr>
              <w:keepNext w:val="0"/>
              <w:keepLines w:val="0"/>
              <w:suppressLineNumbers w:val="0"/>
              <w:spacing w:before="0" w:beforeAutospacing="0" w:after="0" w:afterAutospacing="0"/>
              <w:ind w:left="0" w:right="0"/>
              <w:rPr>
                <w:rFonts w:hint="default"/>
              </w:rPr>
            </w:pPr>
            <w:r>
              <w:rPr>
                <w:rFonts w:hint="eastAsia"/>
              </w:rPr>
              <w:t>花色：规格样式化，定制。</w:t>
            </w:r>
          </w:p>
          <w:p>
            <w:pPr>
              <w:keepNext w:val="0"/>
              <w:keepLines w:val="0"/>
              <w:suppressLineNumbers w:val="0"/>
              <w:spacing w:before="0" w:beforeAutospacing="0" w:after="0" w:afterAutospacing="0"/>
              <w:ind w:left="0" w:right="0"/>
              <w:rPr>
                <w:rFonts w:hint="default"/>
              </w:rPr>
            </w:pPr>
            <w:r>
              <w:rPr>
                <w:rFonts w:hint="eastAsia"/>
              </w:rPr>
              <w:t>★提供样品</w:t>
            </w:r>
            <w:r>
              <w:rPr>
                <w:rFonts w:hint="eastAsia"/>
              </w:rPr>
              <mc:AlternateContent>
                <mc:Choice Requires="wps">
                  <w:drawing>
                    <wp:anchor distT="0" distB="0" distL="114300" distR="114300" simplePos="0" relativeHeight="251659264" behindDoc="0" locked="0" layoutInCell="1" allowOverlap="1">
                      <wp:simplePos x="0" y="0"/>
                      <wp:positionH relativeFrom="column">
                        <wp:posOffset>1571625</wp:posOffset>
                      </wp:positionH>
                      <wp:positionV relativeFrom="paragraph">
                        <wp:posOffset>7027545</wp:posOffset>
                      </wp:positionV>
                      <wp:extent cx="152400" cy="142875"/>
                      <wp:effectExtent l="7620" t="7620" r="11430" b="20955"/>
                      <wp:wrapNone/>
                      <wp:docPr id="10" name="矩形 10"/>
                      <wp:cNvGraphicFramePr/>
                      <a:graphic xmlns:a="http://schemas.openxmlformats.org/drawingml/2006/main">
                        <a:graphicData uri="http://schemas.microsoft.com/office/word/2010/wordprocessingShape">
                          <wps:wsp>
                            <wps:cNvSpPr/>
                            <wps:spPr>
                              <a:xfrm>
                                <a:off x="0" y="0"/>
                                <a:ext cx="152400" cy="1428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style="position:absolute;left:0pt;margin-left:123.75pt;margin-top:553.35pt;height:11.25pt;width:12pt;z-index:251659264;mso-width-relative:page;mso-height-relative:page;" fillcolor="#FFFFFF" filled="t" stroked="t" coordsize="21600,21600" o:gfxdata="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Lh2a12AAAAA0BAAAPAAAAAAAAAAEAIAAAACIAAABkcnMv&#10;ZG93bnJldi54bWxQSwECFAAUAAAACACHTuJA6O3vpDwCAACyBAAADgAAAAAAAAABACAAAAAnAQAA&#10;ZHJzL2Uyb0RvYy54bWxQSwUGAAAAAAYABgBZAQAA1QUAAAAA&#10;">
                      <v:fill type="gradient" on="t" color2="#FFFFFF" angle="90" focus="100%" focussize="0,0">
                        <o:fill type="gradientUnscaled" v:ext="backwardCompatible"/>
                      </v:fill>
                      <v:stroke weight="1.25pt" color="#739CC3" joinstyle="miter"/>
                      <v:imagedata o:title=""/>
                      <o:lock v:ext="edit" aspectratio="f"/>
                      <v:textbox>
                        <w:txbxContent>
                          <w:p>
                            <w:pPr>
                              <w:jc w:val="center"/>
                            </w:pPr>
                          </w:p>
                        </w:txbxContent>
                      </v:textbox>
                    </v:rect>
                  </w:pict>
                </mc:Fallback>
              </mc:AlternateContent>
            </w:r>
            <w:r>
              <w:rPr>
                <w:rFonts w:hint="eastAsia"/>
              </w:rPr>
              <w:t>。</w:t>
            </w:r>
          </w:p>
        </w:tc>
        <w:tc>
          <w:tcPr>
            <w:tcW w:w="1013" w:type="dxa"/>
            <w:vAlign w:val="center"/>
          </w:tcPr>
          <w:p>
            <w:pPr>
              <w:keepNext w:val="0"/>
              <w:keepLines w:val="0"/>
              <w:suppressLineNumbers w:val="0"/>
              <w:spacing w:before="0" w:beforeAutospacing="0" w:after="0" w:afterAutospacing="0"/>
              <w:ind w:left="0" w:right="0"/>
              <w:rPr>
                <w:rFonts w:hint="default"/>
              </w:rPr>
            </w:pPr>
            <w:r>
              <w:rPr>
                <w:rFonts w:hint="eastAsia"/>
              </w:rPr>
              <w:t>20</w:t>
            </w:r>
          </w:p>
        </w:tc>
        <w:tc>
          <w:tcPr>
            <w:tcW w:w="1050" w:type="dxa"/>
            <w:vAlign w:val="center"/>
          </w:tcPr>
          <w:p>
            <w:pPr>
              <w:keepNext w:val="0"/>
              <w:keepLines w:val="0"/>
              <w:suppressLineNumbers w:val="0"/>
              <w:spacing w:before="0" w:beforeAutospacing="0" w:after="0" w:afterAutospacing="0"/>
              <w:ind w:left="0" w:right="0"/>
              <w:rPr>
                <w:rFonts w:hint="default"/>
              </w:rPr>
            </w:pPr>
            <w:r>
              <w:rPr>
                <w:rFonts w:hint="eastAsia"/>
              </w:rPr>
              <w:t>套</w:t>
            </w:r>
          </w:p>
        </w:tc>
      </w:tr>
    </w:tbl>
    <w:p>
      <w:pPr>
        <w:pStyle w:val="3"/>
        <w:numPr>
          <w:ilvl w:val="0"/>
          <w:numId w:val="5"/>
        </w:numPr>
        <w:shd w:val="clear"/>
        <w:spacing w:line="360" w:lineRule="auto"/>
        <w:jc w:val="center"/>
        <w:rPr>
          <w:rFonts w:hint="eastAsia"/>
          <w:lang w:val="en-US" w:eastAsia="zh-CN"/>
        </w:rPr>
      </w:pPr>
      <w:r>
        <w:rPr>
          <w:rFonts w:hint="eastAsia" w:ascii="宋体" w:hAnsi="宋体" w:cs="宋体"/>
        </w:rPr>
        <w:t>技术参数及项目</w:t>
      </w:r>
      <w:bookmarkEnd w:id="31"/>
      <w:bookmarkEnd w:id="32"/>
      <w:bookmarkEnd w:id="33"/>
      <w:r>
        <w:rPr>
          <w:rFonts w:hint="eastAsia" w:ascii="宋体" w:hAnsi="宋体" w:cs="宋体"/>
          <w:lang w:val="en-US" w:eastAsia="zh-CN"/>
        </w:rPr>
        <w:t>需求</w:t>
      </w:r>
    </w:p>
    <w:p>
      <w:pPr>
        <w:pStyle w:val="2"/>
        <w:rPr>
          <w:rFonts w:hint="eastAsia"/>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pStyle w:val="3"/>
        <w:numPr>
          <w:ilvl w:val="0"/>
          <w:numId w:val="0"/>
        </w:numPr>
        <w:shd w:val="clear"/>
        <w:spacing w:line="360" w:lineRule="auto"/>
        <w:jc w:val="both"/>
        <w:rPr>
          <w:rFonts w:hint="eastAsia" w:ascii="宋体" w:hAnsi="宋体" w:cs="宋体"/>
        </w:rPr>
      </w:pPr>
      <w:bookmarkStart w:id="34" w:name="_Toc498079264"/>
      <w:r>
        <w:rPr>
          <w:rFonts w:hint="eastAsia" w:ascii="宋体" w:hAnsi="宋体" w:cs="宋体"/>
        </w:rPr>
        <w:t xml:space="preserve"> </w:t>
      </w:r>
      <w:bookmarkStart w:id="35" w:name="_Toc27922"/>
      <w:r>
        <w:rPr>
          <w:rFonts w:hint="eastAsia" w:ascii="宋体" w:hAnsi="宋体" w:cs="宋体"/>
          <w:lang w:val="en-US" w:eastAsia="zh-CN"/>
        </w:rPr>
        <w:t xml:space="preserve">   第四部分   </w:t>
      </w:r>
      <w:r>
        <w:rPr>
          <w:rFonts w:hint="eastAsia" w:ascii="宋体" w:hAnsi="宋体" w:cs="宋体"/>
        </w:rPr>
        <w:t>磋商响应文件格</w:t>
      </w:r>
      <w:bookmarkEnd w:id="28"/>
      <w:bookmarkEnd w:id="29"/>
      <w:bookmarkEnd w:id="30"/>
      <w:bookmarkEnd w:id="34"/>
      <w:r>
        <w:rPr>
          <w:rFonts w:hint="eastAsia" w:ascii="宋体" w:hAnsi="宋体" w:cs="宋体"/>
        </w:rPr>
        <w:t>式</w:t>
      </w:r>
      <w:bookmarkEnd w:id="35"/>
    </w:p>
    <w:p>
      <w:pPr>
        <w:shd w:val="clear"/>
        <w:spacing w:after="160" w:line="360" w:lineRule="auto"/>
        <w:rPr>
          <w:rFonts w:hint="eastAsia" w:ascii="宋体" w:hAnsi="宋体" w:cs="宋体"/>
          <w:b/>
          <w:sz w:val="30"/>
          <w:szCs w:val="30"/>
        </w:rPr>
      </w:pPr>
      <w:r>
        <w:rPr>
          <w:rFonts w:hint="eastAsia" w:ascii="宋体" w:hAnsi="宋体" w:cs="宋体"/>
          <w:b/>
          <w:sz w:val="30"/>
          <w:szCs w:val="30"/>
        </w:rPr>
        <w:t>格式一  报价信信封及投标电子版信封格式</w:t>
      </w:r>
    </w:p>
    <w:p>
      <w:pPr>
        <w:shd w:val="clear"/>
        <w:spacing w:after="100" w:line="360" w:lineRule="auto"/>
        <w:ind w:firstLine="480" w:firstLineChars="200"/>
        <w:rPr>
          <w:rFonts w:hint="eastAsia"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shd w:val="clear"/>
        <w:rPr>
          <w:rFonts w:hint="eastAsia"/>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sz w:val="24"/>
              </w:rPr>
            </w:pP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hd w:val="clear"/>
        <w:spacing w:after="100" w:line="360" w:lineRule="auto"/>
        <w:rPr>
          <w:rFonts w:hint="eastAsia" w:ascii="宋体" w:hAnsi="宋体" w:cs="宋体"/>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hd w:val="clear"/>
        <w:spacing w:line="360" w:lineRule="auto"/>
        <w:rPr>
          <w:rFonts w:hint="eastAsia" w:ascii="宋体" w:hAnsi="宋体" w:cs="宋体"/>
        </w:rPr>
      </w:pPr>
      <w:bookmarkStart w:id="36" w:name="_Toc60421813"/>
    </w:p>
    <w:p>
      <w:pPr>
        <w:shd w:val="clear"/>
        <w:spacing w:line="360" w:lineRule="auto"/>
        <w:rPr>
          <w:rFonts w:hint="eastAsia" w:ascii="宋体" w:hAnsi="宋体" w:cs="宋体"/>
        </w:rPr>
      </w:pPr>
    </w:p>
    <w:bookmarkEnd w:id="36"/>
    <w:p>
      <w:pPr>
        <w:shd w:val="clear"/>
        <w:spacing w:line="360" w:lineRule="auto"/>
        <w:rPr>
          <w:rFonts w:hint="eastAsia" w:ascii="宋体" w:hAnsi="宋体" w:cs="宋体"/>
          <w:b/>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hd w:val="clear"/>
        <w:spacing w:line="360" w:lineRule="auto"/>
        <w:rPr>
          <w:rFonts w:hint="eastAsia" w:ascii="宋体" w:hAnsi="宋体" w:eastAsia="宋体" w:cs="宋体"/>
          <w:b/>
          <w:sz w:val="30"/>
          <w:szCs w:val="30"/>
          <w:lang w:eastAsia="zh-CN"/>
        </w:rPr>
      </w:pPr>
      <w:r>
        <w:rPr>
          <w:rFonts w:hint="eastAsia" w:ascii="宋体" w:hAnsi="宋体" w:cs="宋体"/>
          <w:b/>
          <w:sz w:val="30"/>
          <w:szCs w:val="30"/>
        </w:rPr>
        <w:t>格式二  报价格式</w:t>
      </w:r>
      <w:r>
        <w:rPr>
          <w:rFonts w:hint="eastAsia" w:ascii="宋体" w:hAnsi="宋体" w:cs="宋体"/>
          <w:b/>
          <w:sz w:val="30"/>
          <w:szCs w:val="30"/>
          <w:lang w:eastAsia="zh-CN"/>
        </w:rPr>
        <w:t>（</w:t>
      </w:r>
      <w:r>
        <w:rPr>
          <w:rFonts w:hint="eastAsia" w:ascii="宋体" w:hAnsi="宋体" w:cs="宋体"/>
          <w:b/>
          <w:sz w:val="30"/>
          <w:szCs w:val="30"/>
          <w:lang w:val="en-US" w:eastAsia="zh-CN"/>
        </w:rPr>
        <w:t>可根据实际报价内容进行调整</w:t>
      </w:r>
      <w:r>
        <w:rPr>
          <w:rFonts w:hint="eastAsia" w:ascii="宋体" w:hAnsi="宋体" w:cs="宋体"/>
          <w:b/>
          <w:sz w:val="30"/>
          <w:szCs w:val="30"/>
          <w:lang w:eastAsia="zh-CN"/>
        </w:rPr>
        <w:t>）</w:t>
      </w:r>
    </w:p>
    <w:p>
      <w:pPr>
        <w:spacing w:line="360" w:lineRule="auto"/>
        <w:rPr>
          <w:rFonts w:ascii="宋体" w:hAnsi="Times New Roman" w:eastAsia="宋体" w:cs="宋体"/>
          <w:b/>
          <w:sz w:val="21"/>
          <w:szCs w:val="21"/>
        </w:rPr>
      </w:pPr>
      <w:bookmarkStart w:id="37" w:name="_Toc60421814"/>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6"/>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6"/>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pStyle w:val="9"/>
        <w:shd w:val="clear"/>
        <w:spacing w:line="360" w:lineRule="auto"/>
        <w:rPr>
          <w:rFonts w:hint="eastAsia" w:ascii="宋体" w:hAnsi="宋体" w:cs="宋体"/>
        </w:rPr>
      </w:pPr>
    </w:p>
    <w:p>
      <w:pPr>
        <w:pStyle w:val="9"/>
        <w:shd w:val="clear"/>
        <w:spacing w:line="360" w:lineRule="auto"/>
        <w:rPr>
          <w:rFonts w:hint="eastAsia" w:ascii="宋体" w:hAnsi="宋体" w:cs="宋体"/>
        </w:rPr>
      </w:pPr>
    </w:p>
    <w:p>
      <w:pPr>
        <w:shd w:val="clear"/>
        <w:spacing w:line="360" w:lineRule="auto"/>
        <w:rPr>
          <w:rFonts w:hint="eastAsia" w:ascii="宋体" w:hAnsi="宋体" w:cs="宋体"/>
          <w:b/>
          <w:sz w:val="28"/>
          <w:szCs w:val="28"/>
        </w:rPr>
      </w:pPr>
      <w:r>
        <w:rPr>
          <w:rFonts w:hint="eastAsia" w:ascii="宋体" w:hAnsi="宋体" w:cs="宋体"/>
          <w:b/>
          <w:sz w:val="28"/>
          <w:szCs w:val="28"/>
        </w:rPr>
        <w:t>格式三</w:t>
      </w:r>
      <w:bookmarkEnd w:id="37"/>
      <w:r>
        <w:rPr>
          <w:rFonts w:hint="eastAsia" w:ascii="宋体" w:hAnsi="宋体" w:cs="宋体"/>
          <w:b/>
          <w:sz w:val="28"/>
          <w:szCs w:val="28"/>
        </w:rPr>
        <w:t xml:space="preserve">  投标函格式</w:t>
      </w:r>
    </w:p>
    <w:p>
      <w:pPr>
        <w:shd w:val="clear"/>
        <w:spacing w:line="360" w:lineRule="auto"/>
        <w:jc w:val="center"/>
        <w:rPr>
          <w:rFonts w:hint="eastAsia" w:ascii="宋体" w:hAnsi="宋体" w:cs="宋体"/>
          <w:b/>
          <w:bCs/>
          <w:sz w:val="28"/>
        </w:rPr>
      </w:pPr>
      <w:r>
        <w:rPr>
          <w:rFonts w:hint="eastAsia" w:ascii="宋体" w:hAnsi="宋体" w:cs="宋体"/>
          <w:b/>
          <w:bCs/>
          <w:sz w:val="28"/>
        </w:rPr>
        <w:t>投     标     函</w:t>
      </w:r>
    </w:p>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致：</w:t>
      </w:r>
      <w:r>
        <w:rPr>
          <w:rFonts w:hint="eastAsia" w:ascii="宋体" w:hAnsi="宋体" w:cs="宋体"/>
          <w:sz w:val="21"/>
          <w:szCs w:val="21"/>
          <w:lang w:val="en-US" w:eastAsia="zh-CN"/>
        </w:rPr>
        <w:t>兰州职业技术学院</w:t>
      </w:r>
      <w:r>
        <w:rPr>
          <w:rFonts w:hint="eastAsia" w:ascii="宋体" w:hAnsi="宋体" w:cs="宋体"/>
          <w:sz w:val="21"/>
          <w:szCs w:val="21"/>
        </w:rPr>
        <w:t xml:space="preserve"> </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根据你方磋商项目编号为 </w:t>
      </w:r>
      <w:r>
        <w:rPr>
          <w:rFonts w:hint="eastAsia" w:ascii="宋体" w:hAnsi="宋体" w:cs="宋体"/>
          <w:sz w:val="21"/>
          <w:szCs w:val="21"/>
          <w:u w:val="single"/>
        </w:rPr>
        <w:t xml:space="preserve">             </w:t>
      </w:r>
      <w:r>
        <w:rPr>
          <w:rFonts w:hint="eastAsia" w:ascii="宋体" w:hAnsi="宋体" w:cs="宋体"/>
          <w:sz w:val="21"/>
          <w:szCs w:val="21"/>
        </w:rPr>
        <w:t>的</w:t>
      </w:r>
      <w:r>
        <w:rPr>
          <w:rFonts w:hint="eastAsia" w:ascii="宋体" w:hAnsi="宋体" w:cs="宋体"/>
          <w:sz w:val="21"/>
          <w:szCs w:val="21"/>
          <w:u w:val="single"/>
        </w:rPr>
        <w:t xml:space="preserve">           </w:t>
      </w:r>
      <w:r>
        <w:rPr>
          <w:rFonts w:hint="eastAsia" w:ascii="宋体" w:hAnsi="宋体" w:cs="宋体"/>
          <w:sz w:val="21"/>
          <w:szCs w:val="21"/>
        </w:rPr>
        <w:t>项目磋商文件，遵照相关法律等有关规定，经研究上述文件须知、合同条款、及其他有关文件后，我方对此项目进行响应投标。</w:t>
      </w:r>
    </w:p>
    <w:p>
      <w:pPr>
        <w:shd w:val="clear"/>
        <w:spacing w:line="360" w:lineRule="auto"/>
        <w:ind w:firstLine="480"/>
        <w:rPr>
          <w:rFonts w:hint="eastAsia" w:ascii="宋体" w:hAnsi="宋体" w:cs="宋体"/>
          <w:sz w:val="21"/>
          <w:szCs w:val="21"/>
        </w:rPr>
      </w:pPr>
      <w:r>
        <w:rPr>
          <w:rFonts w:hint="eastAsia" w:ascii="宋体" w:hAnsi="宋体" w:cs="宋体"/>
          <w:sz w:val="21"/>
          <w:szCs w:val="21"/>
        </w:rPr>
        <w:t>在此提交的磋商响应文件，正本一份，副本二份，报价信封一份,电子文本</w:t>
      </w:r>
      <w:r>
        <w:rPr>
          <w:rFonts w:hint="eastAsia" w:ascii="宋体" w:hAnsi="宋体" w:cs="宋体"/>
          <w:sz w:val="21"/>
          <w:szCs w:val="21"/>
          <w:lang w:eastAsia="zh-CN"/>
        </w:rPr>
        <w:t>一</w:t>
      </w:r>
      <w:r>
        <w:rPr>
          <w:rFonts w:hint="eastAsia" w:ascii="宋体" w:hAnsi="宋体" w:cs="宋体"/>
          <w:sz w:val="21"/>
          <w:szCs w:val="21"/>
        </w:rPr>
        <w:t>份。包括如下等内容：</w:t>
      </w:r>
    </w:p>
    <w:p>
      <w:pPr>
        <w:numPr>
          <w:ilvl w:val="0"/>
          <w:numId w:val="6"/>
        </w:numPr>
        <w:shd w:val="clear"/>
        <w:spacing w:line="360" w:lineRule="auto"/>
        <w:rPr>
          <w:rFonts w:hint="eastAsia" w:ascii="宋体" w:hAnsi="宋体" w:cs="宋体"/>
          <w:sz w:val="21"/>
          <w:szCs w:val="21"/>
        </w:rPr>
      </w:pPr>
      <w:r>
        <w:rPr>
          <w:rFonts w:hint="eastAsia" w:ascii="宋体" w:hAnsi="宋体" w:cs="宋体"/>
          <w:sz w:val="21"/>
          <w:szCs w:val="21"/>
        </w:rPr>
        <w:t>报价一览表；</w:t>
      </w:r>
    </w:p>
    <w:p>
      <w:pPr>
        <w:numPr>
          <w:ilvl w:val="0"/>
          <w:numId w:val="6"/>
        </w:numPr>
        <w:shd w:val="clear"/>
        <w:spacing w:line="360" w:lineRule="auto"/>
        <w:rPr>
          <w:rFonts w:hint="eastAsia" w:ascii="宋体" w:hAnsi="宋体" w:cs="宋体"/>
          <w:sz w:val="21"/>
          <w:szCs w:val="21"/>
        </w:rPr>
      </w:pPr>
      <w:r>
        <w:rPr>
          <w:rFonts w:hint="eastAsia" w:ascii="宋体" w:hAnsi="宋体" w:cs="宋体"/>
          <w:sz w:val="21"/>
          <w:szCs w:val="21"/>
        </w:rPr>
        <w:t>技术说明文件；</w:t>
      </w:r>
    </w:p>
    <w:p>
      <w:pPr>
        <w:numPr>
          <w:ilvl w:val="0"/>
          <w:numId w:val="6"/>
        </w:numPr>
        <w:shd w:val="clear"/>
        <w:spacing w:line="360" w:lineRule="auto"/>
        <w:rPr>
          <w:rFonts w:hint="eastAsia" w:ascii="宋体" w:hAnsi="宋体" w:cs="宋体"/>
          <w:sz w:val="21"/>
          <w:szCs w:val="21"/>
        </w:rPr>
      </w:pPr>
      <w:r>
        <w:rPr>
          <w:rFonts w:hint="eastAsia" w:ascii="宋体" w:hAnsi="宋体" w:cs="宋体"/>
          <w:sz w:val="21"/>
          <w:szCs w:val="21"/>
        </w:rPr>
        <w:t>资格证明文件；</w:t>
      </w:r>
    </w:p>
    <w:p>
      <w:pPr>
        <w:numPr>
          <w:ilvl w:val="0"/>
          <w:numId w:val="6"/>
        </w:numPr>
        <w:shd w:val="clear"/>
        <w:spacing w:line="360" w:lineRule="auto"/>
        <w:rPr>
          <w:rFonts w:hint="eastAsia" w:ascii="宋体" w:hAnsi="宋体" w:cs="宋体"/>
          <w:sz w:val="21"/>
          <w:szCs w:val="21"/>
        </w:rPr>
      </w:pPr>
      <w:r>
        <w:rPr>
          <w:rFonts w:hint="eastAsia" w:ascii="宋体" w:hAnsi="宋体" w:cs="宋体"/>
          <w:sz w:val="21"/>
          <w:szCs w:val="21"/>
        </w:rPr>
        <w:t>法人授权书；</w:t>
      </w:r>
    </w:p>
    <w:p>
      <w:pPr>
        <w:numPr>
          <w:ilvl w:val="0"/>
          <w:numId w:val="6"/>
        </w:numPr>
        <w:shd w:val="clear"/>
        <w:spacing w:line="360" w:lineRule="auto"/>
        <w:rPr>
          <w:rFonts w:hint="eastAsia" w:ascii="宋体" w:hAnsi="宋体" w:cs="宋体"/>
          <w:sz w:val="21"/>
          <w:szCs w:val="21"/>
        </w:rPr>
      </w:pPr>
      <w:r>
        <w:rPr>
          <w:rFonts w:hint="eastAsia" w:ascii="宋体" w:hAnsi="宋体" w:cs="宋体"/>
          <w:sz w:val="21"/>
          <w:szCs w:val="21"/>
        </w:rPr>
        <w:t>其他。</w:t>
      </w:r>
    </w:p>
    <w:p>
      <w:pPr>
        <w:shd w:val="clear"/>
        <w:spacing w:line="360" w:lineRule="auto"/>
        <w:rPr>
          <w:rFonts w:hint="eastAsia" w:ascii="宋体" w:hAnsi="宋体" w:cs="宋体"/>
          <w:sz w:val="21"/>
          <w:szCs w:val="21"/>
        </w:rPr>
      </w:pPr>
      <w:r>
        <w:rPr>
          <w:rFonts w:hint="eastAsia" w:ascii="宋体" w:hAnsi="宋体" w:cs="宋体"/>
          <w:sz w:val="21"/>
          <w:szCs w:val="21"/>
        </w:rPr>
        <w:t xml:space="preserve">   我方已完全明白磋商文件的所有条款要求，并重申以下几点：</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我方决定参加：磋商编号为</w:t>
      </w:r>
      <w:r>
        <w:rPr>
          <w:rFonts w:hint="eastAsia" w:ascii="宋体" w:hAnsi="宋体" w:cs="宋体"/>
          <w:b/>
          <w:bCs/>
          <w:sz w:val="21"/>
          <w:szCs w:val="21"/>
          <w:u w:val="single"/>
        </w:rPr>
        <w:t xml:space="preserve">                       </w:t>
      </w:r>
      <w:r>
        <w:rPr>
          <w:rFonts w:hint="eastAsia" w:ascii="宋体" w:hAnsi="宋体" w:cs="宋体"/>
          <w:sz w:val="21"/>
          <w:szCs w:val="21"/>
        </w:rPr>
        <w:t>号的投标；</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全部货物及服务的投标总价为：</w:t>
      </w:r>
      <w:r>
        <w:rPr>
          <w:rFonts w:hint="eastAsia" w:ascii="宋体" w:hAnsi="宋体" w:cs="宋体"/>
          <w:sz w:val="21"/>
          <w:szCs w:val="21"/>
          <w:u w:val="single"/>
        </w:rPr>
        <w:t xml:space="preserve">               （大、小写）；</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本磋商响应文件的有效期在投标截止日后</w:t>
      </w:r>
      <w:r>
        <w:rPr>
          <w:rFonts w:hint="eastAsia" w:ascii="宋体" w:hAnsi="宋体" w:cs="宋体"/>
          <w:sz w:val="21"/>
          <w:szCs w:val="21"/>
          <w:lang w:val="en-US" w:eastAsia="zh-CN"/>
        </w:rPr>
        <w:t>90</w:t>
      </w:r>
      <w:r>
        <w:rPr>
          <w:rFonts w:hint="eastAsia" w:ascii="宋体" w:hAnsi="宋体" w:cs="宋体"/>
          <w:sz w:val="21"/>
          <w:szCs w:val="21"/>
        </w:rPr>
        <w:t>天有效，如中标，有效期将</w:t>
      </w:r>
    </w:p>
    <w:p>
      <w:pPr>
        <w:shd w:val="clear"/>
        <w:spacing w:line="360" w:lineRule="auto"/>
        <w:rPr>
          <w:rFonts w:hint="eastAsia" w:ascii="宋体" w:hAnsi="宋体" w:cs="宋体"/>
          <w:sz w:val="21"/>
          <w:szCs w:val="21"/>
        </w:rPr>
      </w:pPr>
      <w:r>
        <w:rPr>
          <w:rFonts w:hint="eastAsia" w:ascii="宋体" w:hAnsi="宋体" w:cs="宋体"/>
          <w:sz w:val="21"/>
          <w:szCs w:val="21"/>
        </w:rPr>
        <w:t>延至合同终止日为止；</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我方已详细研究了磋商文件的所有内容包括修正文（如果有）和所有已</w:t>
      </w:r>
    </w:p>
    <w:p>
      <w:pPr>
        <w:shd w:val="clear"/>
        <w:spacing w:line="360" w:lineRule="auto"/>
        <w:rPr>
          <w:rFonts w:hint="eastAsia" w:ascii="宋体" w:hAnsi="宋体" w:cs="宋体"/>
          <w:sz w:val="21"/>
          <w:szCs w:val="21"/>
        </w:rPr>
      </w:pPr>
      <w:r>
        <w:rPr>
          <w:rFonts w:hint="eastAsia" w:ascii="宋体" w:hAnsi="宋体" w:cs="宋体"/>
          <w:sz w:val="21"/>
          <w:szCs w:val="21"/>
        </w:rPr>
        <w:t>提供的参考资料以及有关附件并完全明白，我方放弃在此方面提出含糊意见或误解的一切权力。</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我方明白并愿意在规定的谈判时间和日期之后、投标有效期之内撤回投</w:t>
      </w:r>
    </w:p>
    <w:p>
      <w:pPr>
        <w:shd w:val="clear"/>
        <w:spacing w:line="360" w:lineRule="auto"/>
        <w:rPr>
          <w:rFonts w:hint="eastAsia" w:ascii="宋体" w:hAnsi="宋体" w:cs="宋体"/>
          <w:sz w:val="21"/>
          <w:szCs w:val="21"/>
        </w:rPr>
      </w:pPr>
      <w:r>
        <w:rPr>
          <w:rFonts w:hint="eastAsia" w:ascii="宋体" w:hAnsi="宋体" w:cs="宋体"/>
          <w:sz w:val="21"/>
          <w:szCs w:val="21"/>
        </w:rPr>
        <w:t>标，则投标保证金将被贵方没收。</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我方同意按照贵方可能提出的要求而提供与投标有关的任何其它数据或</w:t>
      </w:r>
    </w:p>
    <w:p>
      <w:pPr>
        <w:shd w:val="clear"/>
        <w:spacing w:line="360" w:lineRule="auto"/>
        <w:rPr>
          <w:rFonts w:hint="eastAsia" w:ascii="宋体" w:hAnsi="宋体" w:cs="宋体"/>
          <w:sz w:val="21"/>
          <w:szCs w:val="21"/>
        </w:rPr>
      </w:pPr>
      <w:r>
        <w:rPr>
          <w:rFonts w:hint="eastAsia" w:ascii="宋体" w:hAnsi="宋体" w:cs="宋体"/>
          <w:sz w:val="21"/>
          <w:szCs w:val="21"/>
        </w:rPr>
        <w:t>信息。</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我方如果成交，将保证履行磋商文件及其补充文件中的全部责任和义务，</w:t>
      </w:r>
    </w:p>
    <w:p>
      <w:pPr>
        <w:shd w:val="clear"/>
        <w:spacing w:line="360" w:lineRule="auto"/>
        <w:rPr>
          <w:rFonts w:hint="eastAsia" w:ascii="宋体" w:hAnsi="宋体" w:cs="宋体"/>
          <w:sz w:val="21"/>
          <w:szCs w:val="21"/>
        </w:rPr>
      </w:pPr>
      <w:r>
        <w:rPr>
          <w:rFonts w:hint="eastAsia" w:ascii="宋体" w:hAnsi="宋体" w:cs="宋体"/>
          <w:sz w:val="21"/>
          <w:szCs w:val="21"/>
        </w:rPr>
        <w:t>按质、按量、按期完成《合同书》中的全部任务。</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所有与本招标有关的函件请发往下列地址：</w:t>
      </w: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shd w:val="clear"/>
        <w:spacing w:after="100" w:line="360" w:lineRule="auto"/>
        <w:ind w:left="482"/>
        <w:rPr>
          <w:rFonts w:hint="eastAsia" w:ascii="宋体" w:hAnsi="宋体" w:cs="宋体"/>
          <w:sz w:val="21"/>
          <w:szCs w:val="21"/>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地址</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传真</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电话</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电子函件</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供应商代表签字</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p>
        </w:tc>
      </w:tr>
    </w:tbl>
    <w:p>
      <w:pPr>
        <w:pStyle w:val="4"/>
        <w:shd w:val="clear"/>
        <w:jc w:val="both"/>
        <w:rPr>
          <w:rFonts w:hint="eastAsia" w:ascii="宋体" w:hAnsi="宋体" w:eastAsia="宋体" w:cs="宋体"/>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8" w:name="_Toc60421818"/>
    </w:p>
    <w:bookmarkEnd w:id="38"/>
    <w:p>
      <w:pPr>
        <w:shd w:val="clear"/>
        <w:spacing w:after="160" w:line="360" w:lineRule="auto"/>
        <w:rPr>
          <w:rFonts w:hint="eastAsia" w:ascii="宋体" w:hAnsi="宋体" w:cs="宋体"/>
          <w:b/>
          <w:sz w:val="28"/>
          <w:szCs w:val="28"/>
        </w:rPr>
      </w:pPr>
      <w:r>
        <w:rPr>
          <w:rFonts w:hint="eastAsia" w:ascii="宋体" w:hAnsi="宋体" w:cs="宋体"/>
          <w:b/>
          <w:sz w:val="28"/>
          <w:szCs w:val="28"/>
        </w:rPr>
        <w:t>格式四  法定代表人授权书格式</w:t>
      </w:r>
    </w:p>
    <w:p>
      <w:pPr>
        <w:shd w:val="clear"/>
        <w:spacing w:line="360" w:lineRule="auto"/>
        <w:jc w:val="center"/>
        <w:rPr>
          <w:rFonts w:hint="eastAsia" w:ascii="宋体" w:hAnsi="宋体" w:cs="宋体"/>
          <w:b/>
          <w:sz w:val="28"/>
          <w:szCs w:val="28"/>
        </w:rPr>
      </w:pPr>
      <w:r>
        <w:rPr>
          <w:rFonts w:hint="eastAsia" w:ascii="宋体" w:hAnsi="宋体" w:cs="宋体"/>
          <w:b/>
          <w:sz w:val="28"/>
          <w:szCs w:val="28"/>
        </w:rPr>
        <w:t>法定代表人授权书格式</w:t>
      </w:r>
    </w:p>
    <w:p>
      <w:pPr>
        <w:shd w:val="clear"/>
        <w:spacing w:line="360" w:lineRule="auto"/>
        <w:jc w:val="center"/>
        <w:rPr>
          <w:rFonts w:hint="eastAsia" w:ascii="宋体" w:hAnsi="宋体" w:cs="宋体"/>
          <w:b/>
          <w:bCs/>
          <w:sz w:val="24"/>
          <w:u w:val="single"/>
        </w:rPr>
      </w:pPr>
      <w:r>
        <w:rPr>
          <w:rFonts w:hint="eastAsia" w:ascii="宋体" w:hAnsi="宋体" w:cs="宋体"/>
          <w:b/>
          <w:bCs/>
          <w:sz w:val="24"/>
        </w:rPr>
        <w:t>法定代表人授权书</w:t>
      </w:r>
    </w:p>
    <w:p>
      <w:pPr>
        <w:shd w:val="clear"/>
        <w:spacing w:line="360" w:lineRule="auto"/>
        <w:rPr>
          <w:rFonts w:hint="eastAsia" w:ascii="宋体" w:hAnsi="宋体" w:cs="宋体"/>
          <w:b/>
          <w:bCs/>
          <w:sz w:val="21"/>
          <w:szCs w:val="21"/>
        </w:rPr>
      </w:pPr>
      <w:r>
        <w:rPr>
          <w:rFonts w:hint="eastAsia" w:ascii="宋体" w:hAnsi="宋体" w:cs="宋体"/>
          <w:b/>
          <w:bCs/>
          <w:sz w:val="21"/>
          <w:szCs w:val="21"/>
        </w:rPr>
        <w:t>致：</w:t>
      </w:r>
      <w:r>
        <w:rPr>
          <w:rFonts w:hint="eastAsia" w:ascii="宋体" w:hAnsi="宋体" w:cs="宋体"/>
          <w:b/>
          <w:sz w:val="21"/>
          <w:szCs w:val="21"/>
          <w:lang w:val="en-US" w:eastAsia="zh-CN"/>
        </w:rPr>
        <w:t>兰州职业技术学院</w:t>
      </w:r>
      <w:r>
        <w:rPr>
          <w:rFonts w:hint="eastAsia" w:ascii="宋体" w:hAnsi="宋体" w:cs="宋体"/>
          <w:b/>
          <w:sz w:val="21"/>
          <w:szCs w:val="21"/>
        </w:rPr>
        <w:t xml:space="preserve"> </w:t>
      </w:r>
    </w:p>
    <w:p>
      <w:pPr>
        <w:shd w:val="clear"/>
        <w:spacing w:line="360" w:lineRule="auto"/>
        <w:ind w:firstLine="600"/>
        <w:rPr>
          <w:rFonts w:hint="eastAsia" w:ascii="宋体" w:hAnsi="宋体" w:cs="宋体"/>
          <w:sz w:val="21"/>
          <w:szCs w:val="21"/>
          <w:u w:val="single"/>
        </w:rPr>
      </w:pPr>
      <w:r>
        <w:rPr>
          <w:rFonts w:hint="eastAsia" w:ascii="宋体" w:hAnsi="宋体" w:cs="宋体"/>
          <w:sz w:val="21"/>
          <w:szCs w:val="21"/>
        </w:rPr>
        <w:t>本授权书声明：注册于</w:t>
      </w:r>
      <w:r>
        <w:rPr>
          <w:rFonts w:hint="eastAsia" w:ascii="宋体" w:hAnsi="宋体" w:cs="宋体"/>
          <w:sz w:val="21"/>
          <w:szCs w:val="21"/>
          <w:u w:val="single"/>
        </w:rPr>
        <w:t xml:space="preserve">              </w:t>
      </w:r>
      <w:r>
        <w:rPr>
          <w:rFonts w:hint="eastAsia" w:ascii="宋体" w:hAnsi="宋体" w:cs="宋体"/>
          <w:sz w:val="21"/>
          <w:szCs w:val="21"/>
        </w:rPr>
        <w:t>（国家或地区）的</w:t>
      </w:r>
      <w:r>
        <w:rPr>
          <w:rFonts w:hint="eastAsia" w:ascii="宋体" w:hAnsi="宋体" w:cs="宋体"/>
          <w:sz w:val="21"/>
          <w:szCs w:val="21"/>
          <w:u w:val="single"/>
        </w:rPr>
        <w:t xml:space="preserve">               </w:t>
      </w:r>
    </w:p>
    <w:p>
      <w:pPr>
        <w:shd w:val="clear"/>
        <w:snapToGrid w:val="0"/>
        <w:spacing w:before="238" w:line="360" w:lineRule="auto"/>
        <w:rPr>
          <w:rFonts w:hint="eastAsia" w:ascii="宋体" w:hAnsi="宋体" w:cs="宋体"/>
          <w:bCs/>
          <w:sz w:val="21"/>
          <w:szCs w:val="21"/>
        </w:rPr>
      </w:pPr>
      <w:r>
        <w:rPr>
          <w:rFonts w:hint="eastAsia" w:ascii="宋体" w:hAnsi="宋体" w:cs="宋体"/>
          <w:sz w:val="21"/>
          <w:szCs w:val="21"/>
        </w:rPr>
        <w:t>（供应商名称）的在下面签字的</w:t>
      </w:r>
      <w:r>
        <w:rPr>
          <w:rFonts w:hint="eastAsia" w:ascii="宋体" w:hAnsi="宋体" w:cs="宋体"/>
          <w:sz w:val="21"/>
          <w:szCs w:val="21"/>
          <w:u w:val="single"/>
        </w:rPr>
        <w:t xml:space="preserve">                         </w:t>
      </w:r>
      <w:r>
        <w:rPr>
          <w:rFonts w:hint="eastAsia" w:ascii="宋体" w:hAnsi="宋体" w:cs="宋体"/>
          <w:sz w:val="21"/>
          <w:szCs w:val="21"/>
        </w:rPr>
        <w:t>（法定代表人姓名、职务）代表本公司授权在下面签字的</w:t>
      </w:r>
      <w:r>
        <w:rPr>
          <w:rFonts w:hint="eastAsia" w:ascii="宋体" w:hAnsi="宋体" w:cs="宋体"/>
          <w:sz w:val="21"/>
          <w:szCs w:val="21"/>
          <w:u w:val="single"/>
        </w:rPr>
        <w:t xml:space="preserve">                  </w:t>
      </w:r>
      <w:r>
        <w:rPr>
          <w:rFonts w:hint="eastAsia" w:ascii="宋体" w:hAnsi="宋体" w:cs="宋体"/>
          <w:sz w:val="21"/>
          <w:szCs w:val="21"/>
        </w:rPr>
        <w:t>（被授权人的姓名、职务）为本公司的合法代表人，就</w:t>
      </w:r>
      <w:r>
        <w:rPr>
          <w:rFonts w:hint="eastAsia" w:ascii="宋体" w:hAnsi="宋体" w:cs="宋体"/>
          <w:b/>
          <w:sz w:val="21"/>
          <w:szCs w:val="21"/>
          <w:u w:val="single"/>
        </w:rPr>
        <w:t xml:space="preserve">                                   </w:t>
      </w:r>
      <w:r>
        <w:rPr>
          <w:rFonts w:hint="eastAsia" w:ascii="宋体" w:hAnsi="宋体" w:cs="宋体"/>
          <w:b/>
          <w:bCs/>
          <w:sz w:val="21"/>
          <w:szCs w:val="21"/>
        </w:rPr>
        <w:t>〔</w:t>
      </w:r>
      <w:r>
        <w:rPr>
          <w:rFonts w:hint="eastAsia" w:ascii="宋体" w:hAnsi="宋体" w:cs="宋体"/>
          <w:sz w:val="21"/>
          <w:szCs w:val="21"/>
        </w:rPr>
        <w:t>项目编号为</w:t>
      </w:r>
      <w:r>
        <w:rPr>
          <w:rFonts w:hint="eastAsia" w:ascii="宋体" w:hAnsi="宋体" w:cs="宋体"/>
          <w:b/>
          <w:bCs/>
          <w:sz w:val="21"/>
          <w:szCs w:val="21"/>
          <w:u w:val="single"/>
        </w:rPr>
        <w:t xml:space="preserve">              </w:t>
      </w:r>
      <w:r>
        <w:rPr>
          <w:rFonts w:hint="eastAsia" w:ascii="宋体" w:hAnsi="宋体" w:cs="宋体"/>
          <w:b/>
          <w:bCs/>
          <w:sz w:val="21"/>
          <w:szCs w:val="21"/>
        </w:rPr>
        <w:t>〕</w:t>
      </w:r>
      <w:r>
        <w:rPr>
          <w:rFonts w:hint="eastAsia" w:ascii="宋体" w:hAnsi="宋体" w:cs="宋体"/>
          <w:sz w:val="21"/>
          <w:szCs w:val="21"/>
        </w:rPr>
        <w:t>的</w:t>
      </w:r>
      <w:r>
        <w:rPr>
          <w:rFonts w:hint="eastAsia" w:ascii="宋体" w:hAnsi="宋体" w:cs="宋体"/>
          <w:sz w:val="21"/>
          <w:szCs w:val="21"/>
          <w:u w:val="single"/>
        </w:rPr>
        <w:t xml:space="preserve">                       采购项</w:t>
      </w:r>
      <w:r>
        <w:rPr>
          <w:rFonts w:hint="eastAsia" w:ascii="宋体" w:hAnsi="宋体" w:cs="宋体"/>
          <w:sz w:val="21"/>
          <w:szCs w:val="21"/>
        </w:rPr>
        <w:t>目的投标和合同执行，以我方的名义处理一切与之有关的事宜。</w:t>
      </w:r>
    </w:p>
    <w:p>
      <w:pPr>
        <w:shd w:val="clear"/>
        <w:spacing w:line="360" w:lineRule="auto"/>
        <w:ind w:firstLine="480"/>
        <w:rPr>
          <w:rFonts w:hint="eastAsia" w:ascii="宋体" w:hAnsi="宋体" w:cs="宋体"/>
          <w:sz w:val="21"/>
          <w:szCs w:val="21"/>
        </w:rPr>
      </w:pPr>
      <w:r>
        <w:rPr>
          <w:rFonts w:hint="eastAsia" w:ascii="宋体" w:hAnsi="宋体" w:cs="宋体"/>
          <w:sz w:val="21"/>
          <w:szCs w:val="21"/>
        </w:rPr>
        <w:t>本授权书于    年  月  日签字生效，特此声明。</w:t>
      </w:r>
    </w:p>
    <w:p>
      <w:pPr>
        <w:shd w:val="clear"/>
        <w:spacing w:line="360" w:lineRule="auto"/>
        <w:rPr>
          <w:rFonts w:hint="eastAsia" w:ascii="宋体" w:hAnsi="宋体" w:cs="宋体"/>
          <w:sz w:val="21"/>
          <w:szCs w:val="21"/>
        </w:rPr>
      </w:pPr>
      <w:r>
        <w:rPr>
          <w:rFonts w:hint="eastAsia" w:ascii="宋体" w:hAnsi="宋体" w:cs="宋体"/>
          <w:sz w:val="21"/>
          <w:szCs w:val="21"/>
        </w:rPr>
        <w:t>供应商（法人公章）：</w:t>
      </w:r>
    </w:p>
    <w:p>
      <w:pPr>
        <w:shd w:val="clear"/>
        <w:spacing w:line="360" w:lineRule="auto"/>
        <w:rPr>
          <w:rFonts w:hint="eastAsia" w:ascii="宋体" w:hAnsi="宋体" w:cs="宋体"/>
          <w:sz w:val="21"/>
          <w:szCs w:val="21"/>
        </w:rPr>
      </w:pPr>
      <w:r>
        <w:rPr>
          <w:rFonts w:hint="eastAsia" w:ascii="宋体" w:hAnsi="宋体" w:cs="宋体"/>
          <w:sz w:val="21"/>
          <w:szCs w:val="21"/>
        </w:rPr>
        <w:t>地址：</w:t>
      </w:r>
    </w:p>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法定代表人（签名或盖章）：</w:t>
      </w:r>
    </w:p>
    <w:p>
      <w:pPr>
        <w:shd w:val="clear"/>
        <w:spacing w:line="360" w:lineRule="auto"/>
        <w:rPr>
          <w:rFonts w:hint="eastAsia" w:ascii="宋体" w:hAnsi="宋体" w:cs="宋体"/>
          <w:sz w:val="21"/>
          <w:szCs w:val="21"/>
        </w:rPr>
      </w:pPr>
      <w:r>
        <w:rPr>
          <w:rFonts w:hint="eastAsia" w:ascii="宋体" w:hAnsi="宋体" w:cs="宋体"/>
          <w:sz w:val="21"/>
          <w:szCs w:val="21"/>
        </w:rPr>
        <w:t>职务：</w:t>
      </w:r>
    </w:p>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被授权人（签名或盖章）：</w:t>
      </w:r>
    </w:p>
    <w:p>
      <w:pPr>
        <w:shd w:val="clear"/>
        <w:spacing w:line="360" w:lineRule="auto"/>
        <w:rPr>
          <w:rFonts w:hint="eastAsia" w:ascii="宋体" w:hAnsi="宋体" w:cs="宋体"/>
          <w:sz w:val="21"/>
          <w:szCs w:val="21"/>
        </w:rPr>
      </w:pPr>
      <w:r>
        <w:rPr>
          <w:rFonts w:hint="eastAsia" w:ascii="宋体" w:hAnsi="宋体" w:cs="宋体"/>
          <w:sz w:val="21"/>
          <w:szCs w:val="21"/>
        </w:rPr>
        <w:t>职务：</w:t>
      </w:r>
    </w:p>
    <w:p>
      <w:pPr>
        <w:shd w:val="clear"/>
        <w:spacing w:line="360" w:lineRule="auto"/>
        <w:rPr>
          <w:rFonts w:hint="eastAsia" w:ascii="宋体" w:hAnsi="宋体" w:cs="宋体"/>
          <w:b/>
          <w:kern w:val="0"/>
          <w:sz w:val="21"/>
          <w:szCs w:val="21"/>
        </w:rPr>
      </w:pPr>
      <w:r>
        <w:rPr>
          <w:rFonts w:hint="eastAsia" w:ascii="宋体" w:hAnsi="宋体" w:cs="宋体"/>
          <w:b/>
          <w:kern w:val="0"/>
          <w:sz w:val="21"/>
          <w:szCs w:val="21"/>
        </w:rPr>
        <w:t>法人代表与被授权人身份证（复印件）需附在磋商响应文件中。</w:t>
      </w:r>
    </w:p>
    <w:p>
      <w:pPr>
        <w:shd w:val="clear"/>
        <w:spacing w:after="160" w:line="360" w:lineRule="auto"/>
        <w:rPr>
          <w:rFonts w:hint="eastAsia" w:ascii="宋体" w:hAnsi="宋体" w:cs="宋体"/>
          <w:b/>
          <w:sz w:val="28"/>
          <w:szCs w:val="28"/>
        </w:rPr>
      </w:pPr>
      <w:r>
        <w:rPr>
          <w:rFonts w:hint="eastAsia" w:ascii="宋体" w:hAnsi="宋体" w:cs="宋体"/>
          <w:b/>
          <w:kern w:val="0"/>
          <w:sz w:val="21"/>
          <w:szCs w:val="21"/>
        </w:rPr>
        <w:t>被授权人需携带身份证原件至开标现场。</w:t>
      </w:r>
      <w:r>
        <w:rPr>
          <w:rFonts w:hint="eastAsia" w:ascii="宋体" w:hAnsi="宋体" w:cs="宋体"/>
          <w:sz w:val="21"/>
          <w:szCs w:val="21"/>
        </w:rPr>
        <w:br w:type="page"/>
      </w:r>
      <w:r>
        <w:rPr>
          <w:rFonts w:hint="eastAsia" w:ascii="宋体" w:hAnsi="宋体" w:cs="宋体"/>
          <w:b/>
          <w:sz w:val="28"/>
          <w:szCs w:val="28"/>
        </w:rPr>
        <w:t>格式五、技术规格偏离表</w:t>
      </w:r>
    </w:p>
    <w:p>
      <w:pPr>
        <w:shd w:val="clear"/>
        <w:spacing w:after="240" w:line="360" w:lineRule="auto"/>
        <w:ind w:left="210" w:leftChars="10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项目编号：</w:t>
      </w:r>
      <w:r>
        <w:rPr>
          <w:rFonts w:hint="eastAsia" w:ascii="宋体" w:hAnsi="宋体" w:cs="宋体"/>
          <w:sz w:val="21"/>
          <w:szCs w:val="21"/>
          <w:u w:val="single"/>
        </w:rPr>
        <w:t xml:space="preserve">          </w:t>
      </w:r>
      <w:r>
        <w:rPr>
          <w:rFonts w:hint="eastAsia" w:ascii="宋体" w:hAnsi="宋体" w:cs="宋体"/>
          <w:sz w:val="21"/>
          <w:szCs w:val="21"/>
        </w:rPr>
        <w:t xml:space="preserve">   包号：</w:t>
      </w:r>
      <w:r>
        <w:rPr>
          <w:rFonts w:hint="eastAsia" w:ascii="宋体" w:hAnsi="宋体" w:cs="宋体"/>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磋商文件要求</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名称</w:t>
            </w:r>
          </w:p>
        </w:tc>
        <w:tc>
          <w:tcPr>
            <w:tcW w:w="2679"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bl>
    <w:p>
      <w:pPr>
        <w:shd w:val="clear"/>
        <w:spacing w:line="360" w:lineRule="auto"/>
        <w:rPr>
          <w:rFonts w:hint="eastAsia" w:ascii="宋体" w:hAnsi="宋体" w:cs="宋体"/>
          <w:sz w:val="24"/>
        </w:rPr>
      </w:pPr>
    </w:p>
    <w:p>
      <w:pPr>
        <w:shd w:val="clea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hd w:val="clear"/>
        <w:spacing w:after="240" w:line="360" w:lineRule="auto"/>
        <w:rPr>
          <w:rFonts w:hint="eastAsia" w:ascii="宋体" w:hAnsi="宋体" w:cs="宋体"/>
          <w:sz w:val="21"/>
          <w:szCs w:val="21"/>
        </w:rPr>
      </w:pPr>
      <w:r>
        <w:rPr>
          <w:rFonts w:hint="eastAsia" w:ascii="宋体" w:hAnsi="宋体" w:cs="宋体"/>
          <w:sz w:val="21"/>
          <w:szCs w:val="21"/>
        </w:rPr>
        <w:t>日期：</w:t>
      </w:r>
    </w:p>
    <w:p>
      <w:pPr>
        <w:shd w:val="clear"/>
        <w:spacing w:after="240" w:line="360" w:lineRule="auto"/>
        <w:jc w:val="left"/>
        <w:rPr>
          <w:rFonts w:hint="eastAsia" w:ascii="宋体" w:hAnsi="宋体" w:cs="宋体"/>
          <w:b/>
          <w:sz w:val="28"/>
          <w:szCs w:val="28"/>
        </w:rPr>
      </w:pPr>
      <w:r>
        <w:rPr>
          <w:rFonts w:hint="eastAsia" w:ascii="宋体" w:hAnsi="宋体" w:cs="宋体"/>
          <w:sz w:val="21"/>
          <w:szCs w:val="21"/>
        </w:rPr>
        <w:t>注：请对采购文件技术要求书中内容逐条响应。</w:t>
      </w:r>
      <w:r>
        <w:rPr>
          <w:rFonts w:hint="eastAsia" w:ascii="宋体" w:hAnsi="宋体" w:cs="宋体"/>
          <w:sz w:val="21"/>
          <w:szCs w:val="21"/>
          <w:u w:val="single"/>
        </w:rPr>
        <w:br w:type="page"/>
      </w:r>
      <w:r>
        <w:rPr>
          <w:rFonts w:hint="eastAsia" w:ascii="宋体" w:hAnsi="宋体" w:cs="宋体"/>
          <w:b/>
          <w:sz w:val="28"/>
          <w:szCs w:val="28"/>
        </w:rPr>
        <w:t>格式六、商务条款偏离表</w:t>
      </w:r>
    </w:p>
    <w:p>
      <w:pPr>
        <w:shd w:val="clear"/>
        <w:spacing w:after="240" w:line="360" w:lineRule="auto"/>
        <w:ind w:hanging="119"/>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 xml:space="preserve">                 项目编号：</w:t>
      </w:r>
      <w:r>
        <w:rPr>
          <w:rFonts w:hint="eastAsia" w:ascii="宋体" w:hAnsi="宋体" w:cs="宋体"/>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序号</w:t>
            </w:r>
          </w:p>
        </w:tc>
        <w:tc>
          <w:tcPr>
            <w:tcW w:w="192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磋商文件条目号</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磋商文件的商务条款</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磋商响应文件的商务条款</w:t>
            </w:r>
          </w:p>
        </w:tc>
        <w:tc>
          <w:tcPr>
            <w:tcW w:w="1605"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bl>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hd w:val="clear"/>
        <w:spacing w:after="240" w:line="360" w:lineRule="auto"/>
        <w:rPr>
          <w:rFonts w:hint="eastAsia" w:ascii="宋体" w:hAnsi="宋体" w:cs="宋体"/>
          <w:b/>
          <w:sz w:val="24"/>
        </w:rPr>
      </w:pPr>
    </w:p>
    <w:p>
      <w:pPr>
        <w:shd w:val="clear"/>
        <w:spacing w:after="240" w:line="360" w:lineRule="auto"/>
        <w:rPr>
          <w:rFonts w:hint="eastAsia" w:ascii="宋体" w:hAnsi="宋体" w:cs="宋体"/>
          <w:b/>
          <w:bCs/>
          <w:sz w:val="28"/>
          <w:szCs w:val="28"/>
          <w:u w:val="single"/>
        </w:rPr>
      </w:pPr>
    </w:p>
    <w:p>
      <w:pPr>
        <w:pStyle w:val="74"/>
        <w:numPr>
          <w:ilvl w:val="0"/>
          <w:numId w:val="0"/>
        </w:numPr>
        <w:shd w:val="clear"/>
        <w:ind w:left="1838" w:leftChars="0"/>
        <w:rPr>
          <w:rFonts w:hint="eastAsia"/>
        </w:rPr>
      </w:pPr>
    </w:p>
    <w:p>
      <w:pPr>
        <w:pStyle w:val="46"/>
        <w:shd w:val="clear"/>
        <w:rPr>
          <w:rFonts w:hint="eastAsia"/>
        </w:rPr>
      </w:pPr>
    </w:p>
    <w:p>
      <w:pPr>
        <w:pStyle w:val="46"/>
        <w:shd w:val="clear"/>
        <w:rPr>
          <w:rFonts w:hint="eastAsia"/>
        </w:rPr>
      </w:pPr>
    </w:p>
    <w:p>
      <w:pPr>
        <w:shd w:val="clear"/>
        <w:spacing w:after="160" w:line="360" w:lineRule="auto"/>
        <w:rPr>
          <w:rFonts w:hint="eastAsia" w:ascii="宋体" w:hAnsi="宋体" w:cs="宋体"/>
          <w:sz w:val="24"/>
        </w:rPr>
      </w:pPr>
      <w:r>
        <w:rPr>
          <w:rFonts w:hint="eastAsia" w:ascii="宋体" w:hAnsi="宋体" w:cs="宋体"/>
          <w:b/>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bl>
    <w:p>
      <w:pPr>
        <w:shd w:val="clear"/>
        <w:spacing w:after="160" w:line="360" w:lineRule="auto"/>
        <w:rPr>
          <w:rFonts w:hint="eastAsia" w:ascii="宋体" w:hAnsi="宋体" w:cs="宋体"/>
          <w:b/>
        </w:rPr>
      </w:pPr>
    </w:p>
    <w:p>
      <w:pPr>
        <w:shd w:val="clear"/>
        <w:spacing w:after="160" w:line="360" w:lineRule="auto"/>
        <w:rPr>
          <w:rFonts w:hint="eastAsia" w:ascii="宋体" w:hAnsi="宋体" w:cs="宋体"/>
          <w:b/>
        </w:rPr>
      </w:pPr>
    </w:p>
    <w:p>
      <w:pPr>
        <w:shd w:val="clear"/>
        <w:spacing w:after="160" w:line="360" w:lineRule="auto"/>
        <w:rPr>
          <w:rFonts w:hint="eastAsia" w:ascii="宋体" w:hAnsi="宋体" w:cs="宋体"/>
          <w:b/>
        </w:rPr>
      </w:pPr>
    </w:p>
    <w:p>
      <w:pPr>
        <w:shd w:val="clear"/>
        <w:spacing w:after="160" w:line="360" w:lineRule="auto"/>
        <w:rPr>
          <w:rFonts w:hint="eastAsia" w:ascii="宋体" w:hAnsi="宋体" w:cs="宋体"/>
          <w:b/>
          <w:sz w:val="28"/>
          <w:szCs w:val="28"/>
        </w:rPr>
      </w:pPr>
    </w:p>
    <w:p>
      <w:pPr>
        <w:shd w:val="clear"/>
        <w:spacing w:after="160" w:line="360" w:lineRule="auto"/>
        <w:rPr>
          <w:rFonts w:hint="eastAsia" w:ascii="宋体" w:hAnsi="宋体" w:cs="宋体"/>
          <w:b/>
          <w:sz w:val="28"/>
          <w:szCs w:val="28"/>
        </w:rPr>
      </w:pPr>
      <w:r>
        <w:rPr>
          <w:rFonts w:hint="eastAsia" w:ascii="宋体" w:hAnsi="宋体" w:cs="宋体"/>
          <w:b/>
          <w:sz w:val="28"/>
          <w:szCs w:val="28"/>
        </w:rPr>
        <w:t>格式八   拟投入本项目的主要人员简历表</w:t>
      </w:r>
    </w:p>
    <w:p>
      <w:pPr>
        <w:shd w:val="clear"/>
        <w:spacing w:after="160" w:line="360" w:lineRule="auto"/>
        <w:jc w:val="center"/>
        <w:rPr>
          <w:rFonts w:hint="eastAsia" w:ascii="宋体" w:hAnsi="宋体" w:cs="宋体"/>
          <w:sz w:val="21"/>
          <w:szCs w:val="21"/>
        </w:rPr>
      </w:pPr>
      <w:r>
        <w:rPr>
          <w:rFonts w:hint="eastAsia" w:ascii="宋体" w:hAnsi="宋体" w:cs="宋体"/>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975"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971"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113"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毕业院校及专业</w:t>
            </w:r>
          </w:p>
        </w:tc>
        <w:tc>
          <w:tcPr>
            <w:tcW w:w="3397" w:type="dxa"/>
            <w:gridSpan w:val="4"/>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113" w:type="dxa"/>
            <w:gridSpan w:val="2"/>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毕业时间</w:t>
            </w:r>
          </w:p>
        </w:tc>
        <w:tc>
          <w:tcPr>
            <w:tcW w:w="2037" w:type="dxa"/>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时   间</w:t>
            </w:r>
          </w:p>
        </w:tc>
        <w:tc>
          <w:tcPr>
            <w:tcW w:w="4242" w:type="dxa"/>
            <w:gridSpan w:val="5"/>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4242" w:type="dxa"/>
            <w:gridSpan w:val="5"/>
            <w:tcBorders>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bl>
    <w:p>
      <w:pPr>
        <w:shd w:val="clear"/>
        <w:spacing w:after="160" w:line="360" w:lineRule="auto"/>
        <w:rPr>
          <w:rFonts w:hint="eastAsia" w:ascii="宋体" w:hAnsi="宋体" w:cs="宋体"/>
          <w:sz w:val="21"/>
          <w:szCs w:val="21"/>
        </w:rPr>
      </w:pPr>
      <w:r>
        <w:rPr>
          <w:rFonts w:hint="eastAsia" w:ascii="宋体" w:hAnsi="宋体" w:cs="宋体"/>
          <w:sz w:val="21"/>
          <w:szCs w:val="21"/>
        </w:rPr>
        <w:t xml:space="preserve">投标申请人：            （单位全称） (盖章)                </w:t>
      </w:r>
    </w:p>
    <w:p>
      <w:pPr>
        <w:shd w:val="clear"/>
        <w:spacing w:after="160" w:line="360" w:lineRule="auto"/>
        <w:rPr>
          <w:rFonts w:hint="eastAsia" w:ascii="宋体" w:hAnsi="宋体" w:cs="宋体"/>
          <w:sz w:val="21"/>
          <w:szCs w:val="21"/>
        </w:rPr>
      </w:pPr>
    </w:p>
    <w:p>
      <w:pPr>
        <w:shd w:val="clear"/>
        <w:spacing w:after="160" w:line="360" w:lineRule="auto"/>
        <w:rPr>
          <w:rFonts w:hint="eastAsia" w:ascii="宋体" w:hAnsi="宋体" w:cs="宋体"/>
          <w:sz w:val="21"/>
          <w:szCs w:val="21"/>
        </w:rPr>
      </w:pPr>
      <w:r>
        <w:rPr>
          <w:rFonts w:hint="eastAsia" w:ascii="宋体" w:hAnsi="宋体" w:cs="宋体"/>
          <w:sz w:val="21"/>
          <w:szCs w:val="21"/>
        </w:rPr>
        <w:t xml:space="preserve">法定代表人或授权代表：               (签字或盖章)                    </w:t>
      </w:r>
    </w:p>
    <w:p>
      <w:pPr>
        <w:shd w:val="clear"/>
        <w:spacing w:after="160" w:line="360" w:lineRule="auto"/>
        <w:rPr>
          <w:rFonts w:hint="eastAsia" w:ascii="宋体" w:hAnsi="宋体" w:cs="宋体"/>
          <w:sz w:val="21"/>
          <w:szCs w:val="21"/>
        </w:rPr>
      </w:pPr>
      <w:r>
        <w:rPr>
          <w:rFonts w:hint="eastAsia" w:ascii="宋体" w:hAnsi="宋体" w:cs="宋体"/>
          <w:sz w:val="21"/>
          <w:szCs w:val="21"/>
        </w:rPr>
        <w:t>日   期：     年   月   日</w:t>
      </w:r>
    </w:p>
    <w:p>
      <w:pPr>
        <w:shd w:val="clear"/>
        <w:spacing w:after="120" w:afterLines="50" w:line="360" w:lineRule="auto"/>
        <w:rPr>
          <w:rFonts w:hint="eastAsia" w:ascii="宋体" w:hAnsi="宋体" w:cs="宋体"/>
          <w:b/>
          <w:sz w:val="28"/>
          <w:szCs w:val="28"/>
        </w:rPr>
      </w:pPr>
    </w:p>
    <w:p>
      <w:pPr>
        <w:shd w:val="clear"/>
        <w:spacing w:after="120" w:afterLines="50" w:line="360" w:lineRule="auto"/>
        <w:rPr>
          <w:rFonts w:hint="eastAsia" w:ascii="宋体" w:hAnsi="宋体" w:cs="宋体"/>
          <w:b/>
          <w:sz w:val="28"/>
          <w:szCs w:val="28"/>
        </w:rPr>
      </w:pPr>
    </w:p>
    <w:p>
      <w:pPr>
        <w:shd w:val="clear"/>
        <w:spacing w:line="360" w:lineRule="auto"/>
        <w:rPr>
          <w:rFonts w:hint="eastAsia" w:ascii="宋体" w:hAnsi="宋体" w:cs="宋体"/>
          <w:b/>
          <w:sz w:val="24"/>
        </w:rPr>
      </w:pPr>
      <w:r>
        <w:rPr>
          <w:rFonts w:hint="eastAsia" w:ascii="宋体" w:hAnsi="宋体" w:cs="宋体"/>
          <w:b/>
          <w:sz w:val="24"/>
        </w:rPr>
        <w:t>格式九  实施方案；</w:t>
      </w:r>
    </w:p>
    <w:p>
      <w:pPr>
        <w:shd w:val="clear"/>
        <w:spacing w:line="360" w:lineRule="auto"/>
        <w:rPr>
          <w:rFonts w:hint="eastAsia" w:ascii="宋体" w:hAnsi="宋体" w:cs="宋体"/>
          <w:b/>
          <w:sz w:val="24"/>
        </w:rPr>
      </w:pPr>
      <w:r>
        <w:rPr>
          <w:rFonts w:hint="eastAsia" w:ascii="宋体" w:hAnsi="宋体" w:cs="宋体"/>
          <w:b/>
          <w:sz w:val="24"/>
        </w:rPr>
        <w:t>格式十  售后服务方案；</w:t>
      </w:r>
    </w:p>
    <w:p>
      <w:pPr>
        <w:shd w:val="clear"/>
        <w:spacing w:line="360" w:lineRule="auto"/>
        <w:rPr>
          <w:rFonts w:hint="eastAsia" w:ascii="宋体" w:hAnsi="宋体" w:cs="宋体"/>
          <w:b/>
          <w:sz w:val="24"/>
        </w:rPr>
      </w:pPr>
      <w:r>
        <w:rPr>
          <w:rFonts w:hint="eastAsia" w:ascii="宋体" w:hAnsi="宋体" w:cs="宋体"/>
          <w:b/>
          <w:sz w:val="24"/>
        </w:rPr>
        <w:t>格式十一  针对本项目的服务承诺；</w:t>
      </w:r>
    </w:p>
    <w:p>
      <w:pPr>
        <w:shd w:val="clear"/>
        <w:spacing w:line="360" w:lineRule="auto"/>
        <w:rPr>
          <w:rFonts w:hint="eastAsia" w:ascii="宋体" w:hAnsi="宋体" w:cs="宋体"/>
          <w:sz w:val="24"/>
        </w:rPr>
      </w:pPr>
      <w:r>
        <w:rPr>
          <w:rFonts w:hint="eastAsia" w:ascii="宋体" w:hAnsi="宋体" w:cs="宋体"/>
          <w:b/>
          <w:sz w:val="24"/>
        </w:rPr>
        <w:t>格式十二  投标供应商觉得有必要提供的其它证明材料。</w:t>
      </w:r>
    </w:p>
    <w:p>
      <w:pPr>
        <w:shd w:val="clear"/>
        <w:spacing w:line="360" w:lineRule="auto"/>
        <w:rPr>
          <w:rFonts w:hint="eastAsia" w:ascii="宋体" w:hAnsi="宋体" w:cs="宋体"/>
        </w:rPr>
      </w:pPr>
    </w:p>
    <w:p>
      <w:pPr>
        <w:shd w:val="clear"/>
        <w:spacing w:line="360" w:lineRule="auto"/>
        <w:jc w:val="center"/>
        <w:rPr>
          <w:rFonts w:hint="eastAsia" w:ascii="宋体" w:hAnsi="宋体" w:cs="宋体"/>
          <w:b/>
          <w:bCs/>
          <w:sz w:val="32"/>
          <w:szCs w:val="32"/>
        </w:rPr>
      </w:pPr>
      <w:r>
        <w:rPr>
          <w:rFonts w:hint="eastAsia" w:ascii="宋体" w:hAnsi="宋体" w:cs="宋体"/>
          <w:b/>
          <w:bCs/>
          <w:sz w:val="32"/>
          <w:szCs w:val="32"/>
        </w:rPr>
        <w:t>格式十三 资格证明文件</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lang w:val="en-US" w:eastAsia="zh-CN"/>
        </w:rPr>
        <w:t>.</w:t>
      </w:r>
      <w:r>
        <w:rPr>
          <w:rFonts w:hint="eastAsia" w:ascii="宋体" w:hAnsi="宋体" w:cs="宋体"/>
          <w:color w:val="000000"/>
          <w:sz w:val="21"/>
          <w:szCs w:val="21"/>
        </w:rPr>
        <w:t>必须符合《中华人民共和国政府采购法》第二十二条的规定</w:t>
      </w:r>
      <w:r>
        <w:rPr>
          <w:rFonts w:ascii="宋体" w:cs="宋体"/>
          <w:color w:val="000000"/>
          <w:sz w:val="21"/>
          <w:szCs w:val="21"/>
        </w:rPr>
        <w:t>,</w:t>
      </w:r>
      <w:r>
        <w:rPr>
          <w:rFonts w:hint="eastAsia" w:ascii="宋体" w:hAnsi="宋体" w:cs="宋体"/>
          <w:color w:val="000000"/>
          <w:sz w:val="21"/>
          <w:szCs w:val="21"/>
        </w:rPr>
        <w:t>并提供《中华人民共和国政府采购法实施条例》第十七条所要求的材料：</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1</w:t>
      </w:r>
      <w:r>
        <w:rPr>
          <w:rFonts w:hint="eastAsia" w:ascii="宋体" w:hAnsi="宋体" w:cs="宋体"/>
          <w:color w:val="000000"/>
          <w:sz w:val="21"/>
          <w:szCs w:val="21"/>
        </w:rPr>
        <w:t>）有效的营业执照、税务登记证、组织机构代码证或者“三证合一”的营业执照副本复印件加盖公章；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2</w:t>
      </w:r>
      <w:r>
        <w:rPr>
          <w:rFonts w:hint="eastAsia" w:ascii="宋体" w:hAnsi="宋体" w:cs="宋体"/>
          <w:color w:val="000000"/>
          <w:sz w:val="21"/>
          <w:szCs w:val="21"/>
        </w:rPr>
        <w:t>）若投标供应商为法人的提供投标截止日前</w:t>
      </w:r>
      <w:r>
        <w:rPr>
          <w:rFonts w:ascii="宋体" w:hAnsi="宋体" w:cs="宋体"/>
          <w:color w:val="000000"/>
          <w:sz w:val="21"/>
          <w:szCs w:val="21"/>
        </w:rPr>
        <w:t>18</w:t>
      </w:r>
      <w:r>
        <w:rPr>
          <w:rFonts w:hint="eastAsia" w:ascii="宋体" w:hAnsi="宋体" w:cs="宋体"/>
          <w:color w:val="000000"/>
          <w:sz w:val="21"/>
          <w:szCs w:val="21"/>
        </w:rPr>
        <w:t>个月内会计师事务所出具的审计报告复印件加盖公章（以出报告日期为准）或提供银行出具的资信证明原件（原件装入正本中）；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3</w:t>
      </w:r>
      <w:r>
        <w:rPr>
          <w:rFonts w:hint="eastAsia" w:ascii="宋体" w:hAnsi="宋体" w:cs="宋体"/>
          <w:color w:val="000000"/>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4</w:t>
      </w:r>
      <w:r>
        <w:rPr>
          <w:rFonts w:hint="eastAsia" w:ascii="宋体" w:hAnsi="宋体" w:cs="宋体"/>
          <w:color w:val="000000"/>
          <w:sz w:val="21"/>
          <w:szCs w:val="21"/>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5</w:t>
      </w:r>
      <w:r>
        <w:rPr>
          <w:rFonts w:hint="eastAsia" w:ascii="宋体" w:hAnsi="宋体" w:cs="宋体"/>
          <w:color w:val="000000"/>
          <w:sz w:val="21"/>
          <w:szCs w:val="21"/>
        </w:rPr>
        <w:t>）参加本次政府采购活动前三年内在经营活动中没有重大违法记录的书面声明（原件装入投标文件正本中）。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供应商须为未被列入“信用中国”网（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）记录失信被执行人或重大税收违法案件当事人名单或政府采购严重违法失信行为”记录名单；不处于中国政府采购网（</w:t>
      </w:r>
      <w:r>
        <w:rPr>
          <w:rFonts w:ascii="宋体" w:hAnsi="宋体" w:cs="宋体"/>
          <w:color w:val="000000"/>
          <w:sz w:val="21"/>
          <w:szCs w:val="21"/>
        </w:rPr>
        <w:t xml:space="preserve"> www.ccgp.gov.cn</w:t>
      </w:r>
      <w:r>
        <w:rPr>
          <w:rFonts w:hint="eastAsia" w:ascii="宋体" w:hAnsi="宋体" w:cs="宋体"/>
          <w:color w:val="000000"/>
          <w:sz w:val="21"/>
          <w:szCs w:val="21"/>
        </w:rPr>
        <w:t>）政府采购严重违法失信行为信息记录”中的禁止参加政府采购活动期间；未被列入“信用甘肃”网站（</w:t>
      </w:r>
      <w:r>
        <w:rPr>
          <w:rFonts w:ascii="宋体" w:hAnsi="宋体" w:cs="宋体"/>
          <w:color w:val="000000"/>
          <w:sz w:val="21"/>
          <w:szCs w:val="21"/>
        </w:rPr>
        <w:t xml:space="preserve"> www.gscredit.gov.cn</w:t>
      </w:r>
      <w:r>
        <w:rPr>
          <w:rFonts w:hint="eastAsia" w:ascii="宋体" w:hAnsi="宋体" w:cs="宋体"/>
          <w:color w:val="000000"/>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）、中国政府采购网（</w:t>
      </w:r>
      <w:r>
        <w:rPr>
          <w:rFonts w:ascii="宋体" w:hAnsi="宋体" w:cs="宋体"/>
          <w:color w:val="000000"/>
          <w:sz w:val="21"/>
          <w:szCs w:val="21"/>
        </w:rPr>
        <w:t xml:space="preserve"> www.ccgp.gov.cn</w:t>
      </w:r>
      <w:r>
        <w:rPr>
          <w:rFonts w:hint="eastAsia" w:ascii="宋体" w:hAnsi="宋体" w:cs="宋体"/>
          <w:color w:val="000000"/>
          <w:sz w:val="21"/>
          <w:szCs w:val="21"/>
        </w:rPr>
        <w:t>）及“信用甘肃”网（</w:t>
      </w:r>
      <w:r>
        <w:rPr>
          <w:rFonts w:ascii="宋体" w:hAnsi="宋体" w:cs="宋体"/>
          <w:color w:val="000000"/>
          <w:sz w:val="21"/>
          <w:szCs w:val="21"/>
        </w:rPr>
        <w:t xml:space="preserve"> </w:t>
      </w:r>
      <w:r>
        <w:rPr>
          <w:rFonts w:ascii="宋体" w:hAnsi="宋体" w:cs="宋体"/>
          <w:color w:val="000000"/>
          <w:sz w:val="21"/>
          <w:szCs w:val="21"/>
        </w:rPr>
        <w:fldChar w:fldCharType="begin"/>
      </w:r>
      <w:r>
        <w:rPr>
          <w:rFonts w:ascii="宋体" w:hAnsi="宋体" w:cs="宋体"/>
          <w:color w:val="000000"/>
          <w:sz w:val="21"/>
          <w:szCs w:val="21"/>
        </w:rPr>
        <w:instrText xml:space="preserve"> HYPERLINK "http://www.gscredit.gov.cn）由资格审查小组对各供应商信用记录查询结果为准。（投标供应商无需在其资格证明文件中提供信用记录的查询结果）" </w:instrText>
      </w:r>
      <w:r>
        <w:rPr>
          <w:rFonts w:ascii="宋体" w:hAnsi="宋体" w:cs="宋体"/>
          <w:color w:val="000000"/>
          <w:sz w:val="21"/>
          <w:szCs w:val="21"/>
        </w:rPr>
        <w:fldChar w:fldCharType="separate"/>
      </w:r>
      <w:r>
        <w:rPr>
          <w:rStyle w:val="42"/>
          <w:rFonts w:ascii="宋体" w:hAnsi="宋体" w:cs="宋体"/>
          <w:color w:val="000000"/>
          <w:sz w:val="21"/>
          <w:szCs w:val="21"/>
        </w:rPr>
        <w:t>www.gscredit.gov.cn</w:t>
      </w:r>
      <w:r>
        <w:rPr>
          <w:rStyle w:val="42"/>
          <w:rFonts w:hint="eastAsia" w:ascii="宋体" w:hAnsi="宋体" w:cs="宋体"/>
          <w:color w:val="000000"/>
          <w:sz w:val="21"/>
          <w:szCs w:val="21"/>
        </w:rPr>
        <w:t>）由资格审查小组对各供应商信用记录查询结果为准。（投标供应商无需在其资格证明文件中提供信用记录的查询结果）</w:t>
      </w:r>
      <w:r>
        <w:rPr>
          <w:rFonts w:ascii="宋体" w:hAnsi="宋体" w:cs="宋体"/>
          <w:color w:val="000000"/>
          <w:sz w:val="21"/>
          <w:szCs w:val="21"/>
        </w:rPr>
        <w:fldChar w:fldCharType="end"/>
      </w:r>
    </w:p>
    <w:p>
      <w:pPr>
        <w:pStyle w:val="9"/>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宋体" w:hAnsi="宋体" w:cs="宋体"/>
          <w:sz w:val="21"/>
          <w:szCs w:val="21"/>
        </w:rPr>
      </w:pPr>
      <w:r>
        <w:rPr>
          <w:rFonts w:hint="eastAsia" w:hAnsi="宋体"/>
          <w:color w:val="auto"/>
          <w:kern w:val="2"/>
          <w:sz w:val="21"/>
          <w:szCs w:val="21"/>
          <w:lang w:val="en-US" w:eastAsia="zh-CN"/>
        </w:rPr>
        <w:t>3、</w:t>
      </w:r>
      <w:r>
        <w:rPr>
          <w:rFonts w:hint="eastAsia" w:ascii="宋体" w:hAnsi="宋体" w:cs="宋体"/>
          <w:sz w:val="21"/>
          <w:szCs w:val="21"/>
        </w:rPr>
        <w:t>本项目不接受联合体投标。</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p>
    <w:p>
      <w:pPr>
        <w:shd w:val="clear"/>
        <w:spacing w:line="360" w:lineRule="auto"/>
        <w:jc w:val="center"/>
        <w:rPr>
          <w:rFonts w:hint="eastAsia" w:ascii="宋体" w:hAnsi="宋体" w:cs="宋体"/>
          <w:b/>
          <w:bCs/>
          <w:sz w:val="24"/>
        </w:rPr>
      </w:pPr>
    </w:p>
    <w:p>
      <w:pPr>
        <w:pStyle w:val="9"/>
        <w:shd w:val="clear"/>
        <w:rPr>
          <w:rFonts w:hint="eastAsia" w:ascii="宋体" w:hAnsi="宋体" w:cs="宋体"/>
          <w:b/>
          <w:bCs/>
          <w:sz w:val="24"/>
        </w:rPr>
      </w:pPr>
    </w:p>
    <w:p>
      <w:pPr>
        <w:pStyle w:val="9"/>
        <w:shd w:val="clear"/>
        <w:rPr>
          <w:rFonts w:hint="eastAsia" w:ascii="宋体" w:hAnsi="宋体" w:cs="宋体"/>
          <w:b/>
          <w:bCs/>
          <w:sz w:val="24"/>
        </w:rPr>
      </w:pPr>
    </w:p>
    <w:p>
      <w:pPr>
        <w:shd w:val="clear"/>
        <w:spacing w:line="360" w:lineRule="auto"/>
        <w:rPr>
          <w:rFonts w:ascii="宋体" w:cs="宋体"/>
          <w:b/>
          <w:bCs/>
          <w:sz w:val="21"/>
          <w:szCs w:val="21"/>
        </w:rPr>
      </w:pPr>
      <w:r>
        <w:rPr>
          <w:rFonts w:ascii="宋体" w:hAnsi="宋体" w:cs="宋体"/>
          <w:b/>
          <w:bCs/>
          <w:sz w:val="21"/>
          <w:szCs w:val="21"/>
        </w:rPr>
        <w:t xml:space="preserve"> 3</w:t>
      </w:r>
      <w:r>
        <w:rPr>
          <w:rFonts w:hint="eastAsia" w:ascii="宋体" w:hAnsi="宋体" w:cs="宋体"/>
          <w:b/>
          <w:bCs/>
          <w:sz w:val="21"/>
          <w:szCs w:val="21"/>
        </w:rPr>
        <w:t>年内在经营活动中没有重大违法记录的书面声明（格式）</w:t>
      </w:r>
    </w:p>
    <w:p>
      <w:pPr>
        <w:shd w:val="clear"/>
        <w:spacing w:line="360" w:lineRule="auto"/>
        <w:rPr>
          <w:rFonts w:ascii="宋体" w:cs="宋体"/>
          <w:sz w:val="21"/>
          <w:szCs w:val="21"/>
        </w:rPr>
      </w:pPr>
    </w:p>
    <w:p>
      <w:pPr>
        <w:shd w:val="clear"/>
        <w:spacing w:line="360" w:lineRule="auto"/>
        <w:rPr>
          <w:rFonts w:ascii="宋体" w:cs="宋体"/>
          <w:sz w:val="21"/>
          <w:szCs w:val="21"/>
        </w:rPr>
      </w:pPr>
    </w:p>
    <w:p>
      <w:pPr>
        <w:shd w:val="clear"/>
        <w:spacing w:line="360" w:lineRule="auto"/>
        <w:rPr>
          <w:rFonts w:ascii="宋体" w:cs="宋体"/>
          <w:sz w:val="21"/>
          <w:szCs w:val="21"/>
        </w:rPr>
      </w:pPr>
      <w:r>
        <w:rPr>
          <w:rFonts w:hint="eastAsia" w:ascii="宋体" w:hAnsi="宋体" w:cs="宋体"/>
          <w:sz w:val="21"/>
          <w:szCs w:val="21"/>
        </w:rPr>
        <w:t>致：</w:t>
      </w:r>
      <w:r>
        <w:rPr>
          <w:rFonts w:ascii="宋体" w:hAnsi="宋体" w:cs="宋体"/>
          <w:sz w:val="21"/>
          <w:szCs w:val="21"/>
        </w:rPr>
        <w:t xml:space="preserve">                                             </w:t>
      </w:r>
    </w:p>
    <w:p>
      <w:pPr>
        <w:shd w:val="clear"/>
        <w:spacing w:line="360" w:lineRule="auto"/>
        <w:rPr>
          <w:rFonts w:ascii="宋体" w:cs="宋体"/>
          <w:sz w:val="21"/>
          <w:szCs w:val="21"/>
        </w:rPr>
      </w:pPr>
    </w:p>
    <w:p>
      <w:pPr>
        <w:shd w:val="clear"/>
        <w:spacing w:line="360" w:lineRule="auto"/>
        <w:ind w:firstLine="420" w:firstLineChars="200"/>
      </w:pPr>
      <w:r>
        <w:rPr>
          <w:rFonts w:hint="eastAsia" w:ascii="宋体" w:hAnsi="宋体" w:cs="宋体"/>
          <w:sz w:val="21"/>
          <w:szCs w:val="21"/>
        </w:rPr>
        <w:t>我公司在参加本次政府采购活动前，做出以下郑重声明：</w:t>
      </w:r>
    </w:p>
    <w:p>
      <w:pPr>
        <w:shd w:val="clear"/>
        <w:spacing w:line="360" w:lineRule="auto"/>
        <w:ind w:firstLine="420" w:firstLineChars="200"/>
        <w:rPr>
          <w:rFonts w:ascii="宋体" w:cs="宋体"/>
          <w:sz w:val="21"/>
          <w:szCs w:val="21"/>
        </w:rPr>
      </w:pPr>
      <w:r>
        <w:rPr>
          <w:rFonts w:hint="eastAsia" w:ascii="宋体" w:hAnsi="宋体" w:cs="宋体"/>
          <w:sz w:val="21"/>
          <w:szCs w:val="21"/>
        </w:rPr>
        <w:t>一、参加本次政府采购活动前三年内，在经营活动中没有重大违法记录。</w:t>
      </w:r>
    </w:p>
    <w:p>
      <w:pPr>
        <w:shd w:val="clear"/>
        <w:spacing w:line="360" w:lineRule="auto"/>
        <w:ind w:firstLine="420" w:firstLineChars="200"/>
        <w:rPr>
          <w:rFonts w:ascii="宋体" w:cs="宋体"/>
          <w:sz w:val="21"/>
          <w:szCs w:val="21"/>
        </w:rPr>
      </w:pPr>
      <w:r>
        <w:rPr>
          <w:rFonts w:hint="eastAsia" w:ascii="宋体" w:hAnsi="宋体" w:cs="宋体"/>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 w:val="21"/>
          <w:szCs w:val="21"/>
        </w:rPr>
        <w:t> </w:t>
      </w:r>
    </w:p>
    <w:p>
      <w:pPr>
        <w:pStyle w:val="9"/>
        <w:shd w:val="clear"/>
        <w:ind w:firstLine="480"/>
      </w:pPr>
    </w:p>
    <w:p>
      <w:pPr>
        <w:shd w:val="clear"/>
        <w:spacing w:line="360" w:lineRule="auto"/>
        <w:ind w:firstLine="420" w:firstLineChars="200"/>
        <w:rPr>
          <w:rFonts w:ascii="宋体" w:cs="宋体"/>
          <w:sz w:val="21"/>
          <w:szCs w:val="21"/>
        </w:rPr>
      </w:pPr>
      <w:r>
        <w:rPr>
          <w:rFonts w:hint="eastAsia" w:ascii="宋体" w:hAnsi="宋体" w:cs="宋体"/>
          <w:sz w:val="21"/>
          <w:szCs w:val="21"/>
        </w:rPr>
        <w:t>特此声明。</w:t>
      </w: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shd w:val="clear"/>
        <w:wordWrap w:val="0"/>
        <w:spacing w:line="360" w:lineRule="auto"/>
        <w:jc w:val="right"/>
        <w:rPr>
          <w:rFonts w:ascii="宋体" w:cs="宋体"/>
          <w:sz w:val="21"/>
          <w:szCs w:val="21"/>
        </w:rPr>
      </w:pPr>
      <w:r>
        <w:rPr>
          <w:rFonts w:hint="eastAsia" w:ascii="宋体" w:hAnsi="宋体" w:cs="宋体"/>
          <w:sz w:val="21"/>
          <w:szCs w:val="21"/>
        </w:rPr>
        <w:t>投标人（公章）：</w:t>
      </w:r>
      <w:r>
        <w:rPr>
          <w:rFonts w:ascii="宋体" w:hAnsi="宋体" w:cs="宋体"/>
          <w:sz w:val="21"/>
          <w:szCs w:val="21"/>
        </w:rPr>
        <w:t xml:space="preserve">                   </w:t>
      </w:r>
    </w:p>
    <w:p>
      <w:pPr>
        <w:pStyle w:val="9"/>
        <w:shd w:val="clear"/>
        <w:jc w:val="right"/>
        <w:rPr>
          <w:rFonts w:ascii="宋体" w:cs="宋体"/>
          <w:sz w:val="21"/>
          <w:szCs w:val="21"/>
        </w:rPr>
      </w:pPr>
    </w:p>
    <w:p>
      <w:pPr>
        <w:pStyle w:val="9"/>
        <w:shd w:val="clear"/>
        <w:jc w:val="right"/>
        <w:rPr>
          <w:rFonts w:ascii="宋体" w:cs="宋体"/>
          <w:sz w:val="21"/>
          <w:szCs w:val="21"/>
        </w:rPr>
      </w:pPr>
    </w:p>
    <w:p>
      <w:pPr>
        <w:shd w:val="clear"/>
        <w:wordWrap w:val="0"/>
        <w:spacing w:line="360" w:lineRule="auto"/>
        <w:jc w:val="right"/>
        <w:rPr>
          <w:rFonts w:ascii="宋体" w:cs="宋体"/>
          <w:sz w:val="21"/>
          <w:szCs w:val="21"/>
        </w:rPr>
      </w:pPr>
      <w:r>
        <w:rPr>
          <w:rFonts w:hint="eastAsia" w:ascii="宋体" w:hAnsi="宋体" w:cs="宋体"/>
          <w:sz w:val="21"/>
          <w:szCs w:val="21"/>
        </w:rPr>
        <w:t>法定代表人或法人授权代表（签字）：</w:t>
      </w:r>
      <w:r>
        <w:rPr>
          <w:rFonts w:ascii="宋体" w:hAnsi="宋体" w:cs="宋体"/>
          <w:sz w:val="21"/>
          <w:szCs w:val="21"/>
        </w:rPr>
        <w:t xml:space="preserve">                   </w:t>
      </w:r>
    </w:p>
    <w:p>
      <w:pPr>
        <w:shd w:val="clear"/>
        <w:spacing w:line="360" w:lineRule="auto"/>
        <w:jc w:val="center"/>
        <w:rPr>
          <w:rFonts w:ascii="宋体" w:hAnsi="宋体" w:cs="宋体"/>
          <w:sz w:val="21"/>
          <w:szCs w:val="21"/>
        </w:rPr>
      </w:pPr>
      <w:r>
        <w:rPr>
          <w:rFonts w:ascii="宋体" w:hAnsi="宋体" w:cs="宋体"/>
          <w:sz w:val="21"/>
          <w:szCs w:val="21"/>
        </w:rPr>
        <w:t xml:space="preserve">         </w:t>
      </w:r>
      <w:r>
        <w:rPr>
          <w:rFonts w:hint="eastAsia" w:ascii="宋体" w:hAnsi="宋体" w:cs="宋体"/>
          <w:sz w:val="21"/>
          <w:szCs w:val="21"/>
        </w:rPr>
        <w:t>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jc w:val="center"/>
        <w:rPr>
          <w:rFonts w:ascii="宋体" w:hAnsi="宋体" w:cs="宋体"/>
          <w:sz w:val="21"/>
          <w:szCs w:val="21"/>
        </w:rPr>
      </w:pPr>
    </w:p>
    <w:p>
      <w:pPr>
        <w:shd w:val="clear"/>
        <w:spacing w:line="360" w:lineRule="auto"/>
        <w:jc w:val="center"/>
        <w:rPr>
          <w:rFonts w:hint="eastAsia" w:ascii="宋体" w:hAnsi="宋体" w:cs="宋体"/>
          <w:b/>
          <w:bCs/>
          <w:sz w:val="24"/>
        </w:rPr>
      </w:pPr>
      <w:r>
        <w:rPr>
          <w:rFonts w:hint="eastAsia" w:ascii="宋体" w:hAnsi="宋体" w:cs="宋体"/>
          <w:b/>
          <w:bCs/>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序号</w:t>
            </w: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项目名称</w:t>
            </w: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项目地址及电话</w:t>
            </w: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合同内容</w:t>
            </w: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合同总价</w:t>
            </w: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bl>
    <w:p>
      <w:pPr>
        <w:pStyle w:val="9"/>
        <w:shd w:val="clear"/>
        <w:ind w:left="0" w:leftChars="0" w:firstLine="0" w:firstLineChars="0"/>
        <w:rPr>
          <w:rFonts w:hint="eastAsia" w:ascii="宋体" w:hAnsi="宋体" w:cs="宋体"/>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A08BRN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0"/>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5A18DA06"/>
    <w:multiLevelType w:val="singleLevel"/>
    <w:tmpl w:val="5A18DA06"/>
    <w:lvl w:ilvl="0" w:tentative="0">
      <w:start w:val="3"/>
      <w:numFmt w:val="chineseCounting"/>
      <w:suff w:val="space"/>
      <w:lvlText w:val="第%1部分"/>
      <w:lvlJc w:val="left"/>
      <w:rPr>
        <w:rFonts w:hint="eastAsia"/>
      </w:rPr>
    </w:lvl>
  </w:abstractNum>
  <w:num w:numId="1">
    <w:abstractNumId w:val="5"/>
  </w:num>
  <w:num w:numId="2">
    <w:abstractNumId w:val="4"/>
  </w:num>
  <w:num w:numId="3">
    <w:abstractNumId w:val="1"/>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9C0F0C"/>
    <w:rsid w:val="04B23039"/>
    <w:rsid w:val="051D440B"/>
    <w:rsid w:val="057E5D2D"/>
    <w:rsid w:val="06FC2094"/>
    <w:rsid w:val="076136E3"/>
    <w:rsid w:val="08405456"/>
    <w:rsid w:val="08C558E2"/>
    <w:rsid w:val="0CDC7E65"/>
    <w:rsid w:val="0E8E6437"/>
    <w:rsid w:val="0F0A7030"/>
    <w:rsid w:val="105C6C2B"/>
    <w:rsid w:val="10923D18"/>
    <w:rsid w:val="118F497F"/>
    <w:rsid w:val="11D849E2"/>
    <w:rsid w:val="13BB7DA8"/>
    <w:rsid w:val="13E3563B"/>
    <w:rsid w:val="13E87495"/>
    <w:rsid w:val="15B20422"/>
    <w:rsid w:val="160868D3"/>
    <w:rsid w:val="16590396"/>
    <w:rsid w:val="18B82C03"/>
    <w:rsid w:val="198513F6"/>
    <w:rsid w:val="1A00444C"/>
    <w:rsid w:val="1A272A15"/>
    <w:rsid w:val="1A791914"/>
    <w:rsid w:val="1A9413D2"/>
    <w:rsid w:val="1B7323B9"/>
    <w:rsid w:val="1BCE1F0F"/>
    <w:rsid w:val="21C972B0"/>
    <w:rsid w:val="26D53495"/>
    <w:rsid w:val="26ED42E7"/>
    <w:rsid w:val="288033A0"/>
    <w:rsid w:val="28D75308"/>
    <w:rsid w:val="28E614A9"/>
    <w:rsid w:val="28E86CA7"/>
    <w:rsid w:val="29076C89"/>
    <w:rsid w:val="292263C3"/>
    <w:rsid w:val="2991189E"/>
    <w:rsid w:val="29CD0C86"/>
    <w:rsid w:val="2A2C2E1A"/>
    <w:rsid w:val="2AB57B7E"/>
    <w:rsid w:val="2ACC676B"/>
    <w:rsid w:val="2C9936B0"/>
    <w:rsid w:val="2D556F76"/>
    <w:rsid w:val="2DF26338"/>
    <w:rsid w:val="2DF640D6"/>
    <w:rsid w:val="2E870C09"/>
    <w:rsid w:val="2EC366A2"/>
    <w:rsid w:val="2FF82D77"/>
    <w:rsid w:val="320D35B4"/>
    <w:rsid w:val="32992D19"/>
    <w:rsid w:val="32F27349"/>
    <w:rsid w:val="33670496"/>
    <w:rsid w:val="341D1502"/>
    <w:rsid w:val="35325358"/>
    <w:rsid w:val="35793E2D"/>
    <w:rsid w:val="35C52FB2"/>
    <w:rsid w:val="35CA52BD"/>
    <w:rsid w:val="37C2247C"/>
    <w:rsid w:val="393C0DE5"/>
    <w:rsid w:val="397E6DBF"/>
    <w:rsid w:val="3A4E4081"/>
    <w:rsid w:val="3A740D56"/>
    <w:rsid w:val="3B101E80"/>
    <w:rsid w:val="3D046A2B"/>
    <w:rsid w:val="3FB6152C"/>
    <w:rsid w:val="408A5E09"/>
    <w:rsid w:val="41B8526F"/>
    <w:rsid w:val="42F8291A"/>
    <w:rsid w:val="43D1198F"/>
    <w:rsid w:val="43E234E3"/>
    <w:rsid w:val="448E4E44"/>
    <w:rsid w:val="45565D69"/>
    <w:rsid w:val="48A721B3"/>
    <w:rsid w:val="4A3D5F21"/>
    <w:rsid w:val="4A490744"/>
    <w:rsid w:val="4AE32A1C"/>
    <w:rsid w:val="4B360091"/>
    <w:rsid w:val="4B820D49"/>
    <w:rsid w:val="4BD34239"/>
    <w:rsid w:val="4CA86D16"/>
    <w:rsid w:val="4E8C2237"/>
    <w:rsid w:val="4EE566F3"/>
    <w:rsid w:val="4FF24C53"/>
    <w:rsid w:val="54AE2CD1"/>
    <w:rsid w:val="55167C5C"/>
    <w:rsid w:val="55634D84"/>
    <w:rsid w:val="578E5921"/>
    <w:rsid w:val="5878081B"/>
    <w:rsid w:val="587B44BC"/>
    <w:rsid w:val="58FD2FE4"/>
    <w:rsid w:val="5AF67C3D"/>
    <w:rsid w:val="5B1A6A9D"/>
    <w:rsid w:val="5B1E7634"/>
    <w:rsid w:val="5BA86C48"/>
    <w:rsid w:val="5BD40777"/>
    <w:rsid w:val="5F6207F7"/>
    <w:rsid w:val="5FC85FD2"/>
    <w:rsid w:val="614879D9"/>
    <w:rsid w:val="622E1B6D"/>
    <w:rsid w:val="633F3BDF"/>
    <w:rsid w:val="63446FA9"/>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713F5D1F"/>
    <w:rsid w:val="72035796"/>
    <w:rsid w:val="72E87F54"/>
    <w:rsid w:val="72F75DF0"/>
    <w:rsid w:val="73C72D8A"/>
    <w:rsid w:val="767B15BE"/>
    <w:rsid w:val="76911A31"/>
    <w:rsid w:val="77B854C6"/>
    <w:rsid w:val="77BF670D"/>
    <w:rsid w:val="78334E1D"/>
    <w:rsid w:val="789A45DA"/>
    <w:rsid w:val="7A1F02B7"/>
    <w:rsid w:val="7A2E28E1"/>
    <w:rsid w:val="7A827DBA"/>
    <w:rsid w:val="7B44777D"/>
    <w:rsid w:val="7B573CF1"/>
    <w:rsid w:val="7BB77623"/>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9"/>
    <w:qFormat/>
    <w:uiPriority w:val="0"/>
    <w:pPr>
      <w:keepNext/>
      <w:keepLines/>
      <w:spacing w:before="240" w:beforeLines="0" w:after="64" w:afterLines="0"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beforeLines="0" w:after="64" w:afterLines="0" w:line="320" w:lineRule="auto"/>
      <w:outlineLvl w:val="6"/>
    </w:pPr>
    <w:rPr>
      <w:b/>
      <w:sz w:val="24"/>
      <w:szCs w:val="20"/>
    </w:rPr>
  </w:style>
  <w:style w:type="paragraph" w:styleId="11">
    <w:name w:val="heading 8"/>
    <w:basedOn w:val="1"/>
    <w:next w:val="9"/>
    <w:qFormat/>
    <w:uiPriority w:val="0"/>
    <w:pPr>
      <w:keepNext/>
      <w:keepLines/>
      <w:spacing w:before="240" w:beforeLines="0" w:after="64" w:afterLines="0"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spacing w:line="480" w:lineRule="auto"/>
    </w:pPr>
    <w:rPr>
      <w:color w:val="000000"/>
      <w:sz w:val="24"/>
    </w:rPr>
  </w:style>
  <w:style w:type="paragraph" w:styleId="9">
    <w:name w:val="Normal Indent"/>
    <w:basedOn w:val="1"/>
    <w:link w:val="90"/>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7"/>
    <w:qFormat/>
    <w:uiPriority w:val="0"/>
    <w:rPr>
      <w:rFonts w:ascii="宋体"/>
      <w:sz w:val="18"/>
      <w:szCs w:val="18"/>
    </w:rPr>
  </w:style>
  <w:style w:type="paragraph" w:styleId="15">
    <w:name w:val="annotation text"/>
    <w:basedOn w:val="1"/>
    <w:link w:val="83"/>
    <w:qFormat/>
    <w:uiPriority w:val="0"/>
    <w:pPr>
      <w:jc w:val="left"/>
    </w:p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5"/>
    <w:next w:val="15"/>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9"/>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qFormat/>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qFormat/>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4"/>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1"/>
    <w:qFormat/>
    <w:uiPriority w:val="0"/>
    <w:rPr>
      <w:rFonts w:eastAsia="宋体"/>
      <w:kern w:val="2"/>
      <w:sz w:val="24"/>
      <w:lang w:val="en-US" w:eastAsia="zh-CN" w:bidi="ar-SA"/>
    </w:rPr>
  </w:style>
  <w:style w:type="character" w:customStyle="1" w:styleId="82">
    <w:name w:val="标题 5 Char"/>
    <w:link w:val="7"/>
    <w:qFormat/>
    <w:locked/>
    <w:uiPriority w:val="0"/>
    <w:rPr>
      <w:b/>
      <w:kern w:val="2"/>
      <w:sz w:val="28"/>
    </w:rPr>
  </w:style>
  <w:style w:type="character" w:customStyle="1" w:styleId="83">
    <w:name w:val="批注文字 Char"/>
    <w:link w:val="15"/>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4"/>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9"/>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font11"/>
    <w:basedOn w:val="38"/>
    <w:qFormat/>
    <w:uiPriority w:val="0"/>
    <w:rPr>
      <w:rFonts w:ascii="MS Gothic" w:hAnsi="MS Gothic" w:eastAsia="MS Gothic" w:cs="MS Gothic"/>
      <w:color w:val="000000"/>
      <w:sz w:val="18"/>
      <w:szCs w:val="18"/>
      <w:u w:val="none"/>
    </w:rPr>
  </w:style>
  <w:style w:type="character" w:customStyle="1" w:styleId="113">
    <w:name w:val="font31"/>
    <w:basedOn w:val="38"/>
    <w:qFormat/>
    <w:uiPriority w:val="0"/>
    <w:rPr>
      <w:rFonts w:hint="eastAsia" w:ascii="宋体" w:hAnsi="宋体" w:eastAsia="宋体" w:cs="宋体"/>
      <w:color w:val="000000"/>
      <w:sz w:val="18"/>
      <w:szCs w:val="18"/>
      <w:u w:val="none"/>
    </w:rPr>
  </w:style>
  <w:style w:type="character" w:customStyle="1" w:styleId="114">
    <w:name w:val="font21"/>
    <w:basedOn w:val="38"/>
    <w:qFormat/>
    <w:uiPriority w:val="0"/>
    <w:rPr>
      <w:rFonts w:hint="eastAsia" w:ascii="宋体" w:hAnsi="宋体" w:eastAsia="宋体" w:cs="宋体"/>
      <w:b/>
      <w:color w:val="000000"/>
      <w:sz w:val="18"/>
      <w:szCs w:val="18"/>
      <w:u w:val="none"/>
    </w:rPr>
  </w:style>
  <w:style w:type="character" w:customStyle="1" w:styleId="115">
    <w:name w:val="font01"/>
    <w:basedOn w:val="38"/>
    <w:qFormat/>
    <w:uiPriority w:val="0"/>
    <w:rPr>
      <w:rFonts w:hint="default" w:ascii="Times New Roman" w:hAnsi="Times New Roman" w:cs="Times New Roman"/>
      <w:color w:val="000000"/>
      <w:sz w:val="18"/>
      <w:szCs w:val="18"/>
      <w:u w:val="none"/>
    </w:rPr>
  </w:style>
  <w:style w:type="character" w:customStyle="1" w:styleId="116">
    <w:name w:val="font41"/>
    <w:basedOn w:val="38"/>
    <w:qFormat/>
    <w:uiPriority w:val="0"/>
    <w:rPr>
      <w:rFonts w:hint="eastAsia" w:ascii="宋体" w:hAnsi="宋体" w:eastAsia="宋体" w:cs="宋体"/>
      <w:color w:val="000000"/>
      <w:sz w:val="20"/>
      <w:szCs w:val="20"/>
      <w:u w:val="none"/>
    </w:rPr>
  </w:style>
  <w:style w:type="character" w:customStyle="1" w:styleId="117">
    <w:name w:val="font141"/>
    <w:basedOn w:val="38"/>
    <w:qFormat/>
    <w:uiPriority w:val="0"/>
    <w:rPr>
      <w:rFonts w:ascii="MS Gothic" w:hAnsi="MS Gothic" w:eastAsia="MS Gothic" w:cs="MS Gothic"/>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0</TotalTime>
  <ScaleCrop>false</ScaleCrop>
  <LinksUpToDate>false</LinksUpToDate>
  <CharactersWithSpaces>22667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2021-06-04T07:13:05Z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9D3AAF0D26514603AD67EDE214B28DE6</vt:lpwstr>
  </property>
</Properties>
</file>