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w w:val="90"/>
          <w:sz w:val="44"/>
          <w:szCs w:val="44"/>
        </w:rPr>
      </w:pPr>
    </w:p>
    <w:p>
      <w:pPr>
        <w:jc w:val="center"/>
        <w:rPr>
          <w:rFonts w:hint="eastAsia" w:ascii="仿宋" w:hAnsi="仿宋" w:eastAsia="仿宋" w:cs="仿宋"/>
          <w:b/>
          <w:color w:val="auto"/>
          <w:w w:val="90"/>
          <w:sz w:val="44"/>
          <w:szCs w:val="44"/>
        </w:rPr>
      </w:pPr>
      <w:bookmarkStart w:id="43" w:name="_GoBack"/>
      <w:bookmarkEnd w:id="43"/>
      <w:r>
        <w:rPr>
          <w:rFonts w:hint="eastAsia" w:ascii="仿宋" w:hAnsi="仿宋" w:eastAsia="仿宋" w:cs="仿宋"/>
          <w:b/>
          <w:color w:val="auto"/>
          <w:w w:val="90"/>
          <w:sz w:val="44"/>
          <w:szCs w:val="44"/>
        </w:rPr>
        <w:t>兰州职业技术学院2022年办公用品项目</w:t>
      </w:r>
    </w:p>
    <w:p>
      <w:pPr>
        <w:spacing w:line="360" w:lineRule="auto"/>
        <w:rPr>
          <w:rFonts w:ascii="仿宋" w:hAnsi="仿宋" w:eastAsia="仿宋" w:cs="仿宋"/>
          <w:b/>
          <w:color w:val="auto"/>
          <w:sz w:val="36"/>
          <w:szCs w:val="36"/>
        </w:rPr>
      </w:pPr>
    </w:p>
    <w:p>
      <w:pPr>
        <w:spacing w:line="360" w:lineRule="auto"/>
        <w:ind w:firstLine="1789" w:firstLineChars="495"/>
        <w:rPr>
          <w:rFonts w:ascii="仿宋" w:hAnsi="仿宋" w:eastAsia="仿宋" w:cs="仿宋"/>
          <w:b/>
          <w:color w:val="auto"/>
          <w:sz w:val="36"/>
          <w:szCs w:val="36"/>
        </w:rPr>
      </w:pPr>
    </w:p>
    <w:p>
      <w:pPr>
        <w:spacing w:line="360" w:lineRule="auto"/>
        <w:rPr>
          <w:rFonts w:ascii="仿宋" w:hAnsi="仿宋" w:eastAsia="仿宋" w:cs="仿宋"/>
          <w:color w:val="auto"/>
          <w:szCs w:val="21"/>
        </w:rPr>
      </w:pPr>
    </w:p>
    <w:p>
      <w:pPr>
        <w:pStyle w:val="9"/>
        <w:rPr>
          <w:rFonts w:ascii="仿宋" w:hAnsi="仿宋" w:eastAsia="仿宋" w:cs="仿宋"/>
          <w:color w:val="auto"/>
          <w:szCs w:val="21"/>
        </w:rPr>
      </w:pPr>
    </w:p>
    <w:p>
      <w:pPr>
        <w:pStyle w:val="9"/>
        <w:rPr>
          <w:rFonts w:ascii="仿宋" w:hAnsi="仿宋" w:eastAsia="仿宋" w:cs="仿宋"/>
          <w:color w:val="auto"/>
          <w:szCs w:val="21"/>
        </w:rPr>
      </w:pPr>
    </w:p>
    <w:p>
      <w:pPr>
        <w:spacing w:line="360" w:lineRule="auto"/>
        <w:jc w:val="center"/>
        <w:rPr>
          <w:rFonts w:ascii="仿宋" w:hAnsi="仿宋" w:eastAsia="仿宋" w:cs="仿宋"/>
          <w:b/>
          <w:color w:val="auto"/>
          <w:sz w:val="72"/>
          <w:szCs w:val="72"/>
        </w:rPr>
      </w:pPr>
      <w:r>
        <w:rPr>
          <w:rFonts w:hint="eastAsia" w:ascii="仿宋" w:hAnsi="仿宋" w:eastAsia="仿宋" w:cs="仿宋"/>
          <w:b/>
          <w:color w:val="auto"/>
          <w:sz w:val="72"/>
          <w:szCs w:val="72"/>
        </w:rPr>
        <w:t>竞争性磋商文件</w:t>
      </w:r>
    </w:p>
    <w:p>
      <w:pPr>
        <w:snapToGrid w:val="0"/>
        <w:spacing w:line="360" w:lineRule="auto"/>
        <w:ind w:firstLine="1807" w:firstLineChars="500"/>
        <w:rPr>
          <w:rFonts w:hint="default" w:ascii="仿宋" w:hAnsi="仿宋" w:eastAsia="仿宋" w:cs="仿宋"/>
          <w:b/>
          <w:color w:val="auto"/>
          <w:sz w:val="36"/>
          <w:szCs w:val="36"/>
          <w:lang w:val="en-US" w:eastAsia="zh-CN"/>
        </w:rPr>
      </w:pPr>
      <w:r>
        <w:rPr>
          <w:rFonts w:hint="eastAsia" w:ascii="仿宋" w:hAnsi="仿宋" w:eastAsia="仿宋" w:cs="仿宋"/>
          <w:b/>
          <w:color w:val="auto"/>
          <w:sz w:val="36"/>
          <w:szCs w:val="36"/>
        </w:rPr>
        <w:t>磋商文件编号:LZCS—</w:t>
      </w:r>
      <w:r>
        <w:rPr>
          <w:rFonts w:hint="eastAsia" w:ascii="仿宋" w:hAnsi="仿宋" w:eastAsia="仿宋" w:cs="仿宋"/>
          <w:b/>
          <w:color w:val="auto"/>
          <w:sz w:val="36"/>
          <w:szCs w:val="36"/>
        </w:rPr>
        <w:t>2021</w:t>
      </w:r>
      <w:r>
        <w:rPr>
          <w:rFonts w:hint="eastAsia" w:ascii="仿宋" w:hAnsi="仿宋" w:eastAsia="仿宋" w:cs="仿宋"/>
          <w:b/>
          <w:color w:val="auto"/>
          <w:sz w:val="36"/>
          <w:szCs w:val="36"/>
          <w:lang w:val="en-US" w:eastAsia="zh-CN"/>
        </w:rPr>
        <w:t>010</w:t>
      </w:r>
    </w:p>
    <w:p>
      <w:pPr>
        <w:spacing w:line="360" w:lineRule="auto"/>
        <w:jc w:val="center"/>
        <w:rPr>
          <w:rFonts w:ascii="仿宋" w:hAnsi="仿宋" w:eastAsia="仿宋" w:cs="仿宋"/>
          <w:b/>
          <w:color w:val="auto"/>
          <w:sz w:val="36"/>
          <w:szCs w:val="36"/>
        </w:rPr>
      </w:pPr>
    </w:p>
    <w:p>
      <w:pPr>
        <w:spacing w:line="360" w:lineRule="auto"/>
        <w:jc w:val="center"/>
        <w:rPr>
          <w:rFonts w:ascii="仿宋" w:hAnsi="仿宋" w:eastAsia="仿宋" w:cs="仿宋"/>
          <w:b/>
          <w:color w:val="auto"/>
          <w:sz w:val="84"/>
          <w:szCs w:val="84"/>
        </w:rPr>
      </w:pPr>
    </w:p>
    <w:p>
      <w:pPr>
        <w:spacing w:line="360" w:lineRule="auto"/>
        <w:rPr>
          <w:rFonts w:ascii="仿宋" w:hAnsi="仿宋" w:eastAsia="仿宋" w:cs="仿宋"/>
          <w:color w:val="auto"/>
          <w:sz w:val="32"/>
          <w:szCs w:val="32"/>
        </w:rPr>
      </w:pPr>
    </w:p>
    <w:p>
      <w:pPr>
        <w:spacing w:line="360" w:lineRule="auto"/>
        <w:rPr>
          <w:rFonts w:ascii="仿宋" w:hAnsi="仿宋" w:eastAsia="仿宋" w:cs="仿宋"/>
          <w:color w:val="auto"/>
          <w:sz w:val="32"/>
          <w:szCs w:val="32"/>
        </w:rPr>
      </w:pPr>
    </w:p>
    <w:p>
      <w:pPr>
        <w:pStyle w:val="9"/>
        <w:ind w:firstLine="640"/>
        <w:rPr>
          <w:rFonts w:ascii="仿宋" w:hAnsi="仿宋" w:eastAsia="仿宋" w:cs="仿宋"/>
          <w:color w:val="auto"/>
          <w:sz w:val="32"/>
          <w:szCs w:val="32"/>
        </w:rPr>
      </w:pPr>
    </w:p>
    <w:p>
      <w:pPr>
        <w:pStyle w:val="9"/>
        <w:ind w:firstLine="640"/>
        <w:rPr>
          <w:rFonts w:ascii="仿宋" w:hAnsi="仿宋" w:eastAsia="仿宋" w:cs="仿宋"/>
          <w:color w:val="auto"/>
          <w:sz w:val="32"/>
          <w:szCs w:val="32"/>
        </w:rPr>
      </w:pPr>
    </w:p>
    <w:p>
      <w:pPr>
        <w:pStyle w:val="9"/>
        <w:ind w:firstLine="640"/>
        <w:rPr>
          <w:rFonts w:ascii="仿宋" w:hAnsi="仿宋" w:eastAsia="仿宋" w:cs="仿宋"/>
          <w:color w:val="auto"/>
          <w:sz w:val="32"/>
          <w:szCs w:val="32"/>
        </w:rPr>
      </w:pPr>
    </w:p>
    <w:p>
      <w:pPr>
        <w:pStyle w:val="9"/>
        <w:ind w:firstLine="640"/>
        <w:rPr>
          <w:rFonts w:ascii="仿宋" w:hAnsi="仿宋" w:eastAsia="仿宋" w:cs="仿宋"/>
          <w:color w:val="auto"/>
          <w:sz w:val="32"/>
          <w:szCs w:val="32"/>
        </w:rPr>
      </w:pPr>
    </w:p>
    <w:p>
      <w:pPr>
        <w:spacing w:line="360" w:lineRule="auto"/>
        <w:rPr>
          <w:rFonts w:ascii="仿宋" w:hAnsi="仿宋" w:eastAsia="仿宋" w:cs="仿宋"/>
          <w:color w:val="auto"/>
          <w:sz w:val="32"/>
          <w:szCs w:val="32"/>
        </w:rPr>
      </w:pPr>
    </w:p>
    <w:p>
      <w:pPr>
        <w:spacing w:line="360" w:lineRule="auto"/>
        <w:jc w:val="center"/>
        <w:rPr>
          <w:rFonts w:ascii="仿宋" w:hAnsi="仿宋" w:eastAsia="仿宋" w:cs="仿宋"/>
          <w:b/>
          <w:color w:val="auto"/>
          <w:sz w:val="36"/>
          <w:szCs w:val="36"/>
        </w:rPr>
      </w:pPr>
      <w:r>
        <w:rPr>
          <w:rFonts w:hint="eastAsia" w:ascii="仿宋" w:hAnsi="仿宋" w:eastAsia="仿宋" w:cs="仿宋"/>
          <w:b/>
          <w:color w:val="auto"/>
          <w:sz w:val="36"/>
          <w:szCs w:val="36"/>
        </w:rPr>
        <w:t>招标单位：兰州职业技术学院</w:t>
      </w:r>
    </w:p>
    <w:p>
      <w:pPr>
        <w:spacing w:line="360" w:lineRule="auto"/>
        <w:jc w:val="center"/>
        <w:rPr>
          <w:rFonts w:ascii="仿宋" w:hAnsi="仿宋" w:eastAsia="仿宋" w:cs="仿宋"/>
          <w:b/>
          <w:color w:val="auto"/>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NumType w:start="0"/>
          <w:cols w:space="720" w:num="1"/>
          <w:titlePg/>
          <w:docGrid w:linePitch="286" w:charSpace="0"/>
        </w:sectPr>
      </w:pPr>
      <w:bookmarkStart w:id="0" w:name="_Toc30172"/>
      <w:bookmarkStart w:id="1" w:name="_Toc465152700"/>
      <w:bookmarkStart w:id="2" w:name="_Toc432437621"/>
      <w:r>
        <w:rPr>
          <w:rFonts w:hint="eastAsia" w:ascii="仿宋" w:hAnsi="仿宋" w:eastAsia="仿宋" w:cs="仿宋"/>
          <w:b/>
          <w:color w:val="auto"/>
          <w:sz w:val="36"/>
          <w:szCs w:val="36"/>
        </w:rPr>
        <w:t>2021年</w:t>
      </w:r>
      <w:r>
        <w:rPr>
          <w:rFonts w:ascii="仿宋" w:hAnsi="仿宋" w:eastAsia="仿宋" w:cs="仿宋"/>
          <w:b/>
          <w:color w:val="auto"/>
          <w:sz w:val="36"/>
          <w:szCs w:val="36"/>
        </w:rPr>
        <w:t>1</w:t>
      </w:r>
      <w:r>
        <w:rPr>
          <w:rFonts w:hint="eastAsia" w:ascii="仿宋" w:hAnsi="仿宋" w:eastAsia="仿宋" w:cs="仿宋"/>
          <w:b/>
          <w:color w:val="auto"/>
          <w:sz w:val="36"/>
          <w:szCs w:val="36"/>
        </w:rPr>
        <w:t>1月</w:t>
      </w:r>
      <w:bookmarkEnd w:id="0"/>
      <w:bookmarkStart w:id="3" w:name="_Toc361769761"/>
      <w:bookmarkStart w:id="4" w:name="_Toc361769627"/>
    </w:p>
    <w:p>
      <w:pPr>
        <w:spacing w:line="360" w:lineRule="auto"/>
        <w:rPr>
          <w:rFonts w:ascii="仿宋" w:hAnsi="仿宋" w:eastAsia="仿宋" w:cs="仿宋"/>
          <w:bCs/>
          <w:color w:val="auto"/>
        </w:rPr>
      </w:pPr>
    </w:p>
    <w:p>
      <w:pPr>
        <w:pStyle w:val="3"/>
        <w:snapToGrid w:val="0"/>
        <w:spacing w:before="0" w:after="0" w:line="360" w:lineRule="auto"/>
        <w:jc w:val="center"/>
        <w:rPr>
          <w:rFonts w:ascii="仿宋" w:hAnsi="仿宋" w:eastAsia="仿宋" w:cs="仿宋"/>
          <w:bCs w:val="0"/>
          <w:color w:val="auto"/>
        </w:rPr>
      </w:pPr>
      <w:bookmarkStart w:id="5" w:name="_Toc10210"/>
      <w:bookmarkStart w:id="6" w:name="_Toc4104"/>
      <w:r>
        <w:rPr>
          <w:rFonts w:hint="eastAsia" w:ascii="仿宋" w:hAnsi="仿宋" w:eastAsia="仿宋" w:cs="仿宋"/>
          <w:bCs w:val="0"/>
          <w:color w:val="auto"/>
        </w:rPr>
        <w:t>目   录</w:t>
      </w:r>
      <w:bookmarkEnd w:id="1"/>
      <w:bookmarkEnd w:id="2"/>
      <w:bookmarkEnd w:id="3"/>
      <w:bookmarkEnd w:id="4"/>
      <w:bookmarkEnd w:id="5"/>
      <w:bookmarkEnd w:id="6"/>
    </w:p>
    <w:p>
      <w:pPr>
        <w:spacing w:line="360" w:lineRule="auto"/>
        <w:rPr>
          <w:rFonts w:ascii="仿宋" w:hAnsi="仿宋" w:eastAsia="仿宋" w:cs="仿宋"/>
          <w:color w:val="auto"/>
        </w:rPr>
      </w:pPr>
    </w:p>
    <w:p>
      <w:pPr>
        <w:pStyle w:val="27"/>
        <w:tabs>
          <w:tab w:val="right" w:leader="dot" w:pos="8732"/>
        </w:tabs>
        <w:spacing w:line="360" w:lineRule="auto"/>
        <w:rPr>
          <w:rFonts w:ascii="宋体" w:hAnsi="宋体" w:cs="宋体"/>
          <w:color w:val="auto"/>
          <w:sz w:val="24"/>
          <w:szCs w:val="24"/>
        </w:rPr>
      </w:pPr>
      <w:r>
        <w:rPr>
          <w:rFonts w:hint="eastAsia" w:ascii="宋体" w:hAnsi="宋体" w:cs="宋体"/>
          <w:caps w:val="0"/>
          <w:color w:val="auto"/>
          <w:sz w:val="24"/>
          <w:szCs w:val="24"/>
        </w:rPr>
        <w:fldChar w:fldCharType="begin"/>
      </w:r>
      <w:r>
        <w:rPr>
          <w:rFonts w:hint="eastAsia" w:ascii="宋体" w:hAnsi="宋体" w:cs="宋体"/>
          <w:caps w:val="0"/>
          <w:color w:val="auto"/>
          <w:sz w:val="24"/>
          <w:szCs w:val="24"/>
        </w:rPr>
        <w:instrText xml:space="preserve"> TOC \o "1-3" \h \z \u </w:instrText>
      </w:r>
      <w:r>
        <w:rPr>
          <w:rFonts w:hint="eastAsia" w:ascii="宋体" w:hAnsi="宋体" w:cs="宋体"/>
          <w:caps w:val="0"/>
          <w:color w:val="auto"/>
          <w:sz w:val="24"/>
          <w:szCs w:val="24"/>
        </w:rPr>
        <w:fldChar w:fldCharType="separate"/>
      </w:r>
      <w:r>
        <w:rPr>
          <w:color w:val="auto"/>
        </w:rPr>
        <w:fldChar w:fldCharType="begin"/>
      </w:r>
      <w:r>
        <w:rPr>
          <w:color w:val="auto"/>
        </w:rPr>
        <w:instrText xml:space="preserve"> HYPERLINK \l "_Toc19901" </w:instrText>
      </w:r>
      <w:r>
        <w:rPr>
          <w:color w:val="auto"/>
        </w:rPr>
        <w:fldChar w:fldCharType="separate"/>
      </w:r>
      <w:r>
        <w:rPr>
          <w:rFonts w:hint="eastAsia" w:ascii="宋体" w:hAnsi="宋体" w:cs="宋体"/>
          <w:color w:val="auto"/>
          <w:sz w:val="24"/>
          <w:szCs w:val="24"/>
        </w:rPr>
        <w:t>第一部分  竞争性磋商公告</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_Toc19901 </w:instrText>
      </w:r>
      <w:r>
        <w:rPr>
          <w:rFonts w:hint="eastAsia" w:ascii="宋体" w:hAnsi="宋体" w:cs="宋体"/>
          <w:color w:val="auto"/>
          <w:sz w:val="24"/>
          <w:szCs w:val="24"/>
        </w:rPr>
        <w:fldChar w:fldCharType="separate"/>
      </w:r>
      <w:r>
        <w:rPr>
          <w:rFonts w:hint="eastAsia" w:ascii="宋体" w:hAnsi="宋体" w:cs="宋体"/>
          <w:color w:val="auto"/>
          <w:sz w:val="24"/>
          <w:szCs w:val="24"/>
        </w:rPr>
        <w:t>1</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pStyle w:val="27"/>
        <w:tabs>
          <w:tab w:val="right" w:leader="dot" w:pos="8732"/>
        </w:tabs>
        <w:spacing w:line="360" w:lineRule="auto"/>
        <w:rPr>
          <w:rFonts w:ascii="宋体" w:hAnsi="宋体" w:cs="宋体"/>
          <w:color w:val="auto"/>
          <w:sz w:val="24"/>
          <w:szCs w:val="24"/>
        </w:rPr>
      </w:pPr>
      <w:r>
        <w:rPr>
          <w:color w:val="auto"/>
        </w:rPr>
        <w:fldChar w:fldCharType="begin"/>
      </w:r>
      <w:r>
        <w:rPr>
          <w:color w:val="auto"/>
        </w:rPr>
        <w:instrText xml:space="preserve"> HYPERLINK \l "_Toc25306" </w:instrText>
      </w:r>
      <w:r>
        <w:rPr>
          <w:color w:val="auto"/>
        </w:rPr>
        <w:fldChar w:fldCharType="separate"/>
      </w:r>
      <w:r>
        <w:rPr>
          <w:rFonts w:hint="eastAsia" w:ascii="宋体" w:hAnsi="宋体" w:cs="宋体"/>
          <w:color w:val="auto"/>
          <w:sz w:val="24"/>
          <w:szCs w:val="24"/>
        </w:rPr>
        <w:t>第二部分  供应商须知</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_Toc25306 </w:instrText>
      </w:r>
      <w:r>
        <w:rPr>
          <w:rFonts w:hint="eastAsia" w:ascii="宋体" w:hAnsi="宋体" w:cs="宋体"/>
          <w:color w:val="auto"/>
          <w:sz w:val="24"/>
          <w:szCs w:val="24"/>
        </w:rPr>
        <w:fldChar w:fldCharType="separate"/>
      </w:r>
      <w:r>
        <w:rPr>
          <w:rFonts w:hint="eastAsia" w:ascii="宋体" w:hAnsi="宋体" w:cs="宋体"/>
          <w:color w:val="auto"/>
          <w:sz w:val="24"/>
          <w:szCs w:val="24"/>
        </w:rPr>
        <w:t>4</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pStyle w:val="27"/>
        <w:tabs>
          <w:tab w:val="right" w:leader="dot" w:pos="8732"/>
        </w:tabs>
        <w:spacing w:line="360" w:lineRule="auto"/>
        <w:rPr>
          <w:rFonts w:ascii="宋体" w:hAnsi="宋体" w:cs="宋体"/>
          <w:color w:val="auto"/>
          <w:sz w:val="24"/>
          <w:szCs w:val="24"/>
        </w:rPr>
      </w:pPr>
      <w:r>
        <w:rPr>
          <w:color w:val="auto"/>
        </w:rPr>
        <w:fldChar w:fldCharType="begin"/>
      </w:r>
      <w:r>
        <w:rPr>
          <w:color w:val="auto"/>
        </w:rPr>
        <w:instrText xml:space="preserve"> HYPERLINK \l "_Toc3989" </w:instrText>
      </w:r>
      <w:r>
        <w:rPr>
          <w:color w:val="auto"/>
        </w:rPr>
        <w:fldChar w:fldCharType="separate"/>
      </w:r>
      <w:r>
        <w:rPr>
          <w:rFonts w:hint="eastAsia" w:ascii="宋体" w:hAnsi="宋体" w:cs="宋体"/>
          <w:color w:val="auto"/>
          <w:sz w:val="24"/>
          <w:szCs w:val="24"/>
        </w:rPr>
        <w:t>第三部分  技术参数及项目需求</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_Toc3989 </w:instrText>
      </w:r>
      <w:r>
        <w:rPr>
          <w:rFonts w:hint="eastAsia" w:ascii="宋体" w:hAnsi="宋体" w:cs="宋体"/>
          <w:color w:val="auto"/>
          <w:sz w:val="24"/>
          <w:szCs w:val="24"/>
        </w:rPr>
        <w:fldChar w:fldCharType="separate"/>
      </w:r>
      <w:r>
        <w:rPr>
          <w:rFonts w:hint="eastAsia" w:ascii="宋体" w:hAnsi="宋体" w:cs="宋体"/>
          <w:color w:val="auto"/>
          <w:sz w:val="24"/>
          <w:szCs w:val="24"/>
        </w:rPr>
        <w:t>26</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pStyle w:val="27"/>
        <w:tabs>
          <w:tab w:val="right" w:leader="dot" w:pos="8732"/>
        </w:tabs>
        <w:spacing w:line="360" w:lineRule="auto"/>
        <w:rPr>
          <w:rFonts w:ascii="宋体" w:hAnsi="宋体" w:cs="宋体"/>
          <w:color w:val="auto"/>
        </w:rPr>
      </w:pPr>
      <w:r>
        <w:rPr>
          <w:color w:val="auto"/>
        </w:rPr>
        <w:fldChar w:fldCharType="begin"/>
      </w:r>
      <w:r>
        <w:rPr>
          <w:color w:val="auto"/>
        </w:rPr>
        <w:instrText xml:space="preserve"> HYPERLINK \l "_Toc27922" </w:instrText>
      </w:r>
      <w:r>
        <w:rPr>
          <w:color w:val="auto"/>
        </w:rPr>
        <w:fldChar w:fldCharType="separate"/>
      </w:r>
      <w:r>
        <w:rPr>
          <w:rFonts w:hint="eastAsia" w:ascii="宋体" w:hAnsi="宋体" w:cs="宋体"/>
          <w:color w:val="auto"/>
          <w:sz w:val="24"/>
          <w:szCs w:val="24"/>
        </w:rPr>
        <w:t>第四部分  磋商响应文件格式</w:t>
      </w:r>
      <w:r>
        <w:rPr>
          <w:rFonts w:hint="eastAsia" w:ascii="宋体" w:hAnsi="宋体" w:cs="宋体"/>
          <w:color w:val="auto"/>
          <w:sz w:val="24"/>
          <w:szCs w:val="24"/>
        </w:rPr>
        <w:tab/>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PAGEREF _Toc27922 </w:instrText>
      </w:r>
      <w:r>
        <w:rPr>
          <w:rFonts w:hint="eastAsia" w:ascii="宋体" w:hAnsi="宋体" w:cs="宋体"/>
          <w:color w:val="auto"/>
          <w:sz w:val="24"/>
          <w:szCs w:val="24"/>
        </w:rPr>
        <w:fldChar w:fldCharType="separate"/>
      </w:r>
      <w:r>
        <w:rPr>
          <w:rFonts w:hint="eastAsia" w:ascii="宋体" w:hAnsi="宋体" w:cs="宋体"/>
          <w:color w:val="auto"/>
          <w:sz w:val="24"/>
          <w:szCs w:val="24"/>
        </w:rPr>
        <w:t>29</w:t>
      </w:r>
      <w:r>
        <w:rPr>
          <w:rFonts w:hint="eastAsia" w:ascii="宋体" w:hAnsi="宋体" w:cs="宋体"/>
          <w:color w:val="auto"/>
          <w:sz w:val="24"/>
          <w:szCs w:val="24"/>
        </w:rPr>
        <w:fldChar w:fldCharType="end"/>
      </w:r>
      <w:r>
        <w:rPr>
          <w:rFonts w:hint="eastAsia" w:ascii="宋体" w:hAnsi="宋体" w:cs="宋体"/>
          <w:color w:val="auto"/>
          <w:sz w:val="24"/>
          <w:szCs w:val="24"/>
        </w:rPr>
        <w:fldChar w:fldCharType="end"/>
      </w:r>
    </w:p>
    <w:p>
      <w:pPr>
        <w:snapToGrid w:val="0"/>
        <w:spacing w:line="360" w:lineRule="auto"/>
        <w:rPr>
          <w:rFonts w:ascii="仿宋" w:hAnsi="仿宋" w:eastAsia="仿宋" w:cs="仿宋"/>
          <w:b/>
          <w:caps/>
          <w:color w:val="auto"/>
          <w:sz w:val="24"/>
        </w:rPr>
      </w:pPr>
      <w:r>
        <w:rPr>
          <w:rFonts w:hint="eastAsia" w:ascii="宋体" w:hAnsi="宋体" w:cs="宋体"/>
          <w:caps/>
          <w:color w:val="auto"/>
        </w:rPr>
        <w:fldChar w:fldCharType="end"/>
      </w:r>
      <w:bookmarkStart w:id="7" w:name="_Toc361769762"/>
      <w:bookmarkStart w:id="8" w:name="_Toc361769628"/>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snapToGrid w:val="0"/>
        <w:spacing w:line="360" w:lineRule="auto"/>
        <w:rPr>
          <w:rFonts w:ascii="仿宋" w:hAnsi="仿宋" w:eastAsia="仿宋" w:cs="仿宋"/>
          <w:caps/>
          <w:color w:val="auto"/>
          <w:sz w:val="24"/>
        </w:rPr>
      </w:pPr>
    </w:p>
    <w:p>
      <w:pPr>
        <w:pStyle w:val="3"/>
        <w:spacing w:line="360" w:lineRule="auto"/>
        <w:jc w:val="center"/>
        <w:rPr>
          <w:rFonts w:ascii="仿宋" w:hAnsi="仿宋" w:eastAsia="仿宋" w:cs="仿宋"/>
          <w:bCs w:val="0"/>
          <w:color w:val="auto"/>
        </w:rPr>
        <w:sectPr>
          <w:footerReference r:id="rId10" w:type="first"/>
          <w:footerReference r:id="rId9" w:type="default"/>
          <w:pgSz w:w="11906" w:h="16838"/>
          <w:pgMar w:top="1191" w:right="1587" w:bottom="1191" w:left="1587" w:header="851" w:footer="992" w:gutter="0"/>
          <w:pgNumType w:start="1"/>
          <w:cols w:space="720" w:num="1"/>
          <w:titlePg/>
        </w:sectPr>
      </w:pPr>
    </w:p>
    <w:p>
      <w:pPr>
        <w:rPr>
          <w:color w:val="auto"/>
        </w:rPr>
      </w:pPr>
    </w:p>
    <w:p>
      <w:pPr>
        <w:pStyle w:val="3"/>
        <w:spacing w:line="360" w:lineRule="auto"/>
        <w:jc w:val="center"/>
        <w:rPr>
          <w:rFonts w:ascii="仿宋" w:hAnsi="仿宋" w:eastAsia="仿宋" w:cs="仿宋"/>
          <w:bCs w:val="0"/>
          <w:color w:val="auto"/>
        </w:rPr>
      </w:pPr>
    </w:p>
    <w:p>
      <w:pPr>
        <w:pStyle w:val="3"/>
        <w:spacing w:line="360" w:lineRule="auto"/>
        <w:jc w:val="center"/>
        <w:rPr>
          <w:rFonts w:ascii="仿宋" w:hAnsi="仿宋" w:eastAsia="仿宋" w:cs="仿宋"/>
          <w:bCs w:val="0"/>
          <w:color w:val="auto"/>
        </w:rPr>
      </w:pPr>
    </w:p>
    <w:p>
      <w:pPr>
        <w:pStyle w:val="3"/>
        <w:spacing w:line="360" w:lineRule="auto"/>
        <w:jc w:val="center"/>
        <w:rPr>
          <w:rFonts w:ascii="仿宋" w:hAnsi="仿宋" w:eastAsia="仿宋" w:cs="仿宋"/>
          <w:bCs w:val="0"/>
          <w:color w:val="auto"/>
        </w:rPr>
      </w:pPr>
    </w:p>
    <w:p>
      <w:pPr>
        <w:pStyle w:val="3"/>
        <w:spacing w:line="360" w:lineRule="auto"/>
        <w:jc w:val="center"/>
        <w:rPr>
          <w:rFonts w:ascii="仿宋" w:hAnsi="仿宋" w:eastAsia="仿宋" w:cs="仿宋"/>
          <w:bCs w:val="0"/>
          <w:color w:val="auto"/>
        </w:rPr>
      </w:pPr>
    </w:p>
    <w:p>
      <w:pPr>
        <w:pStyle w:val="3"/>
        <w:spacing w:line="360" w:lineRule="auto"/>
        <w:jc w:val="center"/>
        <w:rPr>
          <w:rFonts w:ascii="宋体" w:hAnsi="宋体" w:cs="宋体"/>
          <w:bCs w:val="0"/>
          <w:color w:val="auto"/>
        </w:rPr>
      </w:pPr>
      <w:bookmarkStart w:id="9" w:name="_Toc19901"/>
      <w:r>
        <w:rPr>
          <w:rFonts w:hint="eastAsia" w:ascii="宋体" w:hAnsi="宋体" w:cs="宋体"/>
          <w:bCs w:val="0"/>
          <w:color w:val="auto"/>
        </w:rPr>
        <w:t xml:space="preserve">第一部分  </w:t>
      </w:r>
      <w:bookmarkEnd w:id="7"/>
      <w:bookmarkEnd w:id="8"/>
      <w:r>
        <w:rPr>
          <w:rFonts w:hint="eastAsia" w:ascii="宋体" w:hAnsi="宋体" w:cs="宋体"/>
          <w:color w:val="auto"/>
        </w:rPr>
        <w:t>竞争性磋商</w:t>
      </w:r>
      <w:bookmarkEnd w:id="9"/>
      <w:r>
        <w:rPr>
          <w:rFonts w:hint="eastAsia" w:ascii="宋体" w:hAnsi="宋体" w:cs="宋体"/>
          <w:color w:val="auto"/>
        </w:rPr>
        <w:t>公告</w:t>
      </w:r>
    </w:p>
    <w:p>
      <w:pPr>
        <w:snapToGrid w:val="0"/>
        <w:spacing w:line="360" w:lineRule="auto"/>
        <w:jc w:val="center"/>
        <w:rPr>
          <w:rFonts w:ascii="宋体" w:hAnsi="宋体" w:cs="宋体"/>
          <w:b/>
          <w:bCs/>
          <w:color w:val="auto"/>
          <w:sz w:val="28"/>
          <w:szCs w:val="32"/>
        </w:rPr>
      </w:pPr>
      <w:r>
        <w:rPr>
          <w:rFonts w:hint="eastAsia" w:ascii="仿宋" w:hAnsi="仿宋" w:eastAsia="仿宋" w:cs="仿宋"/>
          <w:b/>
          <w:bCs/>
          <w:color w:val="auto"/>
          <w:sz w:val="44"/>
        </w:rPr>
        <w:br w:type="page"/>
      </w:r>
      <w:bookmarkStart w:id="10" w:name="_Hlk53405029"/>
      <w:r>
        <w:rPr>
          <w:rFonts w:hint="eastAsia" w:ascii="宋体" w:hAnsi="宋体" w:cs="宋体"/>
          <w:b/>
          <w:bCs/>
          <w:color w:val="auto"/>
          <w:sz w:val="28"/>
          <w:szCs w:val="32"/>
        </w:rPr>
        <w:t>兰州职业技术学院2022年办公用品项目</w:t>
      </w:r>
      <w:bookmarkEnd w:id="10"/>
      <w:r>
        <w:rPr>
          <w:rFonts w:hint="eastAsia" w:ascii="宋体" w:hAnsi="宋体" w:cs="宋体"/>
          <w:b/>
          <w:bCs/>
          <w:color w:val="auto"/>
          <w:sz w:val="28"/>
          <w:szCs w:val="32"/>
        </w:rPr>
        <w:t>公告</w:t>
      </w:r>
    </w:p>
    <w:p>
      <w:pPr>
        <w:jc w:val="left"/>
        <w:rPr>
          <w:rFonts w:ascii="宋体" w:hAnsi="宋体" w:cs="宋体"/>
          <w:color w:val="auto"/>
          <w:szCs w:val="21"/>
        </w:rPr>
      </w:pPr>
      <w:r>
        <w:rPr>
          <w:rFonts w:hint="eastAsia" w:ascii="宋体" w:hAnsi="宋体" w:cs="宋体"/>
          <w:color w:val="auto"/>
          <w:sz w:val="24"/>
        </w:rPr>
        <w:t xml:space="preserve">    </w:t>
      </w:r>
      <w:r>
        <w:rPr>
          <w:rFonts w:hint="eastAsia" w:ascii="宋体" w:hAnsi="宋体" w:cs="宋体"/>
          <w:color w:val="auto"/>
          <w:szCs w:val="21"/>
        </w:rPr>
        <w:t>兰州职业技术学院2022年办公用品项目以竞争性磋商方式进行采购，欢迎符合资格条件的供应商前来参加。</w:t>
      </w:r>
    </w:p>
    <w:p>
      <w:pPr>
        <w:numPr>
          <w:ilvl w:val="0"/>
          <w:numId w:val="3"/>
        </w:numPr>
        <w:snapToGrid w:val="0"/>
        <w:spacing w:line="360" w:lineRule="auto"/>
        <w:ind w:firstLine="422" w:firstLineChars="200"/>
        <w:rPr>
          <w:rFonts w:ascii="宋体" w:hAnsi="宋体" w:cs="宋体"/>
          <w:b/>
          <w:color w:val="auto"/>
          <w:szCs w:val="21"/>
        </w:rPr>
      </w:pPr>
      <w:r>
        <w:rPr>
          <w:rFonts w:hint="eastAsia" w:ascii="宋体" w:hAnsi="宋体" w:cs="宋体"/>
          <w:b/>
          <w:color w:val="auto"/>
          <w:szCs w:val="21"/>
        </w:rPr>
        <w:t>磋商文件编号：LZCS—</w:t>
      </w:r>
      <w:r>
        <w:rPr>
          <w:rFonts w:hint="eastAsia" w:ascii="宋体" w:hAnsi="宋体" w:cs="宋体"/>
          <w:b/>
          <w:color w:val="auto"/>
          <w:szCs w:val="21"/>
        </w:rPr>
        <w:t>2021</w:t>
      </w:r>
      <w:r>
        <w:rPr>
          <w:rFonts w:hint="eastAsia" w:ascii="宋体" w:hAnsi="宋体" w:cs="宋体"/>
          <w:b/>
          <w:color w:val="auto"/>
          <w:szCs w:val="21"/>
          <w:lang w:val="en-US" w:eastAsia="zh-CN"/>
        </w:rPr>
        <w:t>010</w:t>
      </w:r>
    </w:p>
    <w:p>
      <w:pPr>
        <w:numPr>
          <w:ilvl w:val="0"/>
          <w:numId w:val="3"/>
        </w:numPr>
        <w:snapToGrid w:val="0"/>
        <w:spacing w:line="360" w:lineRule="auto"/>
        <w:ind w:firstLine="422" w:firstLineChars="200"/>
        <w:rPr>
          <w:rFonts w:hint="eastAsia" w:ascii="宋体" w:hAnsi="宋体" w:cs="宋体"/>
          <w:color w:val="auto"/>
          <w:szCs w:val="21"/>
        </w:rPr>
      </w:pPr>
      <w:r>
        <w:rPr>
          <w:rFonts w:hint="eastAsia" w:ascii="宋体" w:hAnsi="宋体" w:cs="宋体"/>
          <w:b/>
          <w:color w:val="auto"/>
          <w:szCs w:val="21"/>
        </w:rPr>
        <w:t>磋商内容：</w:t>
      </w:r>
      <w:r>
        <w:rPr>
          <w:rFonts w:hint="eastAsia" w:ascii="宋体" w:hAnsi="宋体" w:cs="宋体"/>
          <w:color w:val="auto"/>
          <w:szCs w:val="21"/>
        </w:rPr>
        <w:t>兰州职业技术学院2022年办公用品项目</w:t>
      </w:r>
    </w:p>
    <w:p>
      <w:pPr>
        <w:snapToGrid w:val="0"/>
        <w:spacing w:line="360" w:lineRule="auto"/>
        <w:ind w:firstLine="422" w:firstLineChars="200"/>
        <w:jc w:val="left"/>
        <w:rPr>
          <w:rFonts w:ascii="宋体" w:hAnsi="宋体" w:cs="宋体"/>
          <w:b/>
          <w:color w:val="auto"/>
          <w:szCs w:val="21"/>
        </w:rPr>
      </w:pPr>
      <w:r>
        <w:rPr>
          <w:rFonts w:hint="eastAsia" w:ascii="宋体" w:hAnsi="宋体" w:cs="宋体"/>
          <w:b/>
          <w:color w:val="auto"/>
          <w:szCs w:val="21"/>
        </w:rPr>
        <w:t>三、供应商资格要求：</w:t>
      </w:r>
    </w:p>
    <w:p>
      <w:pPr>
        <w:ind w:firstLine="420" w:firstLineChars="200"/>
        <w:jc w:val="left"/>
        <w:rPr>
          <w:rFonts w:ascii="宋体" w:hAnsi="宋体" w:cs="宋体"/>
          <w:color w:val="auto"/>
          <w:szCs w:val="21"/>
        </w:rPr>
      </w:pPr>
      <w:r>
        <w:rPr>
          <w:rFonts w:hint="eastAsia" w:ascii="宋体" w:hAnsi="宋体" w:cs="宋体"/>
          <w:color w:val="auto"/>
          <w:szCs w:val="21"/>
        </w:rPr>
        <w:t>1.供应商必须符合《中华人民共和国政府采购法》第二十二条要求；</w:t>
      </w:r>
    </w:p>
    <w:p>
      <w:pPr>
        <w:ind w:firstLine="420" w:firstLineChars="200"/>
        <w:jc w:val="left"/>
        <w:rPr>
          <w:rFonts w:ascii="宋体" w:hAnsi="宋体" w:cs="宋体"/>
          <w:color w:val="auto"/>
          <w:szCs w:val="21"/>
        </w:rPr>
      </w:pPr>
      <w:r>
        <w:rPr>
          <w:rFonts w:hint="eastAsia" w:ascii="宋体" w:hAnsi="宋体" w:cs="宋体"/>
          <w:color w:val="auto"/>
          <w:szCs w:val="21"/>
        </w:rPr>
        <w:t>2.供应商应是在中华人民共和国境内注册取得营业执照的独立法人或其他组织，具有相应经营范围；</w:t>
      </w:r>
    </w:p>
    <w:p>
      <w:pPr>
        <w:ind w:firstLine="420" w:firstLineChars="200"/>
        <w:jc w:val="left"/>
        <w:rPr>
          <w:rFonts w:ascii="宋体" w:hAnsi="宋体" w:cs="宋体"/>
          <w:color w:val="auto"/>
          <w:szCs w:val="21"/>
        </w:rPr>
      </w:pPr>
      <w:r>
        <w:rPr>
          <w:rFonts w:hint="eastAsia" w:ascii="宋体" w:hAnsi="宋体" w:cs="宋体"/>
          <w:color w:val="auto"/>
          <w:szCs w:val="21"/>
        </w:rPr>
        <w:t>3.营业执照副本（复印件）；</w:t>
      </w:r>
    </w:p>
    <w:p>
      <w:pPr>
        <w:ind w:firstLine="420" w:firstLineChars="200"/>
        <w:jc w:val="left"/>
        <w:rPr>
          <w:rFonts w:ascii="宋体" w:hAnsi="宋体" w:cs="宋体"/>
          <w:color w:val="auto"/>
          <w:szCs w:val="21"/>
        </w:rPr>
      </w:pPr>
      <w:r>
        <w:rPr>
          <w:rFonts w:hint="eastAsia" w:ascii="宋体" w:hAnsi="宋体" w:cs="宋体"/>
          <w:color w:val="auto"/>
          <w:szCs w:val="21"/>
        </w:rPr>
        <w:t>4.法人代表身份证（正、反面复印件）；</w:t>
      </w:r>
    </w:p>
    <w:p>
      <w:pPr>
        <w:ind w:firstLine="420" w:firstLineChars="200"/>
        <w:jc w:val="left"/>
        <w:rPr>
          <w:rFonts w:ascii="宋体" w:hAnsi="宋体" w:cs="宋体"/>
          <w:color w:val="auto"/>
          <w:szCs w:val="21"/>
        </w:rPr>
      </w:pPr>
      <w:r>
        <w:rPr>
          <w:rFonts w:hint="eastAsia" w:ascii="宋体" w:hAnsi="宋体" w:cs="宋体"/>
          <w:color w:val="auto"/>
          <w:szCs w:val="21"/>
        </w:rPr>
        <w:t>5.法人授权函（原件）及被授权人身份证（正、反面复印件）；</w:t>
      </w:r>
    </w:p>
    <w:p>
      <w:pPr>
        <w:ind w:firstLine="420" w:firstLineChars="200"/>
        <w:jc w:val="left"/>
        <w:rPr>
          <w:rFonts w:ascii="宋体" w:hAnsi="宋体" w:cs="宋体"/>
          <w:color w:val="auto"/>
          <w:szCs w:val="21"/>
        </w:rPr>
      </w:pPr>
      <w:r>
        <w:rPr>
          <w:rFonts w:hint="eastAsia" w:ascii="宋体" w:hAnsi="宋体" w:cs="宋体"/>
          <w:color w:val="auto"/>
          <w:szCs w:val="21"/>
        </w:rPr>
        <w:t>6.20</w:t>
      </w:r>
      <w:r>
        <w:rPr>
          <w:rFonts w:hint="eastAsia" w:ascii="宋体" w:hAnsi="宋体" w:cs="宋体"/>
          <w:color w:val="auto"/>
          <w:szCs w:val="21"/>
          <w:lang w:val="en-US" w:eastAsia="zh-CN"/>
        </w:rPr>
        <w:t>20</w:t>
      </w:r>
      <w:r>
        <w:rPr>
          <w:rFonts w:hint="eastAsia" w:ascii="宋体" w:hAnsi="宋体" w:cs="宋体"/>
          <w:color w:val="auto"/>
          <w:szCs w:val="21"/>
        </w:rPr>
        <w:t>年度以来最新的经权威机构审计的完整的财务报告（复印件）</w:t>
      </w:r>
      <w:r>
        <w:rPr>
          <w:rFonts w:hint="eastAsia" w:ascii="宋体" w:hAnsi="宋体" w:cs="宋体"/>
          <w:color w:val="auto"/>
          <w:szCs w:val="21"/>
          <w:lang w:val="en-US" w:eastAsia="zh-CN"/>
        </w:rPr>
        <w:t>或针对本项目的银行资信证明。</w:t>
      </w:r>
      <w:r>
        <w:rPr>
          <w:rFonts w:hint="eastAsia" w:ascii="宋体" w:hAnsi="宋体" w:cs="宋体"/>
          <w:color w:val="auto"/>
          <w:szCs w:val="21"/>
        </w:rPr>
        <w:t>（不满一年的新公司</w:t>
      </w:r>
      <w:r>
        <w:rPr>
          <w:rFonts w:hint="eastAsia" w:ascii="宋体" w:hAnsi="宋体" w:cs="宋体"/>
          <w:color w:val="auto"/>
          <w:szCs w:val="21"/>
          <w:lang w:val="en-US" w:eastAsia="zh-CN"/>
        </w:rPr>
        <w:t>可</w:t>
      </w:r>
      <w:r>
        <w:rPr>
          <w:rFonts w:hint="eastAsia" w:ascii="宋体" w:hAnsi="宋体" w:cs="宋体"/>
          <w:color w:val="auto"/>
          <w:szCs w:val="21"/>
        </w:rPr>
        <w:t>不提供财务报告</w:t>
      </w:r>
      <w:r>
        <w:rPr>
          <w:rFonts w:hint="eastAsia" w:ascii="宋体" w:hAnsi="宋体" w:cs="宋体"/>
          <w:color w:val="auto"/>
          <w:szCs w:val="21"/>
          <w:lang w:val="en-US" w:eastAsia="zh-CN"/>
        </w:rPr>
        <w:t>但须提供针对本项目的银行资信证明</w:t>
      </w:r>
      <w:r>
        <w:rPr>
          <w:rFonts w:hint="eastAsia" w:ascii="宋体" w:hAnsi="宋体" w:cs="宋体"/>
          <w:color w:val="auto"/>
          <w:szCs w:val="21"/>
        </w:rPr>
        <w:t>）；</w:t>
      </w:r>
    </w:p>
    <w:p>
      <w:pPr>
        <w:ind w:firstLine="420" w:firstLineChars="200"/>
        <w:jc w:val="left"/>
        <w:rPr>
          <w:rFonts w:ascii="宋体" w:hAnsi="宋体" w:cs="宋体"/>
          <w:color w:val="auto"/>
          <w:szCs w:val="21"/>
        </w:rPr>
      </w:pPr>
      <w:r>
        <w:rPr>
          <w:rFonts w:hint="eastAsia" w:ascii="宋体" w:hAnsi="宋体" w:cs="宋体"/>
          <w:color w:val="auto"/>
          <w:szCs w:val="21"/>
        </w:rPr>
        <w:t>7.提供本项目采购活动前三年内在经营活动中没有重大违法记录的书面声明(必须为公告发布之日至投标截止时间内出具的原件，原件装订于投标文件内)；</w:t>
      </w:r>
    </w:p>
    <w:p>
      <w:pPr>
        <w:ind w:firstLine="420" w:firstLineChars="200"/>
        <w:jc w:val="left"/>
        <w:rPr>
          <w:rFonts w:ascii="宋体" w:hAnsi="宋体" w:cs="宋体"/>
          <w:color w:val="auto"/>
          <w:szCs w:val="21"/>
        </w:rPr>
      </w:pPr>
      <w:r>
        <w:rPr>
          <w:rFonts w:hint="eastAsia" w:ascii="宋体" w:hAnsi="宋体" w:cs="宋体"/>
          <w:color w:val="auto"/>
          <w:szCs w:val="21"/>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ind w:firstLine="420" w:firstLineChars="200"/>
        <w:jc w:val="left"/>
        <w:rPr>
          <w:rFonts w:ascii="宋体" w:hAnsi="宋体" w:cs="宋体"/>
          <w:color w:val="auto"/>
          <w:szCs w:val="21"/>
        </w:rPr>
      </w:pPr>
      <w:r>
        <w:rPr>
          <w:rFonts w:hint="eastAsia" w:ascii="宋体" w:hAnsi="宋体" w:cs="宋体"/>
          <w:color w:val="auto"/>
          <w:szCs w:val="21"/>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ind w:firstLine="420" w:firstLineChars="200"/>
        <w:jc w:val="left"/>
        <w:rPr>
          <w:rFonts w:ascii="宋体" w:hAnsi="宋体" w:cs="宋体"/>
          <w:color w:val="auto"/>
          <w:szCs w:val="21"/>
        </w:rPr>
      </w:pPr>
      <w:r>
        <w:rPr>
          <w:rFonts w:hint="eastAsia" w:ascii="宋体" w:hAnsi="宋体" w:cs="宋体"/>
          <w:color w:val="auto"/>
          <w:szCs w:val="21"/>
        </w:rPr>
        <w:t>10.本项目不接受联合体竞价。</w:t>
      </w:r>
    </w:p>
    <w:p>
      <w:pPr>
        <w:ind w:firstLine="422" w:firstLineChars="200"/>
        <w:jc w:val="left"/>
        <w:rPr>
          <w:rFonts w:ascii="宋体" w:hAnsi="宋体" w:cs="宋体"/>
          <w:b/>
          <w:bCs/>
          <w:color w:val="auto"/>
          <w:szCs w:val="21"/>
        </w:rPr>
      </w:pPr>
      <w:r>
        <w:rPr>
          <w:rFonts w:hint="eastAsia" w:ascii="宋体" w:hAnsi="宋体" w:cs="宋体"/>
          <w:b/>
          <w:bCs/>
          <w:color w:val="auto"/>
          <w:szCs w:val="21"/>
        </w:rPr>
        <w:t>四、项目需要落实的采购政策:</w:t>
      </w:r>
    </w:p>
    <w:p>
      <w:pPr>
        <w:pStyle w:val="9"/>
        <w:spacing w:line="360" w:lineRule="auto"/>
        <w:rPr>
          <w:rFonts w:ascii="宋体" w:cs="宋体"/>
          <w:color w:val="auto"/>
          <w:szCs w:val="21"/>
        </w:rPr>
      </w:pPr>
      <w:r>
        <w:rPr>
          <w:rFonts w:hint="eastAsia" w:ascii="宋体" w:hAnsi="宋体" w:cs="宋体"/>
          <w:color w:val="auto"/>
          <w:szCs w:val="21"/>
        </w:rPr>
        <w:t>（一）根据财政部发布的《政府采购促进中小企业发展暂行办法》规定，本项目对小型和微型企业产品的价格给予</w:t>
      </w:r>
      <w:r>
        <w:rPr>
          <w:rFonts w:ascii="宋体" w:hAnsi="宋体" w:cs="宋体"/>
          <w:color w:val="auto"/>
          <w:szCs w:val="21"/>
        </w:rPr>
        <w:t>6%</w:t>
      </w:r>
      <w:r>
        <w:rPr>
          <w:rFonts w:hint="eastAsia" w:ascii="宋体" w:hAnsi="宋体" w:cs="宋体"/>
          <w:color w:val="auto"/>
          <w:szCs w:val="21"/>
        </w:rPr>
        <w:t>的扣除。</w:t>
      </w:r>
    </w:p>
    <w:p>
      <w:pPr>
        <w:spacing w:line="360" w:lineRule="auto"/>
        <w:ind w:firstLine="420" w:firstLineChars="200"/>
        <w:rPr>
          <w:rFonts w:ascii="宋体" w:cs="宋体"/>
          <w:color w:val="auto"/>
          <w:szCs w:val="21"/>
        </w:rPr>
      </w:pPr>
      <w:r>
        <w:rPr>
          <w:rFonts w:hint="eastAsia" w:ascii="宋体" w:hAnsi="宋体" w:cs="宋体"/>
          <w:color w:val="auto"/>
          <w:szCs w:val="21"/>
        </w:rPr>
        <w:t>（二）根据财政部发布的《关于政府采购支持监狱企业发展有关问题的通知》规定，本项目对监狱企业产品的价格给予</w:t>
      </w:r>
      <w:r>
        <w:rPr>
          <w:rFonts w:ascii="宋体" w:hAnsi="宋体" w:cs="宋体"/>
          <w:color w:val="auto"/>
          <w:szCs w:val="21"/>
        </w:rPr>
        <w:t>6%</w:t>
      </w:r>
      <w:r>
        <w:rPr>
          <w:rFonts w:hint="eastAsia" w:ascii="宋体" w:hAnsi="宋体" w:cs="宋体"/>
          <w:color w:val="auto"/>
          <w:szCs w:val="21"/>
        </w:rPr>
        <w:t>的扣除。</w:t>
      </w:r>
    </w:p>
    <w:p>
      <w:pPr>
        <w:pStyle w:val="9"/>
        <w:spacing w:line="360" w:lineRule="auto"/>
        <w:rPr>
          <w:rFonts w:ascii="宋体" w:cs="宋体"/>
          <w:color w:val="auto"/>
          <w:szCs w:val="21"/>
        </w:rPr>
      </w:pPr>
      <w:r>
        <w:rPr>
          <w:rFonts w:hint="eastAsia" w:ascii="宋体" w:hAnsi="宋体" w:cs="宋体"/>
          <w:color w:val="auto"/>
          <w:szCs w:val="21"/>
        </w:rPr>
        <w:t>（三）根据财政部、民政部、中国残疾人联合会发布的《关于促进残疾人就业政府采购政策的通知》规定，本项目对残疾人福利性单位产品的价格给予</w:t>
      </w:r>
      <w:r>
        <w:rPr>
          <w:rFonts w:ascii="宋体" w:hAnsi="宋体" w:cs="宋体"/>
          <w:color w:val="auto"/>
          <w:szCs w:val="21"/>
        </w:rPr>
        <w:t>6%</w:t>
      </w:r>
      <w:r>
        <w:rPr>
          <w:rFonts w:hint="eastAsia" w:ascii="宋体" w:hAnsi="宋体" w:cs="宋体"/>
          <w:color w:val="auto"/>
          <w:szCs w:val="21"/>
        </w:rPr>
        <w:t>的扣除。</w:t>
      </w:r>
    </w:p>
    <w:p>
      <w:pPr>
        <w:spacing w:line="360" w:lineRule="auto"/>
        <w:ind w:firstLine="422" w:firstLineChars="200"/>
        <w:rPr>
          <w:rFonts w:ascii="宋体" w:cs="宋体"/>
          <w:color w:val="auto"/>
          <w:szCs w:val="21"/>
        </w:rPr>
      </w:pPr>
      <w:r>
        <w:rPr>
          <w:rFonts w:hint="eastAsia" w:ascii="宋体" w:hAnsi="宋体" w:cs="宋体"/>
          <w:b/>
          <w:bCs/>
          <w:color w:val="auto"/>
          <w:szCs w:val="21"/>
        </w:rPr>
        <w:t>五、获取磋商文件的时间期限、地点、方式及招标文件获取</w:t>
      </w:r>
    </w:p>
    <w:p>
      <w:pPr>
        <w:spacing w:line="360" w:lineRule="auto"/>
        <w:ind w:firstLine="420" w:firstLineChars="200"/>
        <w:rPr>
          <w:rFonts w:ascii="宋体" w:cs="宋体"/>
          <w:color w:val="auto"/>
          <w:szCs w:val="21"/>
        </w:rPr>
      </w:pPr>
      <w:r>
        <w:rPr>
          <w:rFonts w:hint="eastAsia" w:ascii="宋体" w:hAnsi="宋体" w:cs="宋体"/>
          <w:color w:val="auto"/>
          <w:szCs w:val="21"/>
        </w:rPr>
        <w:t>磋商文件获取时间：2021年</w:t>
      </w:r>
      <w:r>
        <w:rPr>
          <w:rFonts w:hint="eastAsia" w:ascii="宋体" w:hAnsi="宋体" w:cs="宋体"/>
          <w:color w:val="auto"/>
          <w:szCs w:val="21"/>
          <w:lang w:val="en-US" w:eastAsia="zh-CN"/>
        </w:rPr>
        <w:t>11</w:t>
      </w:r>
      <w:r>
        <w:rPr>
          <w:rFonts w:hint="eastAsia" w:ascii="宋体" w:hAnsi="宋体" w:cs="宋体"/>
          <w:color w:val="auto"/>
          <w:szCs w:val="21"/>
        </w:rPr>
        <w:t>月</w:t>
      </w:r>
      <w:r>
        <w:rPr>
          <w:rFonts w:hint="eastAsia" w:ascii="宋体" w:hAnsi="宋体" w:cs="宋体"/>
          <w:color w:val="auto"/>
          <w:szCs w:val="21"/>
          <w:lang w:val="en-US" w:eastAsia="zh-CN"/>
        </w:rPr>
        <w:t>23</w:t>
      </w:r>
      <w:r>
        <w:rPr>
          <w:rFonts w:hint="eastAsia" w:ascii="宋体" w:hAnsi="宋体" w:cs="宋体"/>
          <w:color w:val="auto"/>
          <w:szCs w:val="21"/>
        </w:rPr>
        <w:t>日至</w:t>
      </w:r>
      <w:r>
        <w:rPr>
          <w:rFonts w:ascii="宋体" w:hAnsi="宋体" w:cs="宋体"/>
          <w:color w:val="auto"/>
          <w:szCs w:val="21"/>
        </w:rPr>
        <w:t xml:space="preserve"> </w:t>
      </w:r>
      <w:r>
        <w:rPr>
          <w:rFonts w:hint="eastAsia" w:ascii="宋体" w:hAnsi="宋体" w:cs="宋体"/>
          <w:color w:val="auto"/>
          <w:szCs w:val="21"/>
        </w:rPr>
        <w:t>2021</w:t>
      </w:r>
      <w:r>
        <w:rPr>
          <w:rFonts w:ascii="宋体" w:hAnsi="宋体" w:cs="宋体"/>
          <w:color w:val="auto"/>
          <w:szCs w:val="21"/>
        </w:rPr>
        <w:t xml:space="preserve"> </w:t>
      </w:r>
      <w:r>
        <w:rPr>
          <w:rFonts w:hint="eastAsia" w:ascii="宋体" w:hAnsi="宋体" w:cs="宋体"/>
          <w:color w:val="auto"/>
          <w:szCs w:val="21"/>
        </w:rPr>
        <w:t>年</w:t>
      </w:r>
      <w:r>
        <w:rPr>
          <w:rFonts w:hint="eastAsia" w:ascii="宋体" w:hAnsi="宋体" w:cs="宋体"/>
          <w:color w:val="auto"/>
          <w:szCs w:val="21"/>
          <w:lang w:val="en-US" w:eastAsia="zh-CN"/>
        </w:rPr>
        <w:t>12</w:t>
      </w:r>
      <w:r>
        <w:rPr>
          <w:rFonts w:hint="eastAsia" w:ascii="宋体" w:hAnsi="宋体" w:cs="宋体"/>
          <w:color w:val="auto"/>
          <w:szCs w:val="21"/>
        </w:rPr>
        <w:t>月</w:t>
      </w:r>
      <w:r>
        <w:rPr>
          <w:rFonts w:hint="eastAsia" w:ascii="宋体" w:hAnsi="宋体" w:cs="宋体"/>
          <w:color w:val="auto"/>
          <w:szCs w:val="21"/>
          <w:lang w:val="en-US" w:eastAsia="zh-CN"/>
        </w:rPr>
        <w:t>3</w:t>
      </w:r>
      <w:r>
        <w:rPr>
          <w:rFonts w:hint="eastAsia" w:ascii="宋体" w:hAnsi="宋体" w:cs="宋体"/>
          <w:color w:val="auto"/>
          <w:szCs w:val="21"/>
        </w:rPr>
        <w:t>日。</w:t>
      </w:r>
    </w:p>
    <w:p>
      <w:pPr>
        <w:spacing w:line="360" w:lineRule="auto"/>
        <w:ind w:firstLine="420" w:firstLineChars="200"/>
        <w:rPr>
          <w:rFonts w:ascii="宋体" w:hAnsi="宋体" w:cs="宋体"/>
          <w:color w:val="auto"/>
          <w:szCs w:val="21"/>
        </w:rPr>
      </w:pPr>
      <w:r>
        <w:rPr>
          <w:rFonts w:hint="eastAsia" w:ascii="宋体" w:hAnsi="宋体" w:cs="宋体"/>
          <w:color w:val="auto"/>
          <w:szCs w:val="21"/>
        </w:rPr>
        <w:t>获取方式及地点：网上自行获取：兰州职业技术学院官方网站（http:// http://www.lvu.edu.cn/）在线获得</w:t>
      </w:r>
    </w:p>
    <w:p>
      <w:pPr>
        <w:spacing w:line="360" w:lineRule="auto"/>
        <w:ind w:firstLine="420" w:firstLineChars="200"/>
        <w:rPr>
          <w:rFonts w:ascii="宋体" w:cs="宋体"/>
          <w:color w:val="auto"/>
          <w:szCs w:val="21"/>
        </w:rPr>
      </w:pPr>
      <w:r>
        <w:rPr>
          <w:rFonts w:hint="eastAsia" w:ascii="宋体" w:hAnsi="宋体" w:cs="宋体"/>
          <w:color w:val="auto"/>
          <w:szCs w:val="21"/>
        </w:rPr>
        <w:t>获磋商文件售价：免费</w:t>
      </w:r>
    </w:p>
    <w:p>
      <w:pPr>
        <w:spacing w:line="360" w:lineRule="auto"/>
        <w:ind w:firstLine="422" w:firstLineChars="200"/>
        <w:rPr>
          <w:rFonts w:ascii="宋体" w:cs="宋体"/>
          <w:color w:val="auto"/>
          <w:szCs w:val="21"/>
        </w:rPr>
      </w:pPr>
      <w:r>
        <w:rPr>
          <w:rFonts w:hint="eastAsia" w:ascii="宋体" w:hAnsi="宋体" w:cs="宋体"/>
          <w:b/>
          <w:bCs/>
          <w:color w:val="auto"/>
          <w:szCs w:val="21"/>
        </w:rPr>
        <w:t>六、磋商截止时间、磋商时间及地点</w:t>
      </w:r>
      <w:r>
        <w:rPr>
          <w:rFonts w:ascii="宋体" w:hAnsi="宋体" w:cs="宋体"/>
          <w:color w:val="auto"/>
          <w:szCs w:val="21"/>
        </w:rPr>
        <w:t xml:space="preserve"> </w:t>
      </w:r>
    </w:p>
    <w:p>
      <w:pPr>
        <w:spacing w:line="360" w:lineRule="auto"/>
        <w:ind w:firstLine="420" w:firstLineChars="200"/>
        <w:rPr>
          <w:rFonts w:ascii="宋体" w:cs="宋体"/>
          <w:color w:val="auto"/>
          <w:szCs w:val="21"/>
        </w:rPr>
      </w:pPr>
      <w:r>
        <w:rPr>
          <w:rFonts w:hint="eastAsia" w:ascii="宋体" w:hAnsi="宋体" w:cs="宋体"/>
          <w:color w:val="auto"/>
          <w:szCs w:val="21"/>
        </w:rPr>
        <w:t>（一）磋商截止时间：2021年</w:t>
      </w:r>
      <w:r>
        <w:rPr>
          <w:rFonts w:hint="eastAsia" w:ascii="宋体" w:hAnsi="宋体" w:cs="宋体"/>
          <w:color w:val="auto"/>
          <w:szCs w:val="21"/>
          <w:lang w:val="en-US" w:eastAsia="zh-CN"/>
        </w:rPr>
        <w:t>12</w:t>
      </w:r>
      <w:r>
        <w:rPr>
          <w:rFonts w:hint="eastAsia" w:ascii="宋体" w:hAnsi="宋体" w:cs="宋体"/>
          <w:color w:val="auto"/>
          <w:szCs w:val="21"/>
        </w:rPr>
        <w:t>月</w:t>
      </w:r>
      <w:r>
        <w:rPr>
          <w:rFonts w:hint="eastAsia" w:ascii="宋体" w:hAnsi="宋体" w:cs="宋体"/>
          <w:color w:val="auto"/>
          <w:szCs w:val="21"/>
          <w:lang w:val="en-US" w:eastAsia="zh-CN"/>
        </w:rPr>
        <w:t>3</w:t>
      </w:r>
      <w:r>
        <w:rPr>
          <w:rFonts w:hint="eastAsia" w:ascii="宋体" w:hAnsi="宋体" w:cs="宋体"/>
          <w:color w:val="auto"/>
          <w:szCs w:val="21"/>
        </w:rPr>
        <w:t>日</w:t>
      </w:r>
      <w:r>
        <w:rPr>
          <w:rFonts w:hint="eastAsia" w:ascii="宋体" w:hAnsi="宋体" w:cs="宋体"/>
          <w:color w:val="auto"/>
          <w:szCs w:val="21"/>
          <w:lang w:val="en-US" w:eastAsia="zh-CN"/>
        </w:rPr>
        <w:t>14</w:t>
      </w:r>
      <w:r>
        <w:rPr>
          <w:rFonts w:hint="eastAsia" w:ascii="宋体" w:hAnsi="宋体" w:cs="宋体"/>
          <w:color w:val="auto"/>
          <w:szCs w:val="21"/>
        </w:rPr>
        <w:t>时</w:t>
      </w:r>
      <w:r>
        <w:rPr>
          <w:rFonts w:hint="eastAsia" w:ascii="宋体" w:hAnsi="宋体" w:cs="宋体"/>
          <w:color w:val="auto"/>
          <w:szCs w:val="21"/>
          <w:lang w:val="en-US" w:eastAsia="zh-CN"/>
        </w:rPr>
        <w:t>00</w:t>
      </w:r>
      <w:r>
        <w:rPr>
          <w:rFonts w:hint="eastAsia" w:ascii="宋体" w:hAnsi="宋体" w:cs="宋体"/>
          <w:color w:val="auto"/>
          <w:szCs w:val="21"/>
        </w:rPr>
        <w:t>分（北京时间）。</w:t>
      </w:r>
      <w:r>
        <w:rPr>
          <w:rFonts w:ascii="宋体" w:hAnsi="宋体" w:cs="宋体"/>
          <w:color w:val="auto"/>
          <w:szCs w:val="21"/>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（二）磋商文件递交地点：兰州职业技术学院</w:t>
      </w:r>
    </w:p>
    <w:p>
      <w:pPr>
        <w:spacing w:line="360" w:lineRule="auto"/>
        <w:ind w:firstLine="420" w:firstLineChars="200"/>
        <w:rPr>
          <w:rFonts w:ascii="宋体" w:cs="宋体"/>
          <w:color w:val="auto"/>
          <w:szCs w:val="21"/>
        </w:rPr>
      </w:pPr>
      <w:r>
        <w:rPr>
          <w:rFonts w:hint="eastAsia" w:ascii="宋体" w:hAnsi="宋体" w:cs="宋体"/>
          <w:color w:val="auto"/>
          <w:szCs w:val="21"/>
        </w:rPr>
        <w:t>（三）磋商时间：2021年</w:t>
      </w:r>
      <w:r>
        <w:rPr>
          <w:rFonts w:hint="eastAsia" w:ascii="宋体" w:hAnsi="宋体" w:cs="宋体"/>
          <w:color w:val="auto"/>
          <w:szCs w:val="21"/>
          <w:lang w:val="en-US" w:eastAsia="zh-CN"/>
        </w:rPr>
        <w:t>12</w:t>
      </w:r>
      <w:r>
        <w:rPr>
          <w:rFonts w:hint="eastAsia" w:ascii="宋体" w:hAnsi="宋体" w:cs="宋体"/>
          <w:color w:val="auto"/>
          <w:szCs w:val="21"/>
        </w:rPr>
        <w:t>月</w:t>
      </w:r>
      <w:r>
        <w:rPr>
          <w:rFonts w:hint="eastAsia" w:ascii="宋体" w:hAnsi="宋体" w:cs="宋体"/>
          <w:color w:val="auto"/>
          <w:szCs w:val="21"/>
          <w:lang w:val="en-US" w:eastAsia="zh-CN"/>
        </w:rPr>
        <w:t>3</w:t>
      </w:r>
      <w:r>
        <w:rPr>
          <w:rFonts w:hint="eastAsia" w:ascii="宋体" w:hAnsi="宋体" w:cs="宋体"/>
          <w:color w:val="auto"/>
          <w:szCs w:val="21"/>
        </w:rPr>
        <w:t>日</w:t>
      </w:r>
      <w:r>
        <w:rPr>
          <w:rFonts w:hint="eastAsia" w:ascii="宋体" w:hAnsi="宋体" w:cs="宋体"/>
          <w:color w:val="auto"/>
          <w:szCs w:val="21"/>
          <w:lang w:val="en-US" w:eastAsia="zh-CN"/>
        </w:rPr>
        <w:t>14</w:t>
      </w:r>
      <w:r>
        <w:rPr>
          <w:rFonts w:hint="eastAsia" w:ascii="宋体" w:hAnsi="宋体" w:cs="宋体"/>
          <w:color w:val="auto"/>
          <w:szCs w:val="21"/>
        </w:rPr>
        <w:t>时</w:t>
      </w:r>
      <w:r>
        <w:rPr>
          <w:rFonts w:hint="eastAsia" w:ascii="宋体" w:hAnsi="宋体" w:cs="宋体"/>
          <w:color w:val="auto"/>
          <w:szCs w:val="21"/>
          <w:lang w:val="en-US" w:eastAsia="zh-CN"/>
        </w:rPr>
        <w:t>00</w:t>
      </w:r>
      <w:r>
        <w:rPr>
          <w:rFonts w:hint="eastAsia" w:ascii="宋体" w:hAnsi="宋体" w:cs="宋体"/>
          <w:color w:val="auto"/>
          <w:szCs w:val="21"/>
        </w:rPr>
        <w:t>分（北京时间）。</w:t>
      </w:r>
      <w:r>
        <w:rPr>
          <w:rFonts w:ascii="宋体" w:hAnsi="宋体" w:cs="宋体"/>
          <w:color w:val="auto"/>
          <w:szCs w:val="21"/>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（四）磋商地点：兰州职业技术学院综合楼801会议室</w:t>
      </w:r>
    </w:p>
    <w:p>
      <w:pPr>
        <w:spacing w:line="360" w:lineRule="auto"/>
        <w:ind w:firstLine="422" w:firstLineChars="200"/>
        <w:rPr>
          <w:rFonts w:ascii="宋体" w:cs="宋体"/>
          <w:b/>
          <w:bCs/>
          <w:color w:val="auto"/>
          <w:szCs w:val="21"/>
        </w:rPr>
      </w:pPr>
      <w:r>
        <w:rPr>
          <w:rFonts w:hint="eastAsia" w:ascii="宋体" w:hAnsi="宋体" w:cs="宋体"/>
          <w:b/>
          <w:bCs/>
          <w:color w:val="auto"/>
          <w:szCs w:val="21"/>
        </w:rPr>
        <w:t>七、联系方式</w:t>
      </w:r>
      <w:r>
        <w:rPr>
          <w:rFonts w:ascii="宋体" w:hAnsi="宋体" w:cs="宋体"/>
          <w:b/>
          <w:bCs/>
          <w:color w:val="auto"/>
          <w:szCs w:val="21"/>
        </w:rPr>
        <w:t xml:space="preserve"> </w:t>
      </w:r>
    </w:p>
    <w:p>
      <w:pPr>
        <w:spacing w:line="360" w:lineRule="auto"/>
        <w:ind w:firstLine="420" w:firstLineChars="200"/>
        <w:rPr>
          <w:rFonts w:ascii="宋体" w:cs="宋体"/>
          <w:color w:val="auto"/>
          <w:szCs w:val="21"/>
        </w:rPr>
      </w:pPr>
      <w:r>
        <w:rPr>
          <w:rFonts w:hint="eastAsia" w:ascii="宋体" w:hAnsi="宋体" w:cs="宋体"/>
          <w:color w:val="auto"/>
          <w:szCs w:val="21"/>
        </w:rPr>
        <w:t>采</w:t>
      </w:r>
      <w:r>
        <w:rPr>
          <w:rFonts w:ascii="宋体" w:hAnsi="宋体" w:cs="宋体"/>
          <w:color w:val="auto"/>
          <w:szCs w:val="21"/>
        </w:rPr>
        <w:t xml:space="preserve"> </w:t>
      </w:r>
      <w:r>
        <w:rPr>
          <w:rFonts w:hint="eastAsia" w:ascii="宋体" w:hAnsi="宋体" w:cs="宋体"/>
          <w:color w:val="auto"/>
          <w:szCs w:val="21"/>
        </w:rPr>
        <w:t>购</w:t>
      </w:r>
      <w:r>
        <w:rPr>
          <w:rFonts w:ascii="宋体" w:hAnsi="宋体" w:cs="宋体"/>
          <w:color w:val="auto"/>
          <w:szCs w:val="21"/>
        </w:rPr>
        <w:t xml:space="preserve"> </w:t>
      </w:r>
      <w:r>
        <w:rPr>
          <w:rFonts w:hint="eastAsia" w:ascii="宋体" w:hAnsi="宋体" w:cs="宋体"/>
          <w:color w:val="auto"/>
          <w:szCs w:val="21"/>
        </w:rPr>
        <w:t>人：兰州职业技术学院</w:t>
      </w:r>
      <w:r>
        <w:rPr>
          <w:rFonts w:ascii="宋体" w:hAnsi="宋体" w:cs="宋体"/>
          <w:color w:val="auto"/>
          <w:szCs w:val="21"/>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联 系 人：</w:t>
      </w:r>
      <w:r>
        <w:rPr>
          <w:rFonts w:hint="eastAsia" w:ascii="宋体" w:hAnsi="宋体" w:cs="宋体"/>
          <w:color w:val="auto"/>
          <w:szCs w:val="21"/>
          <w:lang w:val="en-US" w:eastAsia="zh-CN"/>
        </w:rPr>
        <w:t>詹</w:t>
      </w:r>
      <w:r>
        <w:rPr>
          <w:rFonts w:hint="eastAsia" w:ascii="宋体" w:hAnsi="宋体" w:cs="宋体"/>
          <w:color w:val="auto"/>
          <w:szCs w:val="21"/>
        </w:rPr>
        <w:t xml:space="preserve">老师  </w:t>
      </w:r>
    </w:p>
    <w:p>
      <w:pPr>
        <w:spacing w:line="360" w:lineRule="auto"/>
        <w:ind w:firstLine="420" w:firstLineChars="200"/>
        <w:rPr>
          <w:rFonts w:ascii="宋体" w:hAnsi="宋体" w:cs="宋体"/>
          <w:color w:val="auto"/>
          <w:szCs w:val="21"/>
        </w:rPr>
      </w:pPr>
      <w:r>
        <w:rPr>
          <w:rFonts w:hint="eastAsia" w:ascii="宋体" w:hAnsi="宋体" w:cs="宋体"/>
          <w:color w:val="auto"/>
          <w:szCs w:val="21"/>
        </w:rPr>
        <w:t>联系地址：兰州市安宁区刘沙公路37号</w:t>
      </w:r>
    </w:p>
    <w:p>
      <w:pPr>
        <w:spacing w:line="360" w:lineRule="auto"/>
        <w:ind w:firstLine="420" w:firstLineChars="200"/>
        <w:rPr>
          <w:rFonts w:hint="default" w:ascii="宋体" w:hAnsi="宋体" w:eastAsia="宋体" w:cs="宋体"/>
          <w:color w:val="auto"/>
          <w:szCs w:val="21"/>
          <w:lang w:val="en-US" w:eastAsia="zh-CN"/>
        </w:rPr>
      </w:pPr>
      <w:r>
        <w:rPr>
          <w:rFonts w:hint="eastAsia" w:ascii="宋体" w:hAnsi="宋体" w:cs="宋体"/>
          <w:color w:val="auto"/>
          <w:szCs w:val="21"/>
        </w:rPr>
        <w:t>联系电话：</w:t>
      </w:r>
      <w:r>
        <w:rPr>
          <w:rFonts w:hint="eastAsia" w:ascii="宋体" w:hAnsi="宋体" w:cs="宋体"/>
          <w:color w:val="auto"/>
          <w:szCs w:val="21"/>
          <w:lang w:val="en-US" w:eastAsia="zh-CN"/>
        </w:rPr>
        <w:t>0931-7619761</w:t>
      </w:r>
    </w:p>
    <w:p>
      <w:pPr>
        <w:spacing w:line="360" w:lineRule="auto"/>
        <w:jc w:val="center"/>
        <w:rPr>
          <w:rFonts w:ascii="宋体" w:hAnsi="宋体" w:cs="宋体"/>
          <w:color w:val="auto"/>
          <w:szCs w:val="21"/>
        </w:rPr>
      </w:pPr>
    </w:p>
    <w:p>
      <w:pPr>
        <w:spacing w:line="360" w:lineRule="auto"/>
        <w:jc w:val="right"/>
        <w:rPr>
          <w:rFonts w:ascii="宋体" w:hAnsi="宋体" w:cs="宋体"/>
          <w:color w:val="auto"/>
          <w:szCs w:val="21"/>
        </w:rPr>
      </w:pPr>
      <w:r>
        <w:rPr>
          <w:rFonts w:hint="eastAsia" w:ascii="宋体" w:hAnsi="宋体" w:cs="宋体"/>
          <w:color w:val="auto"/>
          <w:szCs w:val="21"/>
        </w:rPr>
        <w:t>兰州职业技术学院</w:t>
      </w:r>
      <w:r>
        <w:rPr>
          <w:rFonts w:ascii="宋体" w:hAnsi="宋体" w:cs="宋体"/>
          <w:color w:val="auto"/>
          <w:szCs w:val="21"/>
        </w:rPr>
        <w:t xml:space="preserve">                                           </w:t>
      </w:r>
    </w:p>
    <w:p>
      <w:pPr>
        <w:spacing w:line="360" w:lineRule="auto"/>
        <w:jc w:val="right"/>
        <w:rPr>
          <w:rFonts w:ascii="宋体" w:cs="宋体"/>
          <w:color w:val="auto"/>
          <w:szCs w:val="21"/>
        </w:rPr>
      </w:pPr>
      <w:r>
        <w:rPr>
          <w:rFonts w:hint="eastAsia" w:ascii="宋体" w:hAnsi="宋体" w:cs="宋体"/>
          <w:color w:val="auto"/>
          <w:szCs w:val="21"/>
        </w:rPr>
        <w:t>2021年</w:t>
      </w:r>
      <w:r>
        <w:rPr>
          <w:rFonts w:hint="eastAsia" w:ascii="宋体" w:hAnsi="宋体" w:cs="宋体"/>
          <w:color w:val="auto"/>
          <w:szCs w:val="21"/>
          <w:lang w:val="en-US" w:eastAsia="zh-CN"/>
        </w:rPr>
        <w:t>11</w:t>
      </w:r>
      <w:r>
        <w:rPr>
          <w:rFonts w:hint="eastAsia" w:ascii="宋体" w:hAnsi="宋体" w:cs="宋体"/>
          <w:color w:val="auto"/>
          <w:szCs w:val="21"/>
        </w:rPr>
        <w:t>月</w:t>
      </w:r>
      <w:r>
        <w:rPr>
          <w:rFonts w:hint="eastAsia" w:ascii="宋体" w:hAnsi="宋体" w:cs="宋体"/>
          <w:color w:val="auto"/>
          <w:szCs w:val="21"/>
          <w:lang w:val="en-US" w:eastAsia="zh-CN"/>
        </w:rPr>
        <w:t>23</w:t>
      </w:r>
      <w:r>
        <w:rPr>
          <w:rFonts w:hint="eastAsia" w:ascii="宋体" w:hAnsi="宋体" w:cs="宋体"/>
          <w:color w:val="auto"/>
          <w:szCs w:val="21"/>
        </w:rPr>
        <w:t>日</w:t>
      </w:r>
      <w:r>
        <w:rPr>
          <w:rFonts w:ascii="宋体" w:hAnsi="宋体" w:cs="宋体"/>
          <w:color w:val="auto"/>
          <w:szCs w:val="21"/>
        </w:rPr>
        <w:t xml:space="preserve"> </w:t>
      </w:r>
    </w:p>
    <w:p>
      <w:pPr>
        <w:spacing w:line="360" w:lineRule="auto"/>
        <w:rPr>
          <w:rFonts w:ascii="仿宋" w:hAnsi="仿宋" w:eastAsia="仿宋" w:cs="仿宋"/>
          <w:color w:val="auto"/>
          <w:sz w:val="24"/>
        </w:rPr>
      </w:pPr>
    </w:p>
    <w:p>
      <w:pPr>
        <w:pStyle w:val="3"/>
        <w:spacing w:line="360" w:lineRule="auto"/>
        <w:jc w:val="center"/>
        <w:rPr>
          <w:rFonts w:ascii="仿宋" w:hAnsi="仿宋" w:eastAsia="仿宋" w:cs="仿宋"/>
          <w:bCs w:val="0"/>
          <w:color w:val="auto"/>
        </w:rPr>
      </w:pPr>
      <w:bookmarkStart w:id="11" w:name="_Toc361769763"/>
      <w:bookmarkStart w:id="12" w:name="_Toc361769629"/>
    </w:p>
    <w:p>
      <w:pPr>
        <w:rPr>
          <w:color w:val="auto"/>
        </w:rPr>
      </w:pPr>
    </w:p>
    <w:p>
      <w:pPr>
        <w:pStyle w:val="3"/>
        <w:spacing w:line="360" w:lineRule="auto"/>
        <w:jc w:val="center"/>
        <w:rPr>
          <w:rFonts w:ascii="仿宋" w:hAnsi="仿宋" w:eastAsia="仿宋" w:cs="仿宋"/>
          <w:bCs w:val="0"/>
          <w:color w:val="auto"/>
        </w:rPr>
      </w:pPr>
    </w:p>
    <w:p>
      <w:pPr>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9"/>
        <w:rPr>
          <w:rFonts w:ascii="仿宋" w:hAnsi="仿宋" w:eastAsia="仿宋" w:cs="仿宋"/>
          <w:bCs/>
          <w:color w:val="auto"/>
        </w:rPr>
      </w:pPr>
    </w:p>
    <w:p>
      <w:pPr>
        <w:pStyle w:val="3"/>
        <w:spacing w:line="360" w:lineRule="auto"/>
        <w:jc w:val="center"/>
        <w:rPr>
          <w:rFonts w:ascii="宋体" w:hAnsi="宋体" w:cs="宋体"/>
          <w:bCs w:val="0"/>
          <w:color w:val="auto"/>
        </w:rPr>
      </w:pPr>
    </w:p>
    <w:p>
      <w:pPr>
        <w:pStyle w:val="3"/>
        <w:spacing w:line="360" w:lineRule="auto"/>
        <w:jc w:val="center"/>
        <w:rPr>
          <w:rFonts w:ascii="宋体" w:hAnsi="宋体" w:cs="宋体"/>
          <w:bCs w:val="0"/>
          <w:color w:val="auto"/>
        </w:rPr>
      </w:pPr>
      <w:bookmarkStart w:id="13" w:name="_Toc25306"/>
      <w:r>
        <w:rPr>
          <w:rFonts w:hint="eastAsia" w:ascii="宋体" w:hAnsi="宋体" w:cs="宋体"/>
          <w:bCs w:val="0"/>
          <w:color w:val="auto"/>
        </w:rPr>
        <w:t>第二部分  供应商须知</w:t>
      </w:r>
      <w:bookmarkEnd w:id="11"/>
      <w:bookmarkEnd w:id="12"/>
      <w:bookmarkEnd w:id="13"/>
    </w:p>
    <w:p>
      <w:pPr>
        <w:pStyle w:val="20"/>
        <w:spacing w:line="360" w:lineRule="auto"/>
        <w:jc w:val="center"/>
        <w:rPr>
          <w:rFonts w:ascii="仿宋" w:hAnsi="仿宋" w:eastAsia="仿宋" w:cs="仿宋"/>
          <w:b/>
          <w:bCs/>
          <w:color w:val="auto"/>
          <w:sz w:val="32"/>
          <w:szCs w:val="32"/>
        </w:rPr>
      </w:pPr>
      <w:bookmarkStart w:id="14" w:name="_Toc361769764"/>
      <w:bookmarkStart w:id="15" w:name="_Toc361769630"/>
    </w:p>
    <w:p>
      <w:pPr>
        <w:pStyle w:val="20"/>
        <w:spacing w:line="360" w:lineRule="auto"/>
        <w:jc w:val="center"/>
        <w:rPr>
          <w:rFonts w:ascii="仿宋" w:hAnsi="仿宋" w:eastAsia="仿宋" w:cs="仿宋"/>
          <w:b/>
          <w:bCs/>
          <w:color w:val="auto"/>
          <w:sz w:val="32"/>
          <w:szCs w:val="32"/>
        </w:rPr>
      </w:pPr>
    </w:p>
    <w:p>
      <w:pPr>
        <w:pStyle w:val="20"/>
        <w:spacing w:line="360" w:lineRule="auto"/>
        <w:jc w:val="center"/>
        <w:rPr>
          <w:rFonts w:ascii="仿宋" w:hAnsi="仿宋" w:eastAsia="仿宋" w:cs="仿宋"/>
          <w:b/>
          <w:bCs/>
          <w:color w:val="auto"/>
          <w:sz w:val="32"/>
          <w:szCs w:val="32"/>
        </w:rPr>
      </w:pPr>
    </w:p>
    <w:p>
      <w:pPr>
        <w:pStyle w:val="20"/>
        <w:spacing w:line="360" w:lineRule="auto"/>
        <w:jc w:val="center"/>
        <w:rPr>
          <w:rFonts w:ascii="仿宋" w:hAnsi="仿宋" w:eastAsia="仿宋" w:cs="仿宋"/>
          <w:b/>
          <w:bCs/>
          <w:color w:val="auto"/>
          <w:sz w:val="32"/>
          <w:szCs w:val="32"/>
        </w:rPr>
      </w:pPr>
    </w:p>
    <w:p>
      <w:pPr>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9"/>
        <w:ind w:firstLine="0" w:firstLineChars="0"/>
        <w:rPr>
          <w:rFonts w:ascii="仿宋" w:hAnsi="仿宋" w:eastAsia="仿宋" w:cs="仿宋"/>
          <w:b/>
          <w:bCs/>
          <w:color w:val="auto"/>
          <w:sz w:val="32"/>
          <w:szCs w:val="32"/>
        </w:rPr>
      </w:pPr>
    </w:p>
    <w:p>
      <w:pPr>
        <w:pStyle w:val="9"/>
        <w:ind w:firstLine="0" w:firstLineChars="0"/>
        <w:rPr>
          <w:rFonts w:ascii="仿宋" w:hAnsi="仿宋" w:eastAsia="仿宋" w:cs="仿宋"/>
          <w:b/>
          <w:bCs/>
          <w:color w:val="auto"/>
          <w:sz w:val="32"/>
          <w:szCs w:val="32"/>
        </w:rPr>
      </w:pPr>
    </w:p>
    <w:p>
      <w:pPr>
        <w:pStyle w:val="9"/>
        <w:ind w:firstLine="0" w:firstLineChars="0"/>
        <w:rPr>
          <w:rFonts w:ascii="仿宋" w:hAnsi="仿宋" w:eastAsia="仿宋" w:cs="仿宋"/>
          <w:b/>
          <w:bCs/>
          <w:color w:val="auto"/>
          <w:sz w:val="32"/>
          <w:szCs w:val="32"/>
        </w:rPr>
      </w:pPr>
    </w:p>
    <w:p>
      <w:pPr>
        <w:pStyle w:val="9"/>
        <w:ind w:firstLine="0" w:firstLineChars="0"/>
        <w:rPr>
          <w:rFonts w:ascii="仿宋" w:hAnsi="仿宋" w:eastAsia="仿宋" w:cs="仿宋"/>
          <w:b/>
          <w:bCs/>
          <w:color w:val="auto"/>
          <w:sz w:val="32"/>
          <w:szCs w:val="32"/>
        </w:rPr>
      </w:pPr>
    </w:p>
    <w:p>
      <w:pPr>
        <w:pStyle w:val="9"/>
        <w:ind w:firstLine="0" w:firstLineChars="0"/>
        <w:rPr>
          <w:rFonts w:ascii="仿宋" w:hAnsi="仿宋" w:eastAsia="仿宋" w:cs="仿宋"/>
          <w:b/>
          <w:bCs/>
          <w:color w:val="auto"/>
          <w:sz w:val="32"/>
          <w:szCs w:val="32"/>
        </w:rPr>
      </w:pPr>
    </w:p>
    <w:p>
      <w:pPr>
        <w:rPr>
          <w:rFonts w:ascii="仿宋" w:hAnsi="仿宋" w:eastAsia="仿宋" w:cs="仿宋"/>
          <w:color w:val="auto"/>
        </w:rPr>
      </w:pPr>
    </w:p>
    <w:p>
      <w:pPr>
        <w:pStyle w:val="20"/>
        <w:spacing w:line="360" w:lineRule="auto"/>
        <w:jc w:val="center"/>
        <w:outlineLvl w:val="1"/>
        <w:rPr>
          <w:rFonts w:hAnsi="宋体" w:cs="宋体"/>
          <w:b/>
          <w:color w:val="auto"/>
          <w:sz w:val="32"/>
          <w:szCs w:val="32"/>
        </w:rPr>
      </w:pPr>
      <w:bookmarkStart w:id="16" w:name="_Toc17640"/>
      <w:bookmarkStart w:id="17" w:name="_Toc14913"/>
      <w:r>
        <w:rPr>
          <w:rFonts w:hint="eastAsia" w:hAnsi="宋体" w:cs="宋体"/>
          <w:b/>
          <w:color w:val="auto"/>
          <w:sz w:val="32"/>
          <w:szCs w:val="32"/>
        </w:rPr>
        <w:t>一、供应商须知前附表</w:t>
      </w:r>
      <w:bookmarkEnd w:id="14"/>
      <w:bookmarkEnd w:id="15"/>
      <w:bookmarkEnd w:id="16"/>
      <w:bookmarkEnd w:id="17"/>
    </w:p>
    <w:p>
      <w:pPr>
        <w:pStyle w:val="20"/>
        <w:spacing w:line="360" w:lineRule="auto"/>
        <w:rPr>
          <w:rFonts w:hAnsi="宋体" w:cs="宋体"/>
          <w:b/>
          <w:color w:val="auto"/>
          <w:w w:val="95"/>
          <w:sz w:val="24"/>
          <w:szCs w:val="24"/>
        </w:rPr>
      </w:pPr>
      <w:r>
        <w:rPr>
          <w:rFonts w:hint="eastAsia" w:hAnsi="宋体" w:cs="宋体"/>
          <w:b/>
          <w:color w:val="auto"/>
          <w:w w:val="95"/>
          <w:szCs w:val="21"/>
        </w:rPr>
        <w:t xml:space="preserve">   </w:t>
      </w:r>
      <w:r>
        <w:rPr>
          <w:rFonts w:hint="eastAsia" w:hAnsi="宋体" w:cs="宋体"/>
          <w:b/>
          <w:color w:val="auto"/>
          <w:w w:val="95"/>
          <w:sz w:val="24"/>
          <w:szCs w:val="24"/>
        </w:rPr>
        <w:t xml:space="preserve"> 本表关于本项目具体资料是对供应商须知的具体补充和修改，如有矛盾，以本前附表为准。</w:t>
      </w:r>
    </w:p>
    <w:tbl>
      <w:tblPr>
        <w:tblStyle w:val="3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20"/>
              <w:snapToGrid w:val="0"/>
              <w:spacing w:line="360" w:lineRule="auto"/>
              <w:jc w:val="center"/>
              <w:rPr>
                <w:rFonts w:hAnsi="宋体" w:cs="宋体"/>
                <w:b/>
                <w:color w:val="auto"/>
                <w:szCs w:val="21"/>
                <w:lang w:bidi="ar"/>
              </w:rPr>
            </w:pPr>
            <w:r>
              <w:rPr>
                <w:rFonts w:hint="eastAsia" w:hAnsi="宋体" w:cs="宋体"/>
                <w:b/>
                <w:color w:val="auto"/>
                <w:szCs w:val="21"/>
                <w:lang w:bidi="ar"/>
              </w:rPr>
              <w:t>项号</w:t>
            </w:r>
          </w:p>
        </w:tc>
        <w:tc>
          <w:tcPr>
            <w:tcW w:w="8507" w:type="dxa"/>
            <w:vAlign w:val="center"/>
          </w:tcPr>
          <w:p>
            <w:pPr>
              <w:pStyle w:val="20"/>
              <w:snapToGrid w:val="0"/>
              <w:spacing w:line="360" w:lineRule="auto"/>
              <w:jc w:val="center"/>
              <w:rPr>
                <w:rFonts w:hAnsi="宋体" w:cs="宋体"/>
                <w:bCs/>
                <w:color w:val="auto"/>
                <w:szCs w:val="21"/>
                <w:lang w:bidi="ar"/>
              </w:rPr>
            </w:pPr>
            <w:r>
              <w:rPr>
                <w:rFonts w:hint="eastAsia" w:hAnsi="宋体" w:cs="宋体"/>
                <w:b/>
                <w:color w:val="auto"/>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20"/>
              <w:snapToGrid w:val="0"/>
              <w:spacing w:line="360" w:lineRule="auto"/>
              <w:jc w:val="center"/>
              <w:rPr>
                <w:rFonts w:hAnsi="宋体" w:cs="宋体"/>
                <w:b/>
                <w:color w:val="auto"/>
                <w:szCs w:val="21"/>
                <w:lang w:bidi="ar"/>
              </w:rPr>
            </w:pPr>
            <w:r>
              <w:rPr>
                <w:rFonts w:hint="eastAsia" w:hAnsi="宋体" w:cs="宋体"/>
                <w:b/>
                <w:color w:val="auto"/>
                <w:szCs w:val="21"/>
                <w:lang w:bidi="ar"/>
              </w:rPr>
              <w:t>1</w:t>
            </w:r>
          </w:p>
        </w:tc>
        <w:tc>
          <w:tcPr>
            <w:tcW w:w="8507" w:type="dxa"/>
            <w:vAlign w:val="center"/>
          </w:tcPr>
          <w:p>
            <w:pPr>
              <w:pStyle w:val="20"/>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项目名称：兰州职业技术学院</w:t>
            </w:r>
            <w:r>
              <w:rPr>
                <w:rFonts w:hint="eastAsia" w:hAnsi="宋体" w:cs="宋体"/>
                <w:color w:val="auto"/>
                <w:szCs w:val="21"/>
              </w:rPr>
              <w:t>软件正版化项目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vAlign w:val="center"/>
          </w:tcPr>
          <w:p>
            <w:pPr>
              <w:pStyle w:val="20"/>
              <w:snapToGrid w:val="0"/>
              <w:spacing w:line="360" w:lineRule="auto"/>
              <w:jc w:val="center"/>
              <w:rPr>
                <w:rFonts w:hAnsi="宋体" w:cs="宋体"/>
                <w:b/>
                <w:color w:val="auto"/>
                <w:szCs w:val="21"/>
                <w:lang w:bidi="ar"/>
              </w:rPr>
            </w:pPr>
            <w:r>
              <w:rPr>
                <w:rFonts w:hint="eastAsia" w:hAnsi="宋体" w:cs="宋体"/>
                <w:b/>
                <w:color w:val="auto"/>
                <w:szCs w:val="21"/>
                <w:lang w:bidi="ar"/>
              </w:rPr>
              <w:t>2</w:t>
            </w:r>
          </w:p>
        </w:tc>
        <w:tc>
          <w:tcPr>
            <w:tcW w:w="8507" w:type="dxa"/>
            <w:vAlign w:val="center"/>
          </w:tcPr>
          <w:p>
            <w:pPr>
              <w:pStyle w:val="20"/>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磋商内容：学院办公用品采购项目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vAlign w:val="center"/>
          </w:tcPr>
          <w:p>
            <w:pPr>
              <w:pStyle w:val="20"/>
              <w:snapToGrid w:val="0"/>
              <w:spacing w:line="360" w:lineRule="auto"/>
              <w:jc w:val="center"/>
              <w:rPr>
                <w:rFonts w:hAnsi="宋体" w:cs="宋体"/>
                <w:b/>
                <w:color w:val="auto"/>
                <w:szCs w:val="21"/>
                <w:lang w:bidi="ar"/>
              </w:rPr>
            </w:pPr>
            <w:r>
              <w:rPr>
                <w:rFonts w:hint="eastAsia" w:hAnsi="宋体" w:cs="宋体"/>
                <w:b/>
                <w:color w:val="auto"/>
                <w:szCs w:val="21"/>
                <w:lang w:bidi="ar"/>
              </w:rPr>
              <w:t>3</w:t>
            </w:r>
          </w:p>
        </w:tc>
        <w:tc>
          <w:tcPr>
            <w:tcW w:w="8507" w:type="dxa"/>
            <w:vAlign w:val="center"/>
          </w:tcPr>
          <w:p>
            <w:pPr>
              <w:numPr>
                <w:ilvl w:val="0"/>
                <w:numId w:val="3"/>
              </w:numPr>
              <w:snapToGrid w:val="0"/>
              <w:spacing w:line="360" w:lineRule="auto"/>
              <w:ind w:firstLine="420" w:firstLineChars="200"/>
              <w:rPr>
                <w:rFonts w:ascii="宋体" w:hAnsi="宋体" w:cs="宋体"/>
                <w:bCs/>
                <w:color w:val="auto"/>
                <w:szCs w:val="21"/>
                <w:lang w:bidi="ar"/>
              </w:rPr>
            </w:pPr>
            <w:r>
              <w:rPr>
                <w:rFonts w:hint="eastAsia" w:ascii="宋体" w:hAnsi="宋体" w:cs="宋体"/>
                <w:bCs/>
                <w:color w:val="auto"/>
                <w:szCs w:val="21"/>
                <w:lang w:bidi="ar"/>
              </w:rPr>
              <w:t>本项目预算：</w:t>
            </w:r>
            <w:r>
              <w:rPr>
                <w:rFonts w:ascii="宋体" w:hAnsi="宋体" w:cs="宋体"/>
                <w:bCs/>
                <w:color w:val="auto"/>
                <w:szCs w:val="21"/>
                <w:lang w:bidi="ar"/>
              </w:rPr>
              <w:t>33.5</w:t>
            </w:r>
            <w:r>
              <w:rPr>
                <w:rFonts w:hint="eastAsia" w:ascii="宋体" w:hAnsi="宋体" w:cs="宋体"/>
                <w:bCs/>
                <w:color w:val="auto"/>
                <w:szCs w:val="21"/>
                <w:lang w:bidi="ar"/>
              </w:rPr>
              <w:t>万</w:t>
            </w:r>
            <w:r>
              <w:rPr>
                <w:rFonts w:hint="eastAsia" w:ascii="宋体" w:hAnsi="宋体" w:cs="宋体"/>
                <w:b/>
                <w:color w:val="auto"/>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vAlign w:val="center"/>
          </w:tcPr>
          <w:p>
            <w:pPr>
              <w:pStyle w:val="20"/>
              <w:snapToGrid w:val="0"/>
              <w:spacing w:line="360" w:lineRule="auto"/>
              <w:jc w:val="center"/>
              <w:rPr>
                <w:rFonts w:hAnsi="宋体" w:cs="宋体"/>
                <w:b/>
                <w:color w:val="auto"/>
                <w:szCs w:val="21"/>
                <w:lang w:bidi="ar"/>
              </w:rPr>
            </w:pPr>
            <w:r>
              <w:rPr>
                <w:rFonts w:hint="eastAsia" w:hAnsi="宋体" w:cs="宋体"/>
                <w:b/>
                <w:color w:val="auto"/>
                <w:szCs w:val="21"/>
                <w:lang w:bidi="ar"/>
              </w:rPr>
              <w:t>4</w:t>
            </w:r>
          </w:p>
        </w:tc>
        <w:tc>
          <w:tcPr>
            <w:tcW w:w="8507" w:type="dxa"/>
            <w:vAlign w:val="center"/>
          </w:tcPr>
          <w:p>
            <w:pPr>
              <w:pStyle w:val="20"/>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投标报价：为本项目的全部成本价格。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0"/>
              <w:snapToGrid w:val="0"/>
              <w:spacing w:line="360" w:lineRule="auto"/>
              <w:jc w:val="center"/>
              <w:rPr>
                <w:rFonts w:hAnsi="宋体" w:cs="宋体"/>
                <w:b/>
                <w:color w:val="auto"/>
                <w:szCs w:val="21"/>
                <w:lang w:bidi="ar"/>
              </w:rPr>
            </w:pPr>
            <w:r>
              <w:rPr>
                <w:rFonts w:hint="eastAsia" w:hAnsi="宋体" w:cs="宋体"/>
                <w:b/>
                <w:color w:val="auto"/>
                <w:szCs w:val="21"/>
                <w:lang w:bidi="ar"/>
              </w:rPr>
              <w:t>5</w:t>
            </w:r>
          </w:p>
        </w:tc>
        <w:tc>
          <w:tcPr>
            <w:tcW w:w="8507" w:type="dxa"/>
            <w:vAlign w:val="center"/>
          </w:tcPr>
          <w:p>
            <w:pPr>
              <w:pStyle w:val="20"/>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投标有效期：</w:t>
            </w:r>
            <w:r>
              <w:rPr>
                <w:rFonts w:hint="eastAsia" w:hAnsi="宋体" w:cs="宋体"/>
                <w:bCs/>
                <w:color w:val="auto"/>
                <w:szCs w:val="21"/>
                <w:u w:val="single"/>
                <w:lang w:bidi="ar"/>
              </w:rPr>
              <w:t xml:space="preserve">90 </w:t>
            </w:r>
            <w:r>
              <w:rPr>
                <w:rFonts w:hint="eastAsia" w:hAnsi="宋体" w:cs="宋体"/>
                <w:bCs/>
                <w:color w:val="auto"/>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0"/>
              <w:snapToGrid w:val="0"/>
              <w:spacing w:line="360" w:lineRule="auto"/>
              <w:jc w:val="center"/>
              <w:rPr>
                <w:rFonts w:hAnsi="宋体" w:cs="宋体"/>
                <w:b/>
                <w:color w:val="auto"/>
                <w:szCs w:val="21"/>
                <w:lang w:bidi="ar"/>
              </w:rPr>
            </w:pPr>
            <w:r>
              <w:rPr>
                <w:rFonts w:hint="eastAsia" w:hAnsi="宋体" w:cs="宋体"/>
                <w:b/>
                <w:color w:val="auto"/>
                <w:szCs w:val="21"/>
                <w:lang w:bidi="ar"/>
              </w:rPr>
              <w:t>6</w:t>
            </w:r>
          </w:p>
        </w:tc>
        <w:tc>
          <w:tcPr>
            <w:tcW w:w="8507" w:type="dxa"/>
            <w:vAlign w:val="center"/>
          </w:tcPr>
          <w:p>
            <w:pPr>
              <w:pStyle w:val="20"/>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供应商资格要求：</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1.供应商必须符合《中华人民共和国政府采购法》第二十二条要求；</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2.供应商应是在中华人民共和国境内注册取得营业执照的独立法人或其他组织，具有相应经营范围；</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3.营业执照副本（复印件）；</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4.法人代表身份证（正、反面复印件）；</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5.法人授权函（原件）及被授权人身份证（正、反面复印件）；</w:t>
            </w:r>
          </w:p>
          <w:p>
            <w:pPr>
              <w:spacing w:line="360" w:lineRule="exact"/>
              <w:ind w:firstLine="420" w:firstLineChars="200"/>
              <w:rPr>
                <w:rFonts w:hint="eastAsia" w:ascii="宋体" w:hAnsi="宋体" w:cs="宋体"/>
                <w:color w:val="auto"/>
                <w:szCs w:val="21"/>
              </w:rPr>
            </w:pPr>
            <w:r>
              <w:rPr>
                <w:rFonts w:hint="eastAsia" w:ascii="宋体" w:hAnsi="宋体" w:cs="宋体"/>
                <w:bCs/>
                <w:color w:val="auto"/>
                <w:szCs w:val="21"/>
                <w:lang w:bidi="ar"/>
              </w:rPr>
              <w:t>6.</w:t>
            </w:r>
            <w:r>
              <w:rPr>
                <w:rFonts w:hint="eastAsia" w:ascii="宋体" w:hAnsi="宋体" w:cs="宋体"/>
                <w:color w:val="auto"/>
                <w:szCs w:val="21"/>
              </w:rPr>
              <w:t xml:space="preserve"> 20</w:t>
            </w:r>
            <w:r>
              <w:rPr>
                <w:rFonts w:hint="eastAsia" w:ascii="宋体" w:hAnsi="宋体" w:cs="宋体"/>
                <w:color w:val="auto"/>
                <w:szCs w:val="21"/>
                <w:lang w:val="en-US" w:eastAsia="zh-CN"/>
              </w:rPr>
              <w:t>20</w:t>
            </w:r>
            <w:r>
              <w:rPr>
                <w:rFonts w:hint="eastAsia" w:ascii="宋体" w:hAnsi="宋体" w:cs="宋体"/>
                <w:color w:val="auto"/>
                <w:szCs w:val="21"/>
              </w:rPr>
              <w:t>年度以来最新的经权威机构审计的完整的财务报告（复印件）</w:t>
            </w:r>
            <w:r>
              <w:rPr>
                <w:rFonts w:hint="eastAsia" w:ascii="宋体" w:hAnsi="宋体" w:cs="宋体"/>
                <w:color w:val="auto"/>
                <w:szCs w:val="21"/>
                <w:lang w:val="en-US" w:eastAsia="zh-CN"/>
              </w:rPr>
              <w:t>或针对本项目的银行资信证明。</w:t>
            </w:r>
            <w:r>
              <w:rPr>
                <w:rFonts w:hint="eastAsia" w:ascii="宋体" w:hAnsi="宋体" w:cs="宋体"/>
                <w:color w:val="auto"/>
                <w:szCs w:val="21"/>
              </w:rPr>
              <w:t>（不满一年的新公司</w:t>
            </w:r>
            <w:r>
              <w:rPr>
                <w:rFonts w:hint="eastAsia" w:ascii="宋体" w:hAnsi="宋体" w:cs="宋体"/>
                <w:color w:val="auto"/>
                <w:szCs w:val="21"/>
                <w:lang w:val="en-US" w:eastAsia="zh-CN"/>
              </w:rPr>
              <w:t>可</w:t>
            </w:r>
            <w:r>
              <w:rPr>
                <w:rFonts w:hint="eastAsia" w:ascii="宋体" w:hAnsi="宋体" w:cs="宋体"/>
                <w:color w:val="auto"/>
                <w:szCs w:val="21"/>
              </w:rPr>
              <w:t>不提供财务报告</w:t>
            </w:r>
            <w:r>
              <w:rPr>
                <w:rFonts w:hint="eastAsia" w:ascii="宋体" w:hAnsi="宋体" w:cs="宋体"/>
                <w:color w:val="auto"/>
                <w:szCs w:val="21"/>
                <w:lang w:val="en-US" w:eastAsia="zh-CN"/>
              </w:rPr>
              <w:t>但须提供针对本项目的银行资信证明</w:t>
            </w:r>
            <w:r>
              <w:rPr>
                <w:rFonts w:hint="eastAsia" w:ascii="宋体" w:hAnsi="宋体" w:cs="宋体"/>
                <w:color w:val="auto"/>
                <w:szCs w:val="21"/>
              </w:rPr>
              <w:t>）</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7.提供本项目采购活动前三年内在经营活动中没有重大违法记录的书面声明(必须为公告发布之日至投标截止时间内出具的原件，原件装订于投标文件内)；</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20" w:firstLineChars="200"/>
              <w:rPr>
                <w:rFonts w:ascii="宋体" w:hAnsi="宋体" w:cs="宋体"/>
                <w:bCs/>
                <w:color w:val="auto"/>
                <w:szCs w:val="21"/>
                <w:lang w:bidi="ar"/>
              </w:rPr>
            </w:pPr>
            <w:r>
              <w:rPr>
                <w:rFonts w:hint="eastAsia" w:ascii="宋体" w:hAnsi="宋体" w:cs="宋体"/>
                <w:bCs/>
                <w:color w:val="auto"/>
                <w:szCs w:val="21"/>
                <w:lang w:bidi="ar"/>
              </w:rPr>
              <w:t>10.本项目不接受联合体竞价。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0"/>
              <w:snapToGrid w:val="0"/>
              <w:spacing w:line="360" w:lineRule="auto"/>
              <w:jc w:val="center"/>
              <w:rPr>
                <w:rFonts w:hAnsi="宋体" w:cs="宋体"/>
                <w:b/>
                <w:color w:val="auto"/>
                <w:szCs w:val="21"/>
                <w:lang w:bidi="ar"/>
              </w:rPr>
            </w:pPr>
            <w:r>
              <w:rPr>
                <w:rFonts w:hint="eastAsia" w:hAnsi="宋体" w:cs="宋体"/>
                <w:b/>
                <w:color w:val="auto"/>
                <w:szCs w:val="21"/>
                <w:lang w:bidi="ar"/>
              </w:rPr>
              <w:t>7</w:t>
            </w:r>
          </w:p>
        </w:tc>
        <w:tc>
          <w:tcPr>
            <w:tcW w:w="8507" w:type="dxa"/>
            <w:vAlign w:val="center"/>
          </w:tcPr>
          <w:p>
            <w:pPr>
              <w:pStyle w:val="20"/>
              <w:snapToGrid w:val="0"/>
              <w:spacing w:line="360" w:lineRule="auto"/>
              <w:ind w:firstLine="420" w:firstLineChars="200"/>
              <w:rPr>
                <w:rFonts w:hAnsi="宋体" w:cs="宋体"/>
                <w:bCs/>
                <w:color w:val="auto"/>
                <w:szCs w:val="21"/>
                <w:lang w:bidi="ar"/>
              </w:rPr>
            </w:pPr>
            <w:r>
              <w:rPr>
                <w:rFonts w:hint="eastAsia" w:hAnsi="宋体" w:cs="宋体"/>
                <w:bCs/>
                <w:color w:val="auto"/>
                <w:szCs w:val="21"/>
                <w:lang w:bidi="ar"/>
              </w:rPr>
              <w:t>付款方式：</w:t>
            </w:r>
            <w:r>
              <w:rPr>
                <w:rFonts w:hint="eastAsia" w:hAnsi="宋体" w:cs="仿宋"/>
                <w:color w:val="auto"/>
                <w:szCs w:val="21"/>
              </w:rPr>
              <w:t>以最终签订合同为准。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20"/>
              <w:snapToGrid w:val="0"/>
              <w:spacing w:line="360" w:lineRule="auto"/>
              <w:jc w:val="center"/>
              <w:rPr>
                <w:rFonts w:hAnsi="宋体" w:cs="宋体"/>
                <w:b/>
                <w:color w:val="auto"/>
                <w:szCs w:val="21"/>
                <w:lang w:bidi="ar"/>
              </w:rPr>
            </w:pPr>
            <w:r>
              <w:rPr>
                <w:rFonts w:hint="eastAsia" w:hAnsi="宋体" w:cs="宋体"/>
                <w:b/>
                <w:color w:val="auto"/>
                <w:szCs w:val="21"/>
                <w:lang w:bidi="ar"/>
              </w:rPr>
              <w:t>8</w:t>
            </w:r>
          </w:p>
        </w:tc>
        <w:tc>
          <w:tcPr>
            <w:tcW w:w="8507" w:type="dxa"/>
            <w:vAlign w:val="center"/>
          </w:tcPr>
          <w:p>
            <w:pPr>
              <w:pStyle w:val="20"/>
              <w:snapToGrid w:val="0"/>
              <w:spacing w:line="360" w:lineRule="auto"/>
              <w:rPr>
                <w:rFonts w:hAnsi="宋体" w:cs="宋体"/>
                <w:bCs/>
                <w:color w:val="auto"/>
                <w:szCs w:val="21"/>
                <w:lang w:bidi="ar"/>
              </w:rPr>
            </w:pPr>
            <w:r>
              <w:rPr>
                <w:rFonts w:hint="eastAsia" w:hAnsi="宋体" w:cs="宋体"/>
                <w:bCs/>
                <w:color w:val="auto"/>
                <w:szCs w:val="21"/>
                <w:lang w:bidi="ar"/>
              </w:rPr>
              <w:t>磋商响应文件及电子版要求：</w:t>
            </w:r>
          </w:p>
          <w:p>
            <w:pPr>
              <w:pStyle w:val="20"/>
              <w:snapToGrid w:val="0"/>
              <w:spacing w:line="360" w:lineRule="auto"/>
              <w:ind w:firstLine="420" w:firstLineChars="200"/>
              <w:rPr>
                <w:rFonts w:hAnsi="宋体" w:cs="宋体"/>
                <w:bCs/>
                <w:color w:val="auto"/>
                <w:szCs w:val="21"/>
                <w:lang w:bidi="ar"/>
              </w:rPr>
            </w:pPr>
            <w:r>
              <w:rPr>
                <w:rFonts w:hint="eastAsia" w:hAnsi="宋体" w:cs="宋体"/>
                <w:bCs/>
                <w:color w:val="auto"/>
                <w:szCs w:val="21"/>
                <w:lang w:val="zh-CN" w:bidi="ar"/>
              </w:rPr>
              <w:t>纸质文件</w:t>
            </w:r>
            <w:r>
              <w:rPr>
                <w:rFonts w:hint="eastAsia" w:hAnsi="宋体" w:cs="宋体"/>
                <w:bCs/>
                <w:color w:val="auto"/>
                <w:szCs w:val="21"/>
                <w:lang w:bidi="ar"/>
              </w:rPr>
              <w:t>份数：正本一套、副本二套；</w:t>
            </w:r>
          </w:p>
          <w:p>
            <w:pPr>
              <w:pStyle w:val="20"/>
              <w:snapToGrid w:val="0"/>
              <w:spacing w:line="360" w:lineRule="auto"/>
              <w:ind w:firstLine="420" w:firstLineChars="200"/>
              <w:rPr>
                <w:rFonts w:hAnsi="宋体" w:cs="宋体"/>
                <w:b/>
                <w:color w:val="auto"/>
                <w:szCs w:val="21"/>
                <w:lang w:bidi="ar"/>
              </w:rPr>
            </w:pPr>
            <w:r>
              <w:rPr>
                <w:rFonts w:hint="eastAsia" w:hAnsi="宋体" w:cs="宋体"/>
                <w:bCs/>
                <w:color w:val="auto"/>
                <w:szCs w:val="21"/>
                <w:lang w:bidi="ar"/>
              </w:rPr>
              <w:t>电子版文件要求：电子版一份（U盘一份），分别密封（单独提交，提交不退）；U盘为PDF文件（电子版内容要与投标正本一致并加盖公章）。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20"/>
              <w:snapToGrid w:val="0"/>
              <w:spacing w:line="360" w:lineRule="auto"/>
              <w:jc w:val="center"/>
              <w:rPr>
                <w:rFonts w:hAnsi="宋体" w:cs="宋体"/>
                <w:b/>
                <w:color w:val="auto"/>
                <w:szCs w:val="21"/>
                <w:lang w:bidi="ar"/>
              </w:rPr>
            </w:pPr>
            <w:r>
              <w:rPr>
                <w:rFonts w:hint="eastAsia" w:hAnsi="宋体" w:cs="宋体"/>
                <w:b/>
                <w:color w:val="auto"/>
                <w:szCs w:val="21"/>
                <w:lang w:bidi="ar"/>
              </w:rPr>
              <w:t>9</w:t>
            </w:r>
          </w:p>
        </w:tc>
        <w:tc>
          <w:tcPr>
            <w:tcW w:w="8507" w:type="dxa"/>
            <w:vAlign w:val="center"/>
          </w:tcPr>
          <w:p>
            <w:pPr>
              <w:spacing w:line="360" w:lineRule="auto"/>
              <w:ind w:firstLine="420" w:firstLineChars="200"/>
              <w:rPr>
                <w:rFonts w:ascii="宋体" w:hAnsi="宋体" w:cs="宋体"/>
                <w:color w:val="auto"/>
                <w:szCs w:val="21"/>
              </w:rPr>
            </w:pPr>
            <w:r>
              <w:rPr>
                <w:rFonts w:hint="eastAsia" w:ascii="宋体" w:hAnsi="宋体" w:cs="宋体"/>
                <w:color w:val="auto"/>
                <w:szCs w:val="21"/>
                <w:lang w:val="zh-CN"/>
              </w:rPr>
              <w:t>供应商必须按照磋商文件的规定和要求签字、盖章（法人代表的签字可用具有法定效力的签字章）</w:t>
            </w:r>
            <w:r>
              <w:rPr>
                <w:rFonts w:hint="eastAsia" w:ascii="宋体" w:hAnsi="宋体" w:cs="宋体"/>
                <w:color w:val="auto"/>
                <w:szCs w:val="21"/>
              </w:rPr>
              <w:t>,未按规定签字盖章的</w:t>
            </w:r>
            <w:r>
              <w:rPr>
                <w:rFonts w:hint="eastAsia" w:ascii="宋体" w:hAnsi="宋体" w:cs="宋体"/>
                <w:color w:val="auto"/>
                <w:kern w:val="0"/>
                <w:szCs w:val="21"/>
                <w:lang w:val="zh-CN"/>
              </w:rPr>
              <w:t>，按</w:t>
            </w:r>
            <w:r>
              <w:rPr>
                <w:rFonts w:hint="eastAsia" w:ascii="宋体" w:hAnsi="宋体" w:cs="宋体"/>
                <w:color w:val="auto"/>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vAlign w:val="center"/>
          </w:tcPr>
          <w:p>
            <w:pPr>
              <w:pStyle w:val="20"/>
              <w:snapToGrid w:val="0"/>
              <w:spacing w:line="360" w:lineRule="auto"/>
              <w:jc w:val="center"/>
              <w:rPr>
                <w:rFonts w:hAnsi="宋体" w:cs="宋体"/>
                <w:b/>
                <w:color w:val="auto"/>
                <w:szCs w:val="21"/>
                <w:lang w:bidi="ar"/>
              </w:rPr>
            </w:pPr>
            <w:r>
              <w:rPr>
                <w:rFonts w:hint="eastAsia" w:hAnsi="宋体" w:cs="宋体"/>
                <w:b/>
                <w:color w:val="auto"/>
                <w:szCs w:val="21"/>
                <w:lang w:bidi="ar"/>
              </w:rPr>
              <w:t>10</w:t>
            </w:r>
          </w:p>
        </w:tc>
        <w:tc>
          <w:tcPr>
            <w:tcW w:w="8507" w:type="dxa"/>
            <w:vAlign w:val="center"/>
          </w:tcPr>
          <w:p>
            <w:pPr>
              <w:spacing w:line="360" w:lineRule="auto"/>
              <w:rPr>
                <w:rFonts w:ascii="宋体" w:hAnsi="宋体" w:cs="宋体"/>
                <w:color w:val="auto"/>
                <w:szCs w:val="21"/>
              </w:rPr>
            </w:pPr>
            <w:r>
              <w:rPr>
                <w:rFonts w:hint="eastAsia" w:ascii="宋体" w:hAnsi="宋体" w:cs="宋体"/>
                <w:color w:val="auto"/>
                <w:szCs w:val="21"/>
              </w:rPr>
              <w:t>磋商文件澄清:</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供应商于2021 年</w:t>
            </w:r>
            <w:r>
              <w:rPr>
                <w:rFonts w:hint="eastAsia" w:ascii="宋体" w:hAnsi="宋体" w:cs="宋体"/>
                <w:color w:val="auto"/>
                <w:szCs w:val="21"/>
                <w:lang w:val="en-US" w:eastAsia="zh-CN"/>
              </w:rPr>
              <w:t>11</w:t>
            </w:r>
            <w:r>
              <w:rPr>
                <w:rFonts w:hint="eastAsia" w:ascii="宋体" w:hAnsi="宋体" w:cs="宋体"/>
                <w:color w:val="auto"/>
                <w:szCs w:val="21"/>
              </w:rPr>
              <w:t>月</w:t>
            </w:r>
            <w:r>
              <w:rPr>
                <w:rFonts w:hint="eastAsia" w:ascii="宋体" w:hAnsi="宋体" w:cs="宋体"/>
                <w:color w:val="auto"/>
                <w:szCs w:val="21"/>
                <w:lang w:val="en-US" w:eastAsia="zh-CN"/>
              </w:rPr>
              <w:t>30</w:t>
            </w:r>
            <w:r>
              <w:rPr>
                <w:rFonts w:hint="eastAsia" w:ascii="宋体" w:hAnsi="宋体" w:cs="宋体"/>
                <w:color w:val="auto"/>
                <w:szCs w:val="21"/>
              </w:rPr>
              <w:t>日17点00分之前将磋商文件有关问题以书面形式发至采购单位统一答复，逾期不再受理。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20"/>
              <w:snapToGrid w:val="0"/>
              <w:spacing w:line="360" w:lineRule="auto"/>
              <w:jc w:val="center"/>
              <w:rPr>
                <w:rFonts w:hAnsi="宋体" w:cs="宋体"/>
                <w:b/>
                <w:color w:val="auto"/>
                <w:szCs w:val="21"/>
                <w:lang w:bidi="ar"/>
              </w:rPr>
            </w:pPr>
            <w:r>
              <w:rPr>
                <w:rFonts w:hint="eastAsia" w:hAnsi="宋体" w:cs="宋体"/>
                <w:b/>
                <w:color w:val="auto"/>
                <w:szCs w:val="21"/>
                <w:lang w:bidi="ar"/>
              </w:rPr>
              <w:t>11</w:t>
            </w:r>
          </w:p>
        </w:tc>
        <w:tc>
          <w:tcPr>
            <w:tcW w:w="8507" w:type="dxa"/>
            <w:vAlign w:val="center"/>
          </w:tcPr>
          <w:p>
            <w:pPr>
              <w:spacing w:line="360" w:lineRule="auto"/>
              <w:ind w:firstLine="420" w:firstLineChars="200"/>
              <w:rPr>
                <w:rFonts w:ascii="宋体" w:hAnsi="宋体" w:cs="宋体"/>
                <w:color w:val="auto"/>
                <w:szCs w:val="21"/>
              </w:rPr>
            </w:pPr>
            <w:r>
              <w:rPr>
                <w:rFonts w:hint="eastAsia" w:ascii="宋体" w:hAnsi="宋体" w:cs="宋体"/>
                <w:color w:val="auto"/>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20"/>
              <w:snapToGrid w:val="0"/>
              <w:spacing w:line="360" w:lineRule="auto"/>
              <w:jc w:val="center"/>
              <w:rPr>
                <w:rFonts w:hAnsi="宋体" w:cs="宋体"/>
                <w:b/>
                <w:color w:val="auto"/>
                <w:szCs w:val="21"/>
                <w:lang w:bidi="ar"/>
              </w:rPr>
            </w:pPr>
            <w:r>
              <w:rPr>
                <w:rFonts w:hint="eastAsia" w:hAnsi="宋体" w:cs="宋体"/>
                <w:b/>
                <w:color w:val="auto"/>
                <w:szCs w:val="21"/>
                <w:lang w:bidi="ar"/>
              </w:rPr>
              <w:t>12</w:t>
            </w:r>
          </w:p>
        </w:tc>
        <w:tc>
          <w:tcPr>
            <w:tcW w:w="8507" w:type="dxa"/>
            <w:vAlign w:val="center"/>
          </w:tcPr>
          <w:p>
            <w:pPr>
              <w:spacing w:line="360" w:lineRule="auto"/>
              <w:ind w:firstLine="420" w:firstLineChars="200"/>
              <w:rPr>
                <w:rFonts w:ascii="宋体" w:cs="宋体"/>
                <w:color w:val="auto"/>
                <w:szCs w:val="21"/>
              </w:rPr>
            </w:pPr>
            <w:r>
              <w:rPr>
                <w:rFonts w:hint="eastAsia" w:ascii="宋体" w:hAnsi="宋体" w:cs="宋体"/>
                <w:color w:val="auto"/>
                <w:szCs w:val="21"/>
              </w:rPr>
              <w:t>递交磋商文件地点、时间：</w:t>
            </w:r>
          </w:p>
          <w:p>
            <w:pPr>
              <w:spacing w:line="360" w:lineRule="auto"/>
              <w:ind w:firstLine="420" w:firstLineChars="200"/>
              <w:rPr>
                <w:rFonts w:ascii="宋体" w:hAnsi="宋体" w:cs="宋体"/>
                <w:color w:val="auto"/>
                <w:szCs w:val="21"/>
              </w:rPr>
            </w:pPr>
            <w:r>
              <w:rPr>
                <w:rFonts w:hint="eastAsia" w:ascii="宋体" w:hAnsi="宋体" w:cs="宋体"/>
                <w:color w:val="auto"/>
                <w:szCs w:val="21"/>
              </w:rPr>
              <w:t>递交磋商文件的地点：兰州职业技术学院综合楼801会议室</w:t>
            </w:r>
          </w:p>
          <w:p>
            <w:pPr>
              <w:spacing w:line="360" w:lineRule="auto"/>
              <w:ind w:firstLine="420" w:firstLineChars="200"/>
              <w:rPr>
                <w:rFonts w:ascii="宋体" w:cs="宋体"/>
                <w:color w:val="auto"/>
                <w:szCs w:val="21"/>
              </w:rPr>
            </w:pPr>
            <w:r>
              <w:rPr>
                <w:rFonts w:hint="eastAsia" w:ascii="宋体" w:hAnsi="宋体" w:cs="宋体"/>
                <w:color w:val="auto"/>
                <w:szCs w:val="21"/>
              </w:rPr>
              <w:t>递交磋商文件时间：2021年</w:t>
            </w:r>
            <w:r>
              <w:rPr>
                <w:rFonts w:hint="eastAsia" w:ascii="宋体" w:hAnsi="宋体" w:cs="宋体"/>
                <w:color w:val="auto"/>
                <w:szCs w:val="21"/>
                <w:lang w:val="en-US" w:eastAsia="zh-CN"/>
              </w:rPr>
              <w:t>12</w:t>
            </w:r>
            <w:r>
              <w:rPr>
                <w:rFonts w:hint="eastAsia" w:ascii="宋体" w:hAnsi="宋体" w:cs="宋体"/>
                <w:color w:val="auto"/>
                <w:szCs w:val="21"/>
              </w:rPr>
              <w:t>月</w:t>
            </w:r>
            <w:r>
              <w:rPr>
                <w:rFonts w:hint="eastAsia" w:ascii="宋体" w:hAnsi="宋体" w:cs="宋体"/>
                <w:color w:val="auto"/>
                <w:szCs w:val="21"/>
                <w:lang w:val="en-US" w:eastAsia="zh-CN"/>
              </w:rPr>
              <w:t>3</w:t>
            </w:r>
            <w:r>
              <w:rPr>
                <w:rFonts w:hint="eastAsia" w:ascii="宋体" w:hAnsi="宋体" w:cs="宋体"/>
                <w:color w:val="auto"/>
                <w:szCs w:val="21"/>
              </w:rPr>
              <w:t>日</w:t>
            </w:r>
            <w:r>
              <w:rPr>
                <w:rFonts w:hint="eastAsia" w:ascii="宋体" w:hAnsi="宋体" w:cs="宋体"/>
                <w:color w:val="auto"/>
                <w:szCs w:val="21"/>
                <w:lang w:val="en-US" w:eastAsia="zh-CN"/>
              </w:rPr>
              <w:t>14</w:t>
            </w:r>
            <w:r>
              <w:rPr>
                <w:rFonts w:hint="eastAsia" w:ascii="宋体" w:hAnsi="宋体" w:cs="宋体"/>
                <w:color w:val="auto"/>
                <w:szCs w:val="21"/>
              </w:rPr>
              <w:t>:</w:t>
            </w:r>
            <w:r>
              <w:rPr>
                <w:rFonts w:hint="eastAsia" w:ascii="宋体" w:hAnsi="宋体" w:cs="宋体"/>
                <w:color w:val="auto"/>
                <w:szCs w:val="21"/>
                <w:lang w:val="en-US" w:eastAsia="zh-CN"/>
              </w:rPr>
              <w:t>0</w:t>
            </w:r>
            <w:r>
              <w:rPr>
                <w:rFonts w:hint="eastAsia" w:ascii="宋体" w:hAnsi="宋体" w:cs="宋体"/>
                <w:color w:val="auto"/>
                <w:szCs w:val="21"/>
              </w:rPr>
              <w:t>0之前。</w:t>
            </w:r>
          </w:p>
          <w:p>
            <w:pPr>
              <w:spacing w:line="360" w:lineRule="auto"/>
              <w:ind w:firstLine="420" w:firstLineChars="200"/>
              <w:rPr>
                <w:rFonts w:ascii="宋体" w:hAnsi="宋体" w:cs="宋体"/>
                <w:color w:val="auto"/>
                <w:szCs w:val="21"/>
              </w:rPr>
            </w:pPr>
            <w:r>
              <w:rPr>
                <w:rFonts w:hint="eastAsia" w:ascii="宋体" w:hAnsi="宋体" w:cs="宋体"/>
                <w:color w:val="auto"/>
                <w:szCs w:val="21"/>
                <w:lang w:val="zh-CN"/>
              </w:rPr>
              <w:t>必须在此时间前将</w:t>
            </w:r>
            <w:r>
              <w:rPr>
                <w:rFonts w:hint="eastAsia" w:ascii="宋体" w:hAnsi="宋体" w:cs="宋体"/>
                <w:color w:val="auto"/>
                <w:szCs w:val="21"/>
              </w:rPr>
              <w:t>磋商</w:t>
            </w:r>
            <w:r>
              <w:rPr>
                <w:rFonts w:hint="eastAsia" w:ascii="宋体" w:hAnsi="宋体" w:cs="宋体"/>
                <w:color w:val="auto"/>
                <w:szCs w:val="21"/>
                <w:lang w:val="zh-CN"/>
              </w:rPr>
              <w:t>文件、</w:t>
            </w:r>
            <w:r>
              <w:rPr>
                <w:rFonts w:hint="eastAsia" w:ascii="宋体" w:hAnsi="宋体" w:cs="宋体"/>
                <w:color w:val="auto"/>
                <w:szCs w:val="21"/>
              </w:rPr>
              <w:t>报价</w:t>
            </w:r>
            <w:r>
              <w:rPr>
                <w:rFonts w:hint="eastAsia" w:ascii="宋体" w:hAnsi="宋体" w:cs="宋体"/>
                <w:color w:val="auto"/>
                <w:szCs w:val="21"/>
                <w:lang w:val="zh-CN"/>
              </w:rPr>
              <w:t>一览表、</w:t>
            </w:r>
            <w:r>
              <w:rPr>
                <w:rFonts w:hint="eastAsia" w:ascii="宋体" w:hAnsi="宋体" w:cs="宋体"/>
                <w:color w:val="auto"/>
                <w:szCs w:val="21"/>
              </w:rPr>
              <w:t>电子文档等</w:t>
            </w:r>
            <w:r>
              <w:rPr>
                <w:rFonts w:hint="eastAsia" w:ascii="宋体" w:hAnsi="宋体" w:cs="宋体"/>
                <w:color w:val="auto"/>
                <w:szCs w:val="21"/>
                <w:lang w:val="zh-CN"/>
              </w:rPr>
              <w:t>文件按招标文件规定密封后送达开标地点，对迟于该时间递交的上述文件将不予接收，本次招标不接受邮寄的投标文件。</w:t>
            </w:r>
          </w:p>
        </w:tc>
      </w:tr>
    </w:tbl>
    <w:p>
      <w:pPr>
        <w:pStyle w:val="20"/>
        <w:spacing w:line="360" w:lineRule="auto"/>
        <w:outlineLvl w:val="1"/>
        <w:rPr>
          <w:rFonts w:ascii="仿宋" w:hAnsi="仿宋" w:eastAsia="仿宋" w:cs="仿宋"/>
          <w:b/>
          <w:bCs/>
          <w:color w:val="auto"/>
          <w:sz w:val="32"/>
          <w:szCs w:val="32"/>
        </w:rPr>
      </w:pPr>
      <w:bookmarkStart w:id="18" w:name="_Toc361769765"/>
      <w:bookmarkStart w:id="19" w:name="_Toc361769631"/>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ind w:firstLine="0" w:firstLineChars="0"/>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9"/>
        <w:rPr>
          <w:rFonts w:ascii="仿宋" w:hAnsi="仿宋" w:eastAsia="仿宋" w:cs="仿宋"/>
          <w:color w:val="auto"/>
        </w:rPr>
      </w:pPr>
    </w:p>
    <w:p>
      <w:pPr>
        <w:pStyle w:val="20"/>
        <w:spacing w:line="360" w:lineRule="auto"/>
        <w:jc w:val="center"/>
        <w:outlineLvl w:val="1"/>
        <w:rPr>
          <w:rFonts w:ascii="仿宋" w:hAnsi="仿宋" w:eastAsia="仿宋" w:cs="仿宋"/>
          <w:b/>
          <w:bCs/>
          <w:color w:val="auto"/>
          <w:sz w:val="28"/>
          <w:szCs w:val="28"/>
        </w:rPr>
      </w:pPr>
      <w:bookmarkStart w:id="20" w:name="_Toc23106"/>
      <w:bookmarkStart w:id="21" w:name="_Toc19997"/>
      <w:r>
        <w:rPr>
          <w:rFonts w:hint="eastAsia" w:ascii="仿宋" w:hAnsi="仿宋" w:eastAsia="仿宋" w:cs="仿宋"/>
          <w:b/>
          <w:bCs/>
          <w:color w:val="auto"/>
          <w:sz w:val="28"/>
          <w:szCs w:val="28"/>
        </w:rPr>
        <w:t>二、供 应 商 须 知</w:t>
      </w:r>
      <w:bookmarkEnd w:id="18"/>
      <w:bookmarkEnd w:id="19"/>
      <w:bookmarkEnd w:id="20"/>
      <w:bookmarkEnd w:id="21"/>
    </w:p>
    <w:p>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1. 说明</w:t>
      </w:r>
    </w:p>
    <w:p>
      <w:pPr>
        <w:spacing w:line="360" w:lineRule="auto"/>
        <w:ind w:firstLine="420" w:firstLineChars="200"/>
        <w:rPr>
          <w:rFonts w:ascii="宋体" w:hAnsi="宋体" w:cs="宋体"/>
          <w:color w:val="auto"/>
          <w:szCs w:val="21"/>
        </w:rPr>
      </w:pPr>
      <w:r>
        <w:rPr>
          <w:rFonts w:hint="eastAsia" w:ascii="宋体" w:hAnsi="宋体" w:cs="宋体"/>
          <w:color w:val="auto"/>
          <w:szCs w:val="21"/>
        </w:rPr>
        <w:t>1.1适用范围</w:t>
      </w:r>
    </w:p>
    <w:p>
      <w:pPr>
        <w:spacing w:line="360" w:lineRule="auto"/>
        <w:ind w:firstLine="420" w:firstLineChars="200"/>
        <w:rPr>
          <w:rFonts w:ascii="宋体" w:hAnsi="宋体" w:cs="宋体"/>
          <w:color w:val="auto"/>
          <w:szCs w:val="21"/>
        </w:rPr>
      </w:pPr>
      <w:r>
        <w:rPr>
          <w:rFonts w:hint="eastAsia" w:ascii="宋体" w:hAnsi="宋体" w:cs="宋体"/>
          <w:color w:val="auto"/>
          <w:szCs w:val="21"/>
        </w:rPr>
        <w:t>本采购文件仅适用于本磋商文件。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1.2合格的供应商的基本条件：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1.2.1供应商须符合《中华人民共和国政府采购法》第二十二条之规定，并提供《中华人民共和国政府采购法实施条例》第十七条中要求的材料；</w:t>
      </w:r>
    </w:p>
    <w:p>
      <w:pPr>
        <w:spacing w:line="360" w:lineRule="auto"/>
        <w:ind w:firstLine="420" w:firstLineChars="200"/>
        <w:rPr>
          <w:rFonts w:ascii="宋体" w:hAnsi="宋体" w:cs="宋体"/>
          <w:color w:val="auto"/>
          <w:szCs w:val="21"/>
        </w:rPr>
      </w:pPr>
      <w:r>
        <w:rPr>
          <w:rFonts w:hint="eastAsia" w:ascii="宋体" w:hAnsi="宋体" w:cs="宋体"/>
          <w:color w:val="auto"/>
          <w:szCs w:val="21"/>
        </w:rPr>
        <w:t>1.2.2供应商未被列入“信用中国”网站(www.creditchina.gov.cn)记录失信 被执行人或重大税收违法案件当事人名单或政府采购严重违法失信行为记录名单；不处于中国政府采购网(www.ccgp.gov.cn)政府采购严重违法失信行为信息 记录中的禁止参加政府采购活动期间的方可参加本项目的投标；</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1.2.3本项目不接受联合体投标。 </w:t>
      </w:r>
    </w:p>
    <w:p>
      <w:pPr>
        <w:spacing w:line="360" w:lineRule="auto"/>
        <w:ind w:firstLine="420" w:firstLineChars="200"/>
        <w:rPr>
          <w:rFonts w:ascii="宋体" w:hAnsi="宋体" w:cs="宋体"/>
          <w:color w:val="auto"/>
          <w:szCs w:val="21"/>
        </w:rPr>
      </w:pPr>
      <w:r>
        <w:rPr>
          <w:rFonts w:hint="eastAsia" w:ascii="宋体" w:hAnsi="宋体" w:cs="宋体"/>
          <w:color w:val="auto"/>
          <w:szCs w:val="21"/>
        </w:rPr>
        <w:t>1.3 定义</w:t>
      </w:r>
    </w:p>
    <w:p>
      <w:pPr>
        <w:spacing w:line="360" w:lineRule="auto"/>
        <w:ind w:firstLine="420" w:firstLineChars="200"/>
        <w:rPr>
          <w:rFonts w:ascii="宋体" w:hAnsi="宋体" w:cs="宋体"/>
          <w:color w:val="auto"/>
          <w:szCs w:val="21"/>
        </w:rPr>
      </w:pPr>
      <w:r>
        <w:rPr>
          <w:rFonts w:hint="eastAsia" w:ascii="宋体" w:hAnsi="宋体" w:cs="宋体"/>
          <w:color w:val="auto"/>
          <w:szCs w:val="21"/>
        </w:rPr>
        <w:t>（1）“采购人、甲方”系指兰州职业技术学院。</w:t>
      </w:r>
    </w:p>
    <w:p>
      <w:pPr>
        <w:spacing w:line="360" w:lineRule="auto"/>
        <w:ind w:firstLine="420" w:firstLineChars="200"/>
        <w:rPr>
          <w:rFonts w:ascii="宋体" w:hAnsi="宋体" w:cs="宋体"/>
          <w:color w:val="auto"/>
          <w:szCs w:val="21"/>
        </w:rPr>
      </w:pPr>
      <w:r>
        <w:rPr>
          <w:rFonts w:hint="eastAsia" w:ascii="宋体" w:hAnsi="宋体" w:cs="宋体"/>
          <w:color w:val="auto"/>
          <w:szCs w:val="21"/>
        </w:rPr>
        <w:t>（2）“供应商”系指向招标机构提交磋商响应文件并参与投标的法人。</w:t>
      </w:r>
    </w:p>
    <w:p>
      <w:pPr>
        <w:spacing w:line="360" w:lineRule="auto"/>
        <w:ind w:firstLine="420" w:firstLineChars="200"/>
        <w:rPr>
          <w:rFonts w:ascii="宋体" w:hAnsi="宋体" w:cs="宋体"/>
          <w:color w:val="auto"/>
          <w:szCs w:val="21"/>
        </w:rPr>
      </w:pPr>
      <w:r>
        <w:rPr>
          <w:rFonts w:hint="eastAsia" w:ascii="宋体" w:hAnsi="宋体" w:cs="宋体"/>
          <w:color w:val="auto"/>
          <w:szCs w:val="21"/>
        </w:rPr>
        <w:t>（3）“甲方”系指兰州职业技术学院。</w:t>
      </w:r>
    </w:p>
    <w:p>
      <w:pPr>
        <w:spacing w:line="360" w:lineRule="auto"/>
        <w:ind w:firstLine="420" w:firstLineChars="200"/>
        <w:rPr>
          <w:rFonts w:ascii="宋体" w:hAnsi="宋体" w:cs="宋体"/>
          <w:color w:val="auto"/>
          <w:szCs w:val="21"/>
        </w:rPr>
      </w:pPr>
      <w:r>
        <w:rPr>
          <w:rFonts w:hint="eastAsia" w:ascii="宋体" w:hAnsi="宋体" w:cs="宋体"/>
          <w:color w:val="auto"/>
          <w:szCs w:val="21"/>
        </w:rPr>
        <w:t>（4）“乙方”指成交的供应商，合同一方的当事人。</w:t>
      </w:r>
    </w:p>
    <w:p>
      <w:pPr>
        <w:spacing w:line="360" w:lineRule="auto"/>
        <w:ind w:firstLine="420" w:firstLineChars="200"/>
        <w:rPr>
          <w:rFonts w:ascii="宋体" w:hAnsi="宋体" w:cs="宋体"/>
          <w:color w:val="auto"/>
          <w:szCs w:val="21"/>
        </w:rPr>
      </w:pPr>
      <w:r>
        <w:rPr>
          <w:rFonts w:hint="eastAsia" w:ascii="宋体" w:hAnsi="宋体" w:cs="宋体"/>
          <w:color w:val="auto"/>
          <w:szCs w:val="21"/>
        </w:rPr>
        <w:t>（5）“服务”指成交供应商按招磋商件和磋商内容的规定，承担本项目相关的服务义务。</w:t>
      </w:r>
    </w:p>
    <w:p>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2.  磋商文件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2.1磋商文件的组成</w:t>
      </w:r>
    </w:p>
    <w:p>
      <w:pPr>
        <w:spacing w:line="360" w:lineRule="auto"/>
        <w:ind w:firstLine="420" w:firstLineChars="200"/>
        <w:rPr>
          <w:rFonts w:ascii="宋体" w:hAnsi="宋体" w:cs="宋体"/>
          <w:color w:val="auto"/>
          <w:szCs w:val="21"/>
        </w:rPr>
      </w:pPr>
      <w:r>
        <w:rPr>
          <w:rFonts w:hint="eastAsia" w:ascii="宋体" w:hAnsi="宋体" w:cs="宋体"/>
          <w:color w:val="auto"/>
          <w:szCs w:val="21"/>
        </w:rPr>
        <w:t>(1)磋商邀请</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(2)供应商须知 </w:t>
      </w:r>
    </w:p>
    <w:p>
      <w:pPr>
        <w:spacing w:line="360" w:lineRule="auto"/>
        <w:ind w:firstLine="420" w:firstLineChars="200"/>
        <w:rPr>
          <w:rFonts w:ascii="宋体" w:hAnsi="宋体" w:cs="宋体"/>
          <w:color w:val="auto"/>
          <w:szCs w:val="21"/>
        </w:rPr>
      </w:pPr>
      <w:r>
        <w:rPr>
          <w:rFonts w:hint="eastAsia" w:ascii="宋体" w:hAnsi="宋体" w:cs="宋体"/>
          <w:color w:val="auto"/>
          <w:szCs w:val="21"/>
        </w:rPr>
        <w:t>(3)合同文件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(4)技术参数及项目要求</w:t>
      </w:r>
    </w:p>
    <w:p>
      <w:pPr>
        <w:spacing w:line="360" w:lineRule="auto"/>
        <w:ind w:firstLine="420" w:firstLineChars="200"/>
        <w:rPr>
          <w:rFonts w:ascii="宋体" w:hAnsi="宋体" w:cs="宋体"/>
          <w:color w:val="auto"/>
          <w:szCs w:val="21"/>
        </w:rPr>
      </w:pPr>
      <w:r>
        <w:rPr>
          <w:rFonts w:hint="eastAsia" w:ascii="宋体" w:hAnsi="宋体" w:cs="宋体"/>
          <w:color w:val="auto"/>
          <w:szCs w:val="21"/>
        </w:rPr>
        <w:t>(5)响应文件格式要求</w:t>
      </w:r>
    </w:p>
    <w:p>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3. 磋商响应和谈判总则</w:t>
      </w:r>
    </w:p>
    <w:p>
      <w:pPr>
        <w:spacing w:line="360" w:lineRule="auto"/>
        <w:ind w:firstLine="420" w:firstLineChars="200"/>
        <w:rPr>
          <w:rFonts w:ascii="宋体" w:hAnsi="宋体" w:cs="宋体"/>
          <w:color w:val="auto"/>
          <w:szCs w:val="21"/>
        </w:rPr>
      </w:pPr>
      <w:r>
        <w:rPr>
          <w:rFonts w:hint="eastAsia" w:ascii="宋体" w:hAnsi="宋体" w:cs="宋体"/>
          <w:color w:val="auto"/>
          <w:szCs w:val="21"/>
        </w:rPr>
        <w:t>3.1 磋商响应文件的编写</w:t>
      </w:r>
    </w:p>
    <w:p>
      <w:pPr>
        <w:spacing w:line="360" w:lineRule="auto"/>
        <w:ind w:firstLine="420" w:firstLineChars="200"/>
        <w:rPr>
          <w:rFonts w:ascii="宋体" w:hAnsi="宋体" w:cs="宋体"/>
          <w:color w:val="auto"/>
          <w:szCs w:val="21"/>
        </w:rPr>
      </w:pPr>
      <w:r>
        <w:rPr>
          <w:rFonts w:hint="eastAsia" w:ascii="宋体" w:hAnsi="宋体" w:cs="宋体"/>
          <w:color w:val="auto"/>
          <w:szCs w:val="21"/>
        </w:rPr>
        <w:t>3.1.1供应商应仔细阅读磋商文件的所有内容，并按照磋商文件的规定及要求的内容和格式，提交完整的响应文件。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3.1.2投标语言和计量单位</w:t>
      </w:r>
    </w:p>
    <w:p>
      <w:pPr>
        <w:spacing w:line="360" w:lineRule="auto"/>
        <w:ind w:firstLine="420" w:firstLineChars="200"/>
        <w:rPr>
          <w:rFonts w:ascii="宋体" w:hAnsi="宋体" w:cs="宋体"/>
          <w:color w:val="auto"/>
          <w:szCs w:val="21"/>
        </w:rPr>
      </w:pPr>
      <w:r>
        <w:rPr>
          <w:rFonts w:hint="eastAsia" w:ascii="宋体" w:hAnsi="宋体" w:cs="宋体"/>
          <w:color w:val="auto"/>
          <w:szCs w:val="21"/>
        </w:rPr>
        <w:t>磋商响应文件和来往函件用中文书写，计量单位应使用国际单位。（除非磋商文件中另有规定）</w:t>
      </w:r>
    </w:p>
    <w:p>
      <w:pPr>
        <w:spacing w:line="360" w:lineRule="auto"/>
        <w:ind w:firstLine="420" w:firstLineChars="200"/>
        <w:rPr>
          <w:rFonts w:ascii="宋体" w:hAnsi="宋体" w:cs="宋体"/>
          <w:color w:val="auto"/>
          <w:szCs w:val="21"/>
        </w:rPr>
      </w:pPr>
      <w:r>
        <w:rPr>
          <w:rFonts w:hint="eastAsia" w:ascii="宋体" w:hAnsi="宋体" w:cs="宋体"/>
          <w:color w:val="auto"/>
          <w:szCs w:val="21"/>
        </w:rPr>
        <w:t>3.1.3供应商应按投标范围进行投标。</w:t>
      </w:r>
    </w:p>
    <w:p>
      <w:pPr>
        <w:spacing w:line="360" w:lineRule="auto"/>
        <w:ind w:firstLine="420" w:firstLineChars="200"/>
        <w:rPr>
          <w:rFonts w:ascii="宋体" w:hAnsi="宋体" w:cs="宋体"/>
          <w:color w:val="auto"/>
          <w:szCs w:val="21"/>
        </w:rPr>
      </w:pPr>
      <w:r>
        <w:rPr>
          <w:rFonts w:hint="eastAsia" w:ascii="宋体" w:hAnsi="宋体" w:cs="宋体"/>
          <w:color w:val="auto"/>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3.2 磋商响应文件的组成</w:t>
      </w:r>
    </w:p>
    <w:p>
      <w:pPr>
        <w:spacing w:line="360" w:lineRule="auto"/>
        <w:ind w:firstLine="420" w:firstLineChars="200"/>
        <w:rPr>
          <w:rFonts w:ascii="宋体" w:hAnsi="宋体" w:cs="宋体"/>
          <w:color w:val="auto"/>
          <w:szCs w:val="21"/>
        </w:rPr>
      </w:pPr>
      <w:r>
        <w:rPr>
          <w:rFonts w:hint="eastAsia" w:ascii="宋体" w:hAnsi="宋体" w:cs="宋体"/>
          <w:color w:val="auto"/>
          <w:szCs w:val="21"/>
        </w:rPr>
        <w:t>3.2.1供应商提交的磋商响应文件至少应包括以下部分：</w:t>
      </w:r>
    </w:p>
    <w:p>
      <w:pPr>
        <w:spacing w:line="360" w:lineRule="auto"/>
        <w:ind w:firstLine="420" w:firstLineChars="200"/>
        <w:rPr>
          <w:rFonts w:ascii="宋体" w:hAnsi="宋体" w:cs="宋体"/>
          <w:color w:val="auto"/>
          <w:szCs w:val="21"/>
        </w:rPr>
      </w:pPr>
      <w:r>
        <w:rPr>
          <w:rFonts w:hint="eastAsia" w:ascii="宋体" w:hAnsi="宋体" w:cs="宋体"/>
          <w:color w:val="auto"/>
          <w:szCs w:val="21"/>
        </w:rPr>
        <w:t>（1）投标函</w:t>
      </w:r>
    </w:p>
    <w:p>
      <w:pPr>
        <w:spacing w:line="360" w:lineRule="auto"/>
        <w:ind w:firstLine="420" w:firstLineChars="200"/>
        <w:rPr>
          <w:rFonts w:ascii="宋体" w:hAnsi="宋体" w:cs="宋体"/>
          <w:color w:val="auto"/>
          <w:szCs w:val="21"/>
        </w:rPr>
      </w:pPr>
      <w:r>
        <w:rPr>
          <w:rFonts w:hint="eastAsia" w:ascii="宋体" w:hAnsi="宋体" w:cs="宋体"/>
          <w:color w:val="auto"/>
          <w:szCs w:val="21"/>
        </w:rPr>
        <w:t>（2）法人代表授权书（法定代表人为供应商代表并亲自签署投标书的可不提交）</w:t>
      </w:r>
    </w:p>
    <w:p>
      <w:pPr>
        <w:spacing w:line="360" w:lineRule="auto"/>
        <w:ind w:firstLine="420" w:firstLineChars="200"/>
        <w:rPr>
          <w:rFonts w:ascii="宋体" w:hAnsi="宋体" w:cs="宋体"/>
          <w:color w:val="auto"/>
          <w:szCs w:val="21"/>
        </w:rPr>
      </w:pPr>
      <w:r>
        <w:rPr>
          <w:rFonts w:hint="eastAsia" w:ascii="宋体" w:hAnsi="宋体" w:cs="宋体"/>
          <w:color w:val="auto"/>
          <w:szCs w:val="21"/>
        </w:rPr>
        <w:t>（3）报价一览表</w:t>
      </w:r>
    </w:p>
    <w:p>
      <w:pPr>
        <w:spacing w:line="360" w:lineRule="auto"/>
        <w:ind w:firstLine="420" w:firstLineChars="200"/>
        <w:rPr>
          <w:rFonts w:ascii="宋体" w:hAnsi="宋体" w:cs="宋体"/>
          <w:color w:val="auto"/>
          <w:szCs w:val="21"/>
        </w:rPr>
      </w:pPr>
      <w:r>
        <w:rPr>
          <w:rFonts w:hint="eastAsia" w:ascii="宋体" w:hAnsi="宋体" w:cs="宋体"/>
          <w:color w:val="auto"/>
          <w:szCs w:val="21"/>
        </w:rPr>
        <w:t>（4）供应商情况介绍文件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（5）资格证明文件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（6）供应商业绩证明材料</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 3.3  磋商响应</w:t>
      </w:r>
    </w:p>
    <w:p>
      <w:pPr>
        <w:spacing w:line="360" w:lineRule="auto"/>
        <w:ind w:firstLine="420" w:firstLineChars="200"/>
        <w:rPr>
          <w:rFonts w:ascii="宋体" w:hAnsi="宋体" w:cs="宋体"/>
          <w:color w:val="auto"/>
          <w:szCs w:val="21"/>
        </w:rPr>
      </w:pPr>
      <w:r>
        <w:rPr>
          <w:rFonts w:hint="eastAsia" w:ascii="宋体" w:hAnsi="宋体" w:cs="宋体"/>
          <w:color w:val="auto"/>
          <w:szCs w:val="21"/>
        </w:rPr>
        <w:t>3.3.1 供应商磋商响应时间提交的全部材料必须密封，具体包括：</w:t>
      </w:r>
    </w:p>
    <w:p>
      <w:pPr>
        <w:spacing w:line="360" w:lineRule="auto"/>
        <w:ind w:firstLine="420" w:firstLineChars="200"/>
        <w:rPr>
          <w:rFonts w:ascii="宋体" w:hAnsi="宋体" w:cs="宋体"/>
          <w:color w:val="auto"/>
          <w:szCs w:val="21"/>
        </w:rPr>
      </w:pPr>
      <w:r>
        <w:rPr>
          <w:rFonts w:hint="eastAsia" w:ascii="宋体" w:hAnsi="宋体" w:cs="宋体"/>
          <w:color w:val="auto"/>
          <w:szCs w:val="21"/>
        </w:rPr>
        <w:t>（1）磋商响应文件一式三份（正本1份，副本2份）1份正本单独密封，2份副本可选择单独或一起密封；</w:t>
      </w:r>
    </w:p>
    <w:p>
      <w:pPr>
        <w:spacing w:line="360" w:lineRule="auto"/>
        <w:ind w:firstLine="420" w:firstLineChars="200"/>
        <w:rPr>
          <w:rFonts w:ascii="宋体" w:hAnsi="宋体" w:cs="宋体"/>
          <w:color w:val="auto"/>
          <w:szCs w:val="21"/>
        </w:rPr>
      </w:pPr>
      <w:r>
        <w:rPr>
          <w:rFonts w:hint="eastAsia" w:ascii="宋体" w:hAnsi="宋体" w:cs="宋体"/>
          <w:color w:val="auto"/>
          <w:szCs w:val="21"/>
        </w:rPr>
        <w:t>（2）报价一览表（提交时须单独密封）；</w:t>
      </w:r>
    </w:p>
    <w:p>
      <w:pPr>
        <w:spacing w:line="360" w:lineRule="auto"/>
        <w:ind w:firstLine="420" w:firstLineChars="200"/>
        <w:rPr>
          <w:rFonts w:ascii="宋体" w:hAnsi="宋体" w:cs="宋体"/>
          <w:color w:val="auto"/>
          <w:szCs w:val="21"/>
        </w:rPr>
      </w:pPr>
      <w:r>
        <w:rPr>
          <w:rFonts w:hint="eastAsia" w:ascii="宋体" w:hAnsi="宋体" w:cs="宋体"/>
          <w:color w:val="auto"/>
          <w:szCs w:val="21"/>
        </w:rPr>
        <w:t>（3）电子文档为加盖电子印章的PDF格式，且保证电子文档能正常读取，否则造成的一切后果由供应商自行承担。</w:t>
      </w:r>
    </w:p>
    <w:p>
      <w:pPr>
        <w:spacing w:line="360" w:lineRule="auto"/>
        <w:ind w:firstLine="420" w:firstLineChars="200"/>
        <w:rPr>
          <w:rFonts w:ascii="宋体" w:hAnsi="宋体" w:cs="宋体"/>
          <w:color w:val="auto"/>
          <w:szCs w:val="21"/>
        </w:rPr>
      </w:pPr>
      <w:r>
        <w:rPr>
          <w:rFonts w:hint="eastAsia" w:ascii="宋体" w:hAnsi="宋体" w:cs="宋体"/>
          <w:color w:val="auto"/>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spacing w:line="360" w:lineRule="auto"/>
        <w:ind w:firstLine="420" w:firstLineChars="200"/>
        <w:rPr>
          <w:rFonts w:ascii="宋体" w:hAnsi="宋体" w:cs="宋体"/>
          <w:color w:val="auto"/>
          <w:szCs w:val="21"/>
        </w:rPr>
      </w:pPr>
      <w:r>
        <w:rPr>
          <w:rFonts w:hint="eastAsia" w:ascii="宋体" w:hAnsi="宋体" w:cs="宋体"/>
          <w:color w:val="auto"/>
          <w:szCs w:val="21"/>
        </w:rPr>
        <w:t>任何行间插字、涂改和增删，必须由磋商响应文件签字人在旁边签字才有效。</w:t>
      </w:r>
    </w:p>
    <w:p>
      <w:pPr>
        <w:spacing w:line="360" w:lineRule="auto"/>
        <w:ind w:firstLine="420" w:firstLineChars="200"/>
        <w:rPr>
          <w:rFonts w:ascii="宋体" w:hAnsi="宋体" w:cs="宋体"/>
          <w:color w:val="auto"/>
          <w:szCs w:val="21"/>
        </w:rPr>
      </w:pPr>
      <w:r>
        <w:rPr>
          <w:rFonts w:hint="eastAsia" w:ascii="宋体" w:hAnsi="宋体" w:cs="宋体"/>
          <w:color w:val="auto"/>
          <w:szCs w:val="21"/>
        </w:rPr>
        <w:t>3.3.2每本磋商响应文件的内容应装订成册。</w:t>
      </w:r>
    </w:p>
    <w:p>
      <w:pPr>
        <w:spacing w:line="360" w:lineRule="auto"/>
        <w:ind w:firstLine="420" w:firstLineChars="200"/>
        <w:rPr>
          <w:rFonts w:ascii="宋体" w:hAnsi="宋体" w:cs="宋体"/>
          <w:color w:val="auto"/>
          <w:szCs w:val="21"/>
        </w:rPr>
      </w:pPr>
      <w:r>
        <w:rPr>
          <w:rFonts w:hint="eastAsia" w:ascii="宋体" w:hAnsi="宋体" w:cs="宋体"/>
          <w:color w:val="auto"/>
          <w:szCs w:val="21"/>
        </w:rPr>
        <w:t>3.3.3供应商应按照要求提交资格文件，并对这些资格文件的真实性负责。</w:t>
      </w:r>
    </w:p>
    <w:p>
      <w:pPr>
        <w:spacing w:line="360" w:lineRule="auto"/>
        <w:ind w:firstLine="422" w:firstLineChars="200"/>
        <w:rPr>
          <w:rFonts w:ascii="宋体" w:hAnsi="宋体" w:cs="宋体"/>
          <w:b/>
          <w:bCs/>
          <w:color w:val="auto"/>
          <w:szCs w:val="21"/>
        </w:rPr>
      </w:pPr>
      <w:bookmarkStart w:id="22" w:name="_Toc24615"/>
      <w:r>
        <w:rPr>
          <w:rFonts w:hint="eastAsia" w:ascii="宋体" w:hAnsi="宋体" w:cs="宋体"/>
          <w:b/>
          <w:bCs/>
          <w:color w:val="auto"/>
          <w:szCs w:val="21"/>
        </w:rPr>
        <w:t>3.3.4 磋商响应文件的密封和标注：</w:t>
      </w:r>
      <w:bookmarkEnd w:id="22"/>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供应商需将电子版单独密封并在信封上标明“报价一览表”字样。在封口处加盖印章后单独递交（详见格式一）。 </w:t>
      </w:r>
    </w:p>
    <w:p>
      <w:pPr>
        <w:spacing w:line="360" w:lineRule="auto"/>
        <w:ind w:firstLine="420" w:firstLineChars="200"/>
        <w:rPr>
          <w:rFonts w:ascii="宋体" w:hAnsi="宋体" w:cs="宋体"/>
          <w:color w:val="auto"/>
          <w:szCs w:val="21"/>
        </w:rPr>
      </w:pPr>
      <w:r>
        <w:rPr>
          <w:rFonts w:hint="eastAsia" w:ascii="宋体" w:hAnsi="宋体" w:cs="宋体"/>
          <w:color w:val="auto"/>
          <w:szCs w:val="21"/>
        </w:rPr>
        <w:t>供应商应将磋商响应文件的纸质文件密封，在封口处加盖印章后递交。(注：纸质版正本单独密封，2份副本可选择单独或一起密封；）</w:t>
      </w:r>
    </w:p>
    <w:p>
      <w:pPr>
        <w:spacing w:line="360" w:lineRule="auto"/>
        <w:ind w:firstLine="420" w:firstLineChars="200"/>
        <w:rPr>
          <w:rFonts w:ascii="宋体" w:hAnsi="宋体" w:cs="宋体"/>
          <w:color w:val="auto"/>
          <w:szCs w:val="21"/>
        </w:rPr>
      </w:pPr>
      <w:r>
        <w:rPr>
          <w:rFonts w:hint="eastAsia" w:ascii="宋体" w:hAnsi="宋体" w:cs="宋体"/>
          <w:color w:val="auto"/>
          <w:szCs w:val="21"/>
        </w:rPr>
        <w:t>纸质文件外层封套必须标明以下内容：</w:t>
      </w:r>
    </w:p>
    <w:p>
      <w:pPr>
        <w:spacing w:line="360" w:lineRule="auto"/>
        <w:ind w:firstLine="420" w:firstLineChars="200"/>
        <w:rPr>
          <w:rFonts w:ascii="宋体" w:hAnsi="宋体" w:cs="宋体"/>
          <w:color w:val="auto"/>
          <w:szCs w:val="21"/>
        </w:rPr>
      </w:pPr>
      <w:r>
        <w:rPr>
          <w:rFonts w:hint="eastAsia" w:ascii="宋体" w:hAnsi="宋体" w:cs="宋体"/>
          <w:color w:val="auto"/>
          <w:szCs w:val="21"/>
        </w:rPr>
        <w:t>招 标 人：</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项目名称：</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包    号：</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磋商文件编号：</w:t>
      </w:r>
      <w:r>
        <w:rPr>
          <w:rFonts w:hint="eastAsia" w:ascii="宋体" w:hAnsi="宋体" w:cs="宋体"/>
          <w:color w:val="auto"/>
          <w:szCs w:val="21"/>
          <w:u w:val="single"/>
        </w:rPr>
        <w:t xml:space="preserve">                </w:t>
      </w:r>
    </w:p>
    <w:p>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供应商名称：</w:t>
      </w:r>
      <w:r>
        <w:rPr>
          <w:rFonts w:hint="eastAsia" w:ascii="宋体" w:hAnsi="宋体" w:cs="宋体"/>
          <w:color w:val="auto"/>
          <w:szCs w:val="21"/>
          <w:u w:val="single"/>
        </w:rPr>
        <w:t xml:space="preserve">                    </w:t>
      </w:r>
      <w:r>
        <w:rPr>
          <w:rFonts w:hint="eastAsia" w:ascii="宋体" w:hAnsi="宋体" w:cs="宋体"/>
          <w:bCs/>
          <w:color w:val="auto"/>
          <w:szCs w:val="21"/>
        </w:rPr>
        <w:t>（盖章）</w:t>
      </w:r>
    </w:p>
    <w:p>
      <w:pPr>
        <w:adjustRightInd w:val="0"/>
        <w:spacing w:line="360" w:lineRule="auto"/>
        <w:ind w:firstLine="420" w:firstLineChars="200"/>
        <w:jc w:val="left"/>
        <w:rPr>
          <w:rFonts w:ascii="宋体" w:hAnsi="宋体" w:cs="宋体"/>
          <w:bCs/>
          <w:color w:val="auto"/>
          <w:szCs w:val="21"/>
        </w:rPr>
      </w:pPr>
      <w:r>
        <w:rPr>
          <w:rFonts w:hint="eastAsia" w:ascii="宋体" w:hAnsi="宋体" w:cs="宋体"/>
          <w:color w:val="auto"/>
          <w:szCs w:val="21"/>
        </w:rPr>
        <w:t>法定代表人或委托代理人（签字）</w:t>
      </w:r>
      <w:r>
        <w:rPr>
          <w:rFonts w:hint="eastAsia" w:ascii="宋体" w:hAnsi="宋体" w:cs="宋体"/>
          <w:bCs/>
          <w:color w:val="auto"/>
          <w:szCs w:val="21"/>
        </w:rPr>
        <w:t>：</w:t>
      </w:r>
      <w:r>
        <w:rPr>
          <w:rFonts w:hint="eastAsia" w:ascii="宋体" w:hAnsi="宋体" w:cs="宋体"/>
          <w:bCs/>
          <w:color w:val="auto"/>
          <w:szCs w:val="21"/>
          <w:u w:val="single"/>
        </w:rPr>
        <w:t xml:space="preserve">          </w:t>
      </w:r>
    </w:p>
    <w:p>
      <w:pPr>
        <w:spacing w:line="360" w:lineRule="auto"/>
        <w:ind w:firstLine="420" w:firstLineChars="200"/>
        <w:rPr>
          <w:rFonts w:ascii="宋体" w:hAnsi="宋体" w:cs="宋体"/>
          <w:color w:val="auto"/>
          <w:szCs w:val="21"/>
        </w:rPr>
      </w:pPr>
      <w:r>
        <w:rPr>
          <w:rFonts w:hint="eastAsia" w:ascii="宋体" w:hAnsi="宋体" w:cs="宋体"/>
          <w:color w:val="auto"/>
          <w:szCs w:val="21"/>
        </w:rPr>
        <w:t>磋商响应文件在</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r>
        <w:rPr>
          <w:rFonts w:hint="eastAsia" w:ascii="宋体" w:hAnsi="宋体" w:cs="宋体"/>
          <w:color w:val="auto"/>
          <w:szCs w:val="21"/>
          <w:u w:val="single"/>
        </w:rPr>
        <w:t xml:space="preserve">   </w:t>
      </w:r>
      <w:r>
        <w:rPr>
          <w:rFonts w:hint="eastAsia" w:ascii="宋体" w:hAnsi="宋体" w:cs="宋体"/>
          <w:color w:val="auto"/>
          <w:szCs w:val="21"/>
        </w:rPr>
        <w:t>时</w:t>
      </w:r>
      <w:r>
        <w:rPr>
          <w:rFonts w:hint="eastAsia" w:ascii="宋体" w:hAnsi="宋体" w:cs="宋体"/>
          <w:color w:val="auto"/>
          <w:szCs w:val="21"/>
          <w:u w:val="single"/>
        </w:rPr>
        <w:t xml:space="preserve">  </w:t>
      </w:r>
      <w:r>
        <w:rPr>
          <w:rFonts w:hint="eastAsia" w:ascii="宋体" w:hAnsi="宋体" w:cs="宋体"/>
          <w:color w:val="auto"/>
          <w:szCs w:val="21"/>
        </w:rPr>
        <w:t xml:space="preserve"> 分前不得开启</w:t>
      </w:r>
    </w:p>
    <w:p>
      <w:pPr>
        <w:spacing w:line="360" w:lineRule="auto"/>
        <w:ind w:firstLine="420" w:firstLineChars="200"/>
        <w:rPr>
          <w:rFonts w:ascii="宋体" w:hAnsi="宋体" w:cs="宋体"/>
          <w:color w:val="auto"/>
          <w:szCs w:val="21"/>
        </w:rPr>
      </w:pPr>
      <w:r>
        <w:rPr>
          <w:rFonts w:hint="eastAsia" w:ascii="宋体" w:hAnsi="宋体" w:cs="宋体"/>
          <w:color w:val="auto"/>
          <w:szCs w:val="21"/>
        </w:rPr>
        <w:t>3.3.5采购单位对因磋商响应文件未装订成册而造成的磋商文件的损坏、丢失不承担任何责任。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3.3.6采购单位对不可抗力的事件造成的磋商文件的损坏、丢失不承担任何责任。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3.5磋商响应文件的修改</w:t>
      </w:r>
    </w:p>
    <w:p>
      <w:pPr>
        <w:spacing w:line="360" w:lineRule="auto"/>
        <w:ind w:firstLine="420" w:firstLineChars="200"/>
        <w:rPr>
          <w:rFonts w:ascii="宋体" w:hAnsi="宋体" w:cs="宋体"/>
          <w:color w:val="auto"/>
          <w:szCs w:val="21"/>
        </w:rPr>
      </w:pPr>
      <w:r>
        <w:rPr>
          <w:rFonts w:hint="eastAsia" w:ascii="宋体" w:hAnsi="宋体" w:cs="宋体"/>
          <w:color w:val="auto"/>
          <w:szCs w:val="21"/>
        </w:rPr>
        <w:t>在规定的时间内，供应商可以修改其磋商响应文件的内容，但必须以书面形式通知采购单位。在招标规定的修改截止时间后，供应商不可以修改其磋商响应文件的内容。</w:t>
      </w:r>
    </w:p>
    <w:p>
      <w:pPr>
        <w:spacing w:line="360" w:lineRule="auto"/>
        <w:ind w:firstLine="420" w:firstLineChars="200"/>
        <w:rPr>
          <w:rFonts w:ascii="宋体" w:hAnsi="宋体" w:cs="宋体"/>
          <w:color w:val="auto"/>
          <w:szCs w:val="21"/>
        </w:rPr>
      </w:pPr>
      <w:r>
        <w:rPr>
          <w:rFonts w:hint="eastAsia" w:ascii="宋体" w:hAnsi="宋体" w:cs="宋体"/>
          <w:color w:val="auto"/>
          <w:szCs w:val="21"/>
        </w:rPr>
        <w:t>3.6磋商响应文件的撤回</w:t>
      </w:r>
    </w:p>
    <w:p>
      <w:pPr>
        <w:spacing w:line="360" w:lineRule="auto"/>
        <w:ind w:firstLine="420" w:firstLineChars="200"/>
        <w:rPr>
          <w:rFonts w:ascii="宋体" w:hAnsi="宋体" w:cs="宋体"/>
          <w:color w:val="auto"/>
          <w:szCs w:val="21"/>
        </w:rPr>
      </w:pPr>
      <w:r>
        <w:rPr>
          <w:rFonts w:hint="eastAsia" w:ascii="宋体" w:hAnsi="宋体" w:cs="宋体"/>
          <w:color w:val="auto"/>
          <w:szCs w:val="21"/>
        </w:rPr>
        <w:t>在磋商响应截止时间前供应商可以撤回其投标，但在投标截止后不允许撤回投标。</w:t>
      </w:r>
      <w:bookmarkStart w:id="23" w:name="_Toc504477602"/>
      <w:bookmarkStart w:id="24" w:name="_Toc29548"/>
      <w:bookmarkStart w:id="25" w:name="_Toc361769632"/>
      <w:bookmarkStart w:id="26" w:name="_Toc361769766"/>
    </w:p>
    <w:p>
      <w:pPr>
        <w:spacing w:line="360" w:lineRule="auto"/>
        <w:ind w:firstLine="422" w:firstLineChars="200"/>
        <w:rPr>
          <w:rFonts w:ascii="宋体" w:hAnsi="宋体" w:cs="宋体"/>
          <w:b/>
          <w:color w:val="auto"/>
          <w:szCs w:val="21"/>
        </w:rPr>
      </w:pPr>
      <w:r>
        <w:rPr>
          <w:rFonts w:hint="eastAsia" w:ascii="宋体" w:hAnsi="宋体" w:cs="宋体"/>
          <w:b/>
          <w:color w:val="auto"/>
          <w:szCs w:val="21"/>
        </w:rPr>
        <w:t>4.竞争性磋商</w:t>
      </w:r>
      <w:bookmarkEnd w:id="23"/>
      <w:bookmarkEnd w:id="24"/>
    </w:p>
    <w:p>
      <w:pPr>
        <w:snapToGrid w:val="0"/>
        <w:spacing w:line="360" w:lineRule="auto"/>
        <w:ind w:firstLine="420" w:firstLineChars="200"/>
        <w:rPr>
          <w:rFonts w:ascii="宋体" w:hAnsi="宋体" w:cs="宋体"/>
          <w:bCs/>
          <w:color w:val="auto"/>
          <w:szCs w:val="21"/>
        </w:rPr>
      </w:pPr>
      <w:r>
        <w:rPr>
          <w:rFonts w:hint="eastAsia" w:ascii="宋体" w:hAnsi="宋体" w:cs="宋体"/>
          <w:bCs/>
          <w:color w:val="auto"/>
          <w:szCs w:val="21"/>
        </w:rPr>
        <w:t>4.1磋商</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4.1.1采购单位将在“供应商须知前附表”规定的时间、地点组织</w:t>
      </w:r>
      <w:r>
        <w:rPr>
          <w:rFonts w:hint="eastAsia" w:ascii="宋体" w:hAnsi="宋体" w:cs="宋体"/>
          <w:bCs/>
          <w:color w:val="auto"/>
          <w:szCs w:val="21"/>
        </w:rPr>
        <w:t>磋商</w:t>
      </w:r>
      <w:r>
        <w:rPr>
          <w:rFonts w:hint="eastAsia" w:ascii="宋体" w:hAnsi="宋体" w:cs="宋体"/>
          <w:color w:val="auto"/>
          <w:szCs w:val="21"/>
        </w:rPr>
        <w:t>。供应商应委派代表参加，并向磋商小组递交响应文件。</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4.1.2提交了可接受的“撤回”通知的响应文件将不予开封。</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4.1.3评标方法：综合评分法。</w:t>
      </w:r>
    </w:p>
    <w:p>
      <w:pPr>
        <w:snapToGrid w:val="0"/>
        <w:spacing w:line="360" w:lineRule="auto"/>
        <w:ind w:firstLine="422" w:firstLineChars="200"/>
        <w:rPr>
          <w:rFonts w:ascii="宋体" w:hAnsi="宋体" w:cs="宋体"/>
          <w:b/>
          <w:bCs/>
          <w:color w:val="auto"/>
          <w:szCs w:val="21"/>
        </w:rPr>
      </w:pPr>
      <w:r>
        <w:rPr>
          <w:rFonts w:hint="eastAsia" w:ascii="宋体" w:hAnsi="宋体" w:cs="宋体"/>
          <w:b/>
          <w:color w:val="auto"/>
          <w:szCs w:val="21"/>
        </w:rPr>
        <w:t>4.2</w:t>
      </w:r>
      <w:r>
        <w:rPr>
          <w:rFonts w:hint="eastAsia" w:ascii="宋体" w:hAnsi="宋体" w:cs="宋体"/>
          <w:b/>
          <w:bCs/>
          <w:color w:val="auto"/>
          <w:szCs w:val="21"/>
        </w:rPr>
        <w:t>磋商小组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4.2.1采购单位将按照相关法律法规及院内相关规定组建磋商小组。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4.2.2磋商小组由采购人代表及有关技术、经济等方面的专家组成。</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4.2.3</w:t>
      </w:r>
      <w:r>
        <w:rPr>
          <w:rFonts w:hint="eastAsia" w:ascii="宋体" w:hAnsi="宋体" w:cs="宋体"/>
          <w:color w:val="auto"/>
          <w:kern w:val="0"/>
          <w:szCs w:val="21"/>
        </w:rPr>
        <w:t>磋商小组所有成员应当集中与单一供应商分别进行磋商。</w:t>
      </w:r>
      <w:r>
        <w:rPr>
          <w:rFonts w:hint="eastAsia" w:ascii="宋体" w:hAnsi="宋体" w:cs="宋体"/>
          <w:color w:val="auto"/>
          <w:szCs w:val="21"/>
        </w:rPr>
        <w:t>在磋商中，磋商的任何一方不得透露与磋商有关的其他供应商的技术资料、价格和其他信息。磋商文件有实质性变动的，磋商小组应当以书面形式通知所有参加磋商的供应商。</w:t>
      </w:r>
    </w:p>
    <w:p>
      <w:pPr>
        <w:snapToGrid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tabs>
          <w:tab w:val="left" w:pos="720"/>
        </w:tabs>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4.2.5在磋商期间，响应文件中有不满足竞争性磋商文件资质要求的或不符合竞争性磋商文件带“</w:t>
      </w:r>
      <w:r>
        <w:rPr>
          <w:rFonts w:hint="eastAsia" w:ascii="宋体" w:hAnsi="宋体" w:cs="宋体"/>
          <w:b/>
          <w:bCs/>
          <w:color w:val="auto"/>
          <w:szCs w:val="21"/>
        </w:rPr>
        <w:t>●</w:t>
      </w:r>
      <w:r>
        <w:rPr>
          <w:rFonts w:hint="eastAsia" w:ascii="宋体" w:hAnsi="宋体" w:cs="宋体"/>
          <w:color w:val="auto"/>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2"/>
        <w:snapToGrid w:val="0"/>
        <w:spacing w:after="0" w:line="360" w:lineRule="auto"/>
        <w:ind w:firstLine="420" w:firstLineChars="200"/>
        <w:rPr>
          <w:rFonts w:ascii="宋体" w:hAnsi="宋体" w:cs="宋体"/>
          <w:color w:val="auto"/>
          <w:szCs w:val="21"/>
        </w:rPr>
      </w:pPr>
      <w:r>
        <w:rPr>
          <w:rFonts w:hint="eastAsia" w:ascii="宋体" w:hAnsi="宋体" w:cs="宋体"/>
          <w:color w:val="auto"/>
          <w:szCs w:val="21"/>
        </w:rPr>
        <w:t>4.2.6参加磋商的供应商应当对磋商的承诺和最后报价以书面形式确认，并由全权代表签章。</w:t>
      </w:r>
    </w:p>
    <w:p>
      <w:pPr>
        <w:snapToGrid w:val="0"/>
        <w:spacing w:line="360" w:lineRule="auto"/>
        <w:ind w:firstLine="422" w:firstLineChars="200"/>
        <w:rPr>
          <w:rFonts w:ascii="宋体" w:hAnsi="宋体" w:cs="宋体"/>
          <w:b/>
          <w:color w:val="auto"/>
          <w:szCs w:val="21"/>
        </w:rPr>
      </w:pPr>
      <w:r>
        <w:rPr>
          <w:rFonts w:hint="eastAsia" w:ascii="宋体" w:hAnsi="宋体" w:cs="宋体"/>
          <w:b/>
          <w:color w:val="auto"/>
          <w:szCs w:val="21"/>
        </w:rPr>
        <w:t>4.3磋商过程的保密性</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4.3.1 磋商后，直到向成交的供应商授予合同时止，凡与审查、澄清、评价和比较文件的有关资料以及授标意见等，均不得向供应商及与磋商无关的其他人透露。</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4.3.2 在磋商响应过程中，如果供应商试图在响应文件审查、澄清、比较及授予合同方面向买方施加任何影响，其响应文件将被拒绝。</w:t>
      </w:r>
    </w:p>
    <w:p>
      <w:pPr>
        <w:snapToGrid w:val="0"/>
        <w:spacing w:line="360" w:lineRule="auto"/>
        <w:ind w:firstLine="422" w:firstLineChars="200"/>
        <w:rPr>
          <w:rFonts w:ascii="宋体" w:hAnsi="宋体" w:cs="宋体"/>
          <w:b/>
          <w:color w:val="auto"/>
          <w:szCs w:val="21"/>
        </w:rPr>
      </w:pPr>
      <w:r>
        <w:rPr>
          <w:rFonts w:hint="eastAsia" w:ascii="宋体" w:hAnsi="宋体" w:cs="宋体"/>
          <w:b/>
          <w:color w:val="auto"/>
          <w:szCs w:val="21"/>
        </w:rPr>
        <w:t>4.4磋商响应文件的初审</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4.4.1磋商小组将审查磋商响应文件是否完整、资格证明文件是否齐全、合格。</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4.4.4实质上没有响应采购文件要求的磋商响应文件将被拒绝。</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4.4.5  如果磋商响应文件实质性没有响应磋商文件的要求，其投标将被拒绝。供应商不得通过修正或撤消不符合要求的偏离或保留从而使其磋商响应文件成为实质上响应的投标。</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4.4.6采购人只对在初审中确定为实质性响应的磋商响应文件进行进一步的详细商务和技术评审。</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 xml:space="preserve">4.4.7供应商如果是小型和微型企业须提供财库〔2011〕181号《中小企业声明函》，其生产的产品价格给予6%的扣除，用扣除后的价格参与评审。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4.4.8 结合节能环保产品报价占总项目的比例，给予相应的加分。调整后的价格作为供应商的评标价。根据评标价按下述方法测算各供应商的价格分值。</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4.4.9 符合性审查的主要条件（包括但不限于）：</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①磋商响应文件按照磋商文件的格式、内容填写，字迹清晰可辨，内容完整；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②磋商响应文件中法定代表人或法定代表人授权代理人的签字齐全；</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③按磋商文件的规定提供了投标保证金；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④按磋商文件中标明的供应商与资格预审的投标申请人未发生实质性改变，磋商响应文件内标明的供应商与资格证明材料的法人一致；并按磋商文件的规定提供了授权代理人授权书； </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⑤符合本次设计磋商文件的其他要求（如资质、财务状况等）。</w:t>
      </w:r>
    </w:p>
    <w:p>
      <w:pPr>
        <w:snapToGrid w:val="0"/>
        <w:spacing w:line="360" w:lineRule="auto"/>
        <w:ind w:firstLine="422" w:firstLineChars="200"/>
        <w:rPr>
          <w:rFonts w:ascii="宋体" w:hAnsi="宋体" w:cs="宋体"/>
          <w:b/>
          <w:bCs/>
          <w:color w:val="auto"/>
          <w:szCs w:val="21"/>
        </w:rPr>
      </w:pPr>
      <w:r>
        <w:rPr>
          <w:rFonts w:hint="eastAsia" w:ascii="宋体" w:hAnsi="宋体" w:cs="宋体"/>
          <w:b/>
          <w:bCs/>
          <w:color w:val="auto"/>
          <w:szCs w:val="21"/>
        </w:rPr>
        <w:t>4.5磋商响应文件的澄清</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4.5.1.供应商对磋商文件的个别内容有异议时，允许在提交响应文件截止日期之前2个工作日向采购人提出。未另作说明时，即视为供应商已经接受磋商文件所有内容，一旦成交即成为双方签订的合同的组成部分。</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4.5.2.供应商应尽早获取磋商文件，若对磋商文件有疑问需要澄清或质疑，须在开标前由澄清或质疑方的法定代表人或磋商授权人（必须为法定代表人授权进行该项目磋商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磋商授权人递交澄清或质疑函时，还须提供法人磋商授权函和质疑授权函（均为原件）及磋商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4.5.3.需方在磋商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磋商响应性文件中对修改内容做实质性响应的，对其产生的不利因素由未确认者自行承担。同时需方可以酌情延长质疑响应性文件递交截止时间。</w:t>
      </w:r>
      <w:bookmarkStart w:id="27" w:name="_Toc240772095"/>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4.5.4.对磋商过程和拟成交结果的质疑</w:t>
      </w:r>
      <w:bookmarkEnd w:id="27"/>
      <w:r>
        <w:rPr>
          <w:rFonts w:hint="eastAsia" w:ascii="宋体" w:hAnsi="宋体" w:cs="宋体"/>
          <w:color w:val="auto"/>
          <w:szCs w:val="21"/>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28" w:name="_Toc240772096"/>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4.5.6.澄清或质疑不予受理的情况</w:t>
      </w:r>
      <w:bookmarkEnd w:id="28"/>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有下列情形之一的，属于无效质疑，需方不予受理，由此产生的影响由投标人自行承担：</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(1)不是参与该采购项目活动供应商的；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(2)被质疑人为采购人之外的；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(3)所有质疑事项超过质疑有效期的；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(4)以具有法律效力的文书送达之外方式提出的；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(5)未按上述规定递交澄清或质疑函的；</w:t>
      </w:r>
    </w:p>
    <w:p>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(6)其他不符合受理条件的情形。</w:t>
      </w:r>
    </w:p>
    <w:p>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 xml:space="preserve">（7）未参加现场踏勘的 </w:t>
      </w:r>
    </w:p>
    <w:p>
      <w:pPr>
        <w:adjustRightInd w:val="0"/>
        <w:snapToGrid w:val="0"/>
        <w:spacing w:line="360" w:lineRule="auto"/>
        <w:ind w:firstLine="422" w:firstLineChars="200"/>
        <w:rPr>
          <w:rFonts w:ascii="宋体" w:hAnsi="宋体" w:cs="宋体"/>
          <w:b/>
          <w:bCs/>
          <w:color w:val="auto"/>
          <w:szCs w:val="21"/>
        </w:rPr>
      </w:pPr>
      <w:r>
        <w:rPr>
          <w:rFonts w:hint="eastAsia" w:ascii="宋体" w:hAnsi="宋体" w:cs="宋体"/>
          <w:b/>
          <w:bCs/>
          <w:color w:val="auto"/>
          <w:szCs w:val="21"/>
        </w:rPr>
        <w:t>4.6磋商响应文件的详细评审</w:t>
      </w:r>
    </w:p>
    <w:p>
      <w:pPr>
        <w:adjustRightInd w:val="0"/>
        <w:snapToGrid w:val="0"/>
        <w:spacing w:line="360" w:lineRule="auto"/>
        <w:ind w:firstLine="420" w:firstLineChars="200"/>
        <w:rPr>
          <w:rFonts w:ascii="宋体" w:hAnsi="宋体" w:cs="宋体"/>
          <w:color w:val="auto"/>
          <w:szCs w:val="21"/>
        </w:rPr>
      </w:pPr>
      <w:r>
        <w:rPr>
          <w:rFonts w:hint="eastAsia" w:ascii="宋体" w:hAnsi="宋体" w:cs="宋体"/>
          <w:color w:val="auto"/>
          <w:szCs w:val="21"/>
        </w:rPr>
        <w:t>4.6.1磋商小组将只对确定为实质上响应采购文件要求的磋商进行详细磋商。</w:t>
      </w:r>
    </w:p>
    <w:p>
      <w:pPr>
        <w:spacing w:line="360" w:lineRule="auto"/>
        <w:ind w:firstLine="420" w:firstLineChars="200"/>
        <w:rPr>
          <w:rFonts w:ascii="宋体" w:hAnsi="宋体" w:cs="宋体"/>
          <w:color w:val="auto"/>
          <w:szCs w:val="21"/>
        </w:rPr>
      </w:pPr>
      <w:r>
        <w:rPr>
          <w:rFonts w:hint="eastAsia" w:ascii="宋体" w:hAnsi="宋体" w:cs="宋体"/>
          <w:color w:val="auto"/>
          <w:szCs w:val="21"/>
        </w:rPr>
        <w:t>4.6.2详细磋商即以磋商文件为依据，对所有实质上响应的投标分别从“商务”、“技术”、和“价格”三个方面进行磋商。</w:t>
      </w:r>
    </w:p>
    <w:p>
      <w:pPr>
        <w:spacing w:line="360" w:lineRule="auto"/>
        <w:rPr>
          <w:rFonts w:ascii="宋体" w:hAnsi="宋体" w:cs="宋体"/>
          <w:b/>
          <w:bCs/>
          <w:color w:val="auto"/>
          <w:sz w:val="24"/>
        </w:rPr>
      </w:pPr>
    </w:p>
    <w:p>
      <w:pPr>
        <w:spacing w:line="360" w:lineRule="auto"/>
        <w:jc w:val="center"/>
        <w:rPr>
          <w:rFonts w:ascii="宋体" w:hAnsi="宋体" w:cs="宋体"/>
          <w:b/>
          <w:bCs/>
          <w:color w:val="auto"/>
          <w:sz w:val="24"/>
        </w:rPr>
      </w:pPr>
      <w:r>
        <w:rPr>
          <w:rFonts w:hint="eastAsia" w:ascii="宋体" w:hAnsi="宋体" w:cs="宋体"/>
          <w:b/>
          <w:bCs/>
          <w:color w:val="auto"/>
          <w:sz w:val="24"/>
        </w:rPr>
        <w:t>综合评标细则打分表</w:t>
      </w:r>
    </w:p>
    <w:p>
      <w:pPr>
        <w:spacing w:line="360" w:lineRule="auto"/>
        <w:rPr>
          <w:rFonts w:ascii="宋体" w:hAnsi="宋体" w:cs="宋体"/>
          <w:b/>
          <w:bCs/>
          <w:color w:val="auto"/>
          <w:szCs w:val="21"/>
        </w:rPr>
      </w:pPr>
    </w:p>
    <w:tbl>
      <w:tblPr>
        <w:tblStyle w:val="37"/>
        <w:tblW w:w="92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1134"/>
        <w:gridCol w:w="851"/>
        <w:gridCol w:w="767"/>
        <w:gridCol w:w="5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序号</w:t>
            </w: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评审因素</w:t>
            </w: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对应量</w:t>
            </w:r>
          </w:p>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化因素</w:t>
            </w:r>
          </w:p>
        </w:tc>
        <w:tc>
          <w:tcPr>
            <w:tcW w:w="767"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分值</w:t>
            </w:r>
          </w:p>
        </w:tc>
        <w:tc>
          <w:tcPr>
            <w:tcW w:w="5994"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价格部分30分</w:t>
            </w: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报价</w:t>
            </w:r>
          </w:p>
        </w:tc>
        <w:tc>
          <w:tcPr>
            <w:tcW w:w="767"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30分</w:t>
            </w:r>
          </w:p>
        </w:tc>
        <w:tc>
          <w:tcPr>
            <w:tcW w:w="59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rPr>
            </w:pPr>
            <w:r>
              <w:rPr>
                <w:rFonts w:hint="eastAsia" w:eastAsia="宋体" w:cs="Times New Roman"/>
                <w:color w:val="auto"/>
              </w:rPr>
              <w:t>1、投标报价超过采购预算的，投标无效。2、满足招标文件实质性要求，且投标报价最低的为评标基准价，其报价得分为满分。其他投标人的报价得分分别按照下列公式计算：投标报价得分=（评标基准价/投标报价）×30（保留小数点后两位，第三位四舍五入）。</w:t>
            </w:r>
            <w:r>
              <w:rPr>
                <w:rFonts w:hint="eastAsia" w:eastAsia="宋体" w:cs="Times New Roman"/>
                <w:color w:val="auto"/>
                <w:lang w:val="en-US" w:eastAsia="zh-CN"/>
              </w:rPr>
              <w:t>磋商小组</w:t>
            </w:r>
            <w:r>
              <w:rPr>
                <w:rFonts w:hint="eastAsia" w:eastAsia="宋体" w:cs="Times New Roman"/>
                <w:color w:val="auto"/>
              </w:rPr>
              <w:t>认为供应商的报价明显低于其他通过符合性审查供应商的报价，有可能影响产品质量或者不能诚信履约的，</w:t>
            </w:r>
            <w:r>
              <w:rPr>
                <w:rFonts w:hint="eastAsia" w:eastAsia="宋体" w:cs="Times New Roman"/>
                <w:color w:val="auto"/>
                <w:lang w:val="en-US" w:eastAsia="zh-CN"/>
              </w:rPr>
              <w:t>磋商小组</w:t>
            </w:r>
            <w:r>
              <w:rPr>
                <w:rFonts w:hint="eastAsia" w:eastAsia="宋体" w:cs="Times New Roman"/>
                <w:color w:val="auto"/>
              </w:rPr>
              <w:t>有权要求其在评标现场合理的时间内提供书面说明，必要时提交相关证明材料；供应商如不能证明其报价合理性的，</w:t>
            </w:r>
            <w:r>
              <w:rPr>
                <w:rFonts w:hint="eastAsia" w:eastAsia="宋体" w:cs="Times New Roman"/>
                <w:color w:val="auto"/>
                <w:lang w:val="en-US" w:eastAsia="zh-CN"/>
              </w:rPr>
              <w:t>磋商小组</w:t>
            </w:r>
            <w:r>
              <w:rPr>
                <w:rFonts w:hint="eastAsia" w:eastAsia="宋体" w:cs="Times New Roman"/>
                <w:color w:val="auto"/>
              </w:rPr>
              <w:t>应当将其作为无效投标处理。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1134" w:type="dxa"/>
            <w:vMerge w:val="restart"/>
            <w:tcBorders>
              <w:top w:val="single" w:color="auto" w:sz="4" w:space="0"/>
              <w:left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商务部分15分</w:t>
            </w: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类似项目业绩</w:t>
            </w:r>
          </w:p>
        </w:tc>
        <w:tc>
          <w:tcPr>
            <w:tcW w:w="767"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10分</w:t>
            </w:r>
          </w:p>
        </w:tc>
        <w:tc>
          <w:tcPr>
            <w:tcW w:w="5994"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供应商近三年</w:t>
            </w:r>
            <w:r>
              <w:rPr>
                <w:rFonts w:hint="eastAsia" w:asciiTheme="minorEastAsia" w:hAnsiTheme="minorEastAsia" w:eastAsiaTheme="minorEastAsia" w:cstheme="minorEastAsia"/>
                <w:color w:val="auto"/>
                <w:sz w:val="21"/>
                <w:szCs w:val="21"/>
                <w:lang w:val="en-US" w:eastAsia="zh-CN"/>
              </w:rPr>
              <w:t>内</w:t>
            </w:r>
            <w:r>
              <w:rPr>
                <w:rFonts w:hint="eastAsia" w:asciiTheme="minorEastAsia" w:hAnsiTheme="minorEastAsia" w:eastAsiaTheme="minorEastAsia" w:cstheme="minorEastAsia"/>
                <w:color w:val="auto"/>
                <w:sz w:val="21"/>
                <w:szCs w:val="21"/>
              </w:rPr>
              <w:t>类似业绩，每提供一项得2分，满分10分，不提供不得分。（以中标通知书或合同为依据，复印件加盖鲜章装订至投标文件中）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1134" w:type="dxa"/>
            <w:vMerge w:val="continue"/>
            <w:tcBorders>
              <w:top w:val="single" w:color="auto" w:sz="4" w:space="0"/>
              <w:left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商务要 求</w:t>
            </w:r>
          </w:p>
        </w:tc>
        <w:tc>
          <w:tcPr>
            <w:tcW w:w="767"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2分</w:t>
            </w:r>
          </w:p>
        </w:tc>
        <w:tc>
          <w:tcPr>
            <w:tcW w:w="5994"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投标文件制作规范、完整、目录明晰，复印件复印清晰不模糊，所有附件齐全，便于评审的得2分，缺一项扣0.5分，扣完为止。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w:t>
            </w:r>
          </w:p>
        </w:tc>
        <w:tc>
          <w:tcPr>
            <w:tcW w:w="1134" w:type="dxa"/>
            <w:vMerge w:val="continue"/>
            <w:tcBorders>
              <w:top w:val="single" w:color="auto" w:sz="4" w:space="0"/>
              <w:left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应标人实力</w:t>
            </w:r>
          </w:p>
        </w:tc>
        <w:tc>
          <w:tcPr>
            <w:tcW w:w="767"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3分</w:t>
            </w:r>
          </w:p>
        </w:tc>
        <w:tc>
          <w:tcPr>
            <w:tcW w:w="5994"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投标人需具有质量管理体系认证、环境管理体系认证、职业健康安全管理体系认证，且证书在有效期内。每提供一份得1分，满分3分。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489" w:type="dxa"/>
            <w:vMerge w:val="restart"/>
            <w:tcBorders>
              <w:top w:val="single" w:color="auto" w:sz="4" w:space="0"/>
              <w:left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w:t>
            </w:r>
          </w:p>
        </w:tc>
        <w:tc>
          <w:tcPr>
            <w:tcW w:w="1134" w:type="dxa"/>
            <w:vMerge w:val="restart"/>
            <w:tcBorders>
              <w:top w:val="single" w:color="auto" w:sz="4" w:space="0"/>
              <w:left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技术部分55分</w:t>
            </w:r>
          </w:p>
        </w:tc>
        <w:tc>
          <w:tcPr>
            <w:tcW w:w="851" w:type="dxa"/>
            <w:tcBorders>
              <w:top w:val="single" w:color="auto" w:sz="4" w:space="0"/>
              <w:left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技术参数</w:t>
            </w:r>
          </w:p>
        </w:tc>
        <w:tc>
          <w:tcPr>
            <w:tcW w:w="767"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30</w:t>
            </w:r>
            <w:r>
              <w:rPr>
                <w:rFonts w:hint="eastAsia" w:asciiTheme="minorEastAsia" w:hAnsiTheme="minorEastAsia" w:eastAsiaTheme="minorEastAsia" w:cstheme="minorEastAsia"/>
                <w:color w:val="auto"/>
                <w:sz w:val="21"/>
                <w:szCs w:val="21"/>
              </w:rPr>
              <w:t>分</w:t>
            </w:r>
          </w:p>
        </w:tc>
        <w:tc>
          <w:tcPr>
            <w:tcW w:w="5994"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所投产品技术参数全部满足招标文件技术参数要求的得</w:t>
            </w:r>
            <w:r>
              <w:rPr>
                <w:rFonts w:hint="eastAsia" w:asciiTheme="minorEastAsia" w:hAnsiTheme="minorEastAsia" w:eastAsiaTheme="minorEastAsia" w:cstheme="minorEastAsia"/>
                <w:color w:val="auto"/>
                <w:sz w:val="21"/>
                <w:szCs w:val="21"/>
                <w:lang w:val="en-US" w:eastAsia="zh-CN"/>
              </w:rPr>
              <w:t>20</w:t>
            </w:r>
            <w:r>
              <w:rPr>
                <w:rFonts w:hint="eastAsia" w:asciiTheme="minorEastAsia" w:hAnsiTheme="minorEastAsia" w:eastAsiaTheme="minorEastAsia" w:cstheme="minorEastAsia"/>
                <w:color w:val="auto"/>
                <w:sz w:val="21"/>
                <w:szCs w:val="21"/>
              </w:rPr>
              <w:t>分，每有一项正偏离加1分，最高加</w:t>
            </w:r>
            <w:r>
              <w:rPr>
                <w:rFonts w:hint="eastAsia" w:asciiTheme="minorEastAsia" w:hAnsiTheme="minorEastAsia" w:eastAsiaTheme="minorEastAsia" w:cstheme="minorEastAsia"/>
                <w:color w:val="auto"/>
                <w:sz w:val="21"/>
                <w:szCs w:val="21"/>
                <w:lang w:val="en-US" w:eastAsia="zh-CN"/>
              </w:rPr>
              <w:t>10</w:t>
            </w:r>
            <w:r>
              <w:rPr>
                <w:rFonts w:hint="eastAsia" w:asciiTheme="minorEastAsia" w:hAnsiTheme="minorEastAsia" w:eastAsiaTheme="minorEastAsia" w:cstheme="minorEastAsia"/>
                <w:color w:val="auto"/>
                <w:sz w:val="21"/>
                <w:szCs w:val="21"/>
              </w:rPr>
              <w:t>分，参数每有一项不符合扣2分，扣完为止。( 结合</w:t>
            </w:r>
            <w:r>
              <w:rPr>
                <w:rFonts w:hint="eastAsia" w:asciiTheme="minorEastAsia" w:hAnsiTheme="minorEastAsia" w:eastAsiaTheme="minorEastAsia" w:cstheme="minorEastAsia"/>
                <w:color w:val="auto"/>
                <w:sz w:val="21"/>
                <w:szCs w:val="21"/>
                <w:lang w:val="en-US" w:eastAsia="zh-CN"/>
              </w:rPr>
              <w:t>样品实物</w:t>
            </w:r>
            <w:r>
              <w:rPr>
                <w:rFonts w:hint="eastAsia" w:asciiTheme="minorEastAsia" w:hAnsiTheme="minorEastAsia" w:eastAsiaTheme="minorEastAsia" w:cstheme="minorEastAsia"/>
                <w:color w:val="auto"/>
                <w:sz w:val="21"/>
                <w:szCs w:val="21"/>
              </w:rPr>
              <w:t>材质评分）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89" w:type="dxa"/>
            <w:vMerge w:val="continue"/>
            <w:tcBorders>
              <w:left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p>
        </w:tc>
        <w:tc>
          <w:tcPr>
            <w:tcW w:w="1134" w:type="dxa"/>
            <w:vMerge w:val="continue"/>
            <w:tcBorders>
              <w:left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p>
        </w:tc>
        <w:tc>
          <w:tcPr>
            <w:tcW w:w="851" w:type="dxa"/>
            <w:tcBorders>
              <w:top w:val="single" w:color="auto" w:sz="4" w:space="0"/>
              <w:left w:val="single" w:color="auto" w:sz="4" w:space="0"/>
              <w:right w:val="single" w:color="auto" w:sz="4" w:space="0"/>
            </w:tcBorders>
            <w:vAlign w:val="center"/>
          </w:tcPr>
          <w:p>
            <w:pPr>
              <w:snapToGrid w:val="0"/>
              <w:spacing w:line="320" w:lineRule="exact"/>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质保及供货</w:t>
            </w:r>
          </w:p>
        </w:tc>
        <w:tc>
          <w:tcPr>
            <w:tcW w:w="767"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w:t>
            </w:r>
          </w:p>
        </w:tc>
        <w:tc>
          <w:tcPr>
            <w:tcW w:w="5994"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投标供应商所投产品提供免费质保，质保期限在3年以上且能够在7日内完成货物安装并交付使用的得5分。（提供生产厂家证明材料或投标供应商承诺书，未提供不得分。）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489" w:type="dxa"/>
            <w:vMerge w:val="continue"/>
            <w:tcBorders>
              <w:left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p>
        </w:tc>
        <w:tc>
          <w:tcPr>
            <w:tcW w:w="1134" w:type="dxa"/>
            <w:vMerge w:val="continue"/>
            <w:tcBorders>
              <w:left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p>
        </w:tc>
        <w:tc>
          <w:tcPr>
            <w:tcW w:w="851" w:type="dxa"/>
            <w:tcBorders>
              <w:top w:val="single" w:color="auto" w:sz="4" w:space="0"/>
              <w:left w:val="single" w:color="auto" w:sz="4" w:space="0"/>
              <w:right w:val="single" w:color="auto" w:sz="4" w:space="0"/>
            </w:tcBorders>
            <w:vAlign w:val="center"/>
          </w:tcPr>
          <w:p>
            <w:pPr>
              <w:snapToGrid w:val="0"/>
              <w:spacing w:line="320" w:lineRule="exact"/>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配发及售后</w:t>
            </w:r>
          </w:p>
        </w:tc>
        <w:tc>
          <w:tcPr>
            <w:tcW w:w="767"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10</w:t>
            </w:r>
          </w:p>
        </w:tc>
        <w:tc>
          <w:tcPr>
            <w:tcW w:w="5994"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投标人应具备良好的信誉和完善的售后服务体系，投标人在供货地具有售后服务机构，得</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 xml:space="preserve"> 分。(提供相关证明文件)</w:t>
            </w:r>
          </w:p>
          <w:p>
            <w:pPr>
              <w:snapToGrid w:val="0"/>
              <w:spacing w:line="320" w:lineRule="exac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、投标人的售后服务承诺：提供详细</w:t>
            </w:r>
            <w:r>
              <w:rPr>
                <w:rFonts w:hint="eastAsia" w:asciiTheme="minorEastAsia" w:hAnsiTheme="minorEastAsia" w:eastAsiaTheme="minorEastAsia" w:cstheme="minorEastAsia"/>
                <w:color w:val="auto"/>
                <w:sz w:val="21"/>
                <w:szCs w:val="21"/>
                <w:lang w:val="en-US" w:eastAsia="zh-CN"/>
              </w:rPr>
              <w:t>高效</w:t>
            </w:r>
            <w:r>
              <w:rPr>
                <w:rFonts w:hint="eastAsia" w:asciiTheme="minorEastAsia" w:hAnsiTheme="minorEastAsia" w:eastAsiaTheme="minorEastAsia" w:cstheme="minorEastAsia"/>
                <w:color w:val="auto"/>
                <w:sz w:val="21"/>
                <w:szCs w:val="21"/>
              </w:rPr>
              <w:t>可行的、完善可靠地</w:t>
            </w:r>
            <w:r>
              <w:rPr>
                <w:rFonts w:hint="eastAsia" w:asciiTheme="minorEastAsia" w:hAnsiTheme="minorEastAsia" w:eastAsiaTheme="minorEastAsia" w:cstheme="minorEastAsia"/>
                <w:color w:val="auto"/>
                <w:sz w:val="21"/>
                <w:szCs w:val="21"/>
                <w:lang w:val="en-US" w:eastAsia="zh-CN"/>
              </w:rPr>
              <w:t>发放</w:t>
            </w:r>
            <w:r>
              <w:rPr>
                <w:rFonts w:hint="eastAsia" w:asciiTheme="minorEastAsia" w:hAnsiTheme="minorEastAsia" w:eastAsiaTheme="minorEastAsia" w:cstheme="minorEastAsia"/>
                <w:color w:val="auto"/>
                <w:sz w:val="21"/>
                <w:szCs w:val="21"/>
              </w:rPr>
              <w:t>服务方案，（包括及时的</w:t>
            </w:r>
            <w:r>
              <w:rPr>
                <w:rFonts w:hint="eastAsia" w:asciiTheme="minorEastAsia" w:hAnsiTheme="minorEastAsia" w:eastAsiaTheme="minorEastAsia" w:cstheme="minorEastAsia"/>
                <w:color w:val="auto"/>
                <w:sz w:val="21"/>
                <w:szCs w:val="21"/>
                <w:lang w:val="en-US" w:eastAsia="zh-CN"/>
              </w:rPr>
              <w:t>发放</w:t>
            </w:r>
            <w:r>
              <w:rPr>
                <w:rFonts w:hint="eastAsia" w:asciiTheme="minorEastAsia" w:hAnsiTheme="minorEastAsia" w:eastAsiaTheme="minorEastAsia" w:cstheme="minorEastAsia"/>
                <w:color w:val="auto"/>
                <w:sz w:val="21"/>
                <w:szCs w:val="21"/>
              </w:rPr>
              <w:t>时间、免费质保期、上门时间、</w:t>
            </w:r>
            <w:r>
              <w:rPr>
                <w:rFonts w:hint="eastAsia" w:asciiTheme="minorEastAsia" w:hAnsiTheme="minorEastAsia" w:eastAsiaTheme="minorEastAsia" w:cstheme="minorEastAsia"/>
                <w:color w:val="auto"/>
                <w:sz w:val="21"/>
                <w:szCs w:val="21"/>
                <w:lang w:val="en-US" w:eastAsia="zh-CN"/>
              </w:rPr>
              <w:t>调换货</w:t>
            </w:r>
            <w:r>
              <w:rPr>
                <w:rFonts w:hint="eastAsia" w:asciiTheme="minorEastAsia" w:hAnsiTheme="minorEastAsia" w:eastAsiaTheme="minorEastAsia" w:cstheme="minorEastAsia"/>
                <w:color w:val="auto"/>
                <w:sz w:val="21"/>
                <w:szCs w:val="21"/>
              </w:rPr>
              <w:t>时间、备品备件</w:t>
            </w:r>
            <w:r>
              <w:rPr>
                <w:rFonts w:hint="eastAsia" w:asciiTheme="minorEastAsia" w:hAnsiTheme="minorEastAsia" w:eastAsiaTheme="minorEastAsia" w:cstheme="minorEastAsia"/>
                <w:color w:val="auto"/>
                <w:sz w:val="21"/>
                <w:szCs w:val="21"/>
                <w:lang w:val="en-US" w:eastAsia="zh-CN"/>
              </w:rPr>
              <w:t>等</w:t>
            </w:r>
            <w:r>
              <w:rPr>
                <w:rFonts w:hint="eastAsia" w:asciiTheme="minorEastAsia" w:hAnsiTheme="minorEastAsia" w:eastAsiaTheme="minorEastAsia" w:cstheme="minorEastAsia"/>
                <w:color w:val="auto"/>
                <w:sz w:val="21"/>
                <w:szCs w:val="21"/>
              </w:rPr>
              <w:t>），其中，方案可行性强、完整度高、及时性好、售后服务能力优、专业人员</w:t>
            </w:r>
            <w:r>
              <w:rPr>
                <w:rFonts w:hint="eastAsia" w:asciiTheme="minorEastAsia" w:hAnsiTheme="minorEastAsia" w:eastAsiaTheme="minorEastAsia" w:cstheme="minorEastAsia"/>
                <w:color w:val="auto"/>
                <w:sz w:val="21"/>
                <w:szCs w:val="21"/>
                <w:lang w:val="en-US" w:eastAsia="zh-CN"/>
              </w:rPr>
              <w:t>级配发方案</w:t>
            </w:r>
            <w:r>
              <w:rPr>
                <w:rFonts w:hint="eastAsia" w:asciiTheme="minorEastAsia" w:hAnsiTheme="minorEastAsia" w:eastAsiaTheme="minorEastAsia" w:cstheme="minorEastAsia"/>
                <w:color w:val="auto"/>
                <w:sz w:val="21"/>
                <w:szCs w:val="21"/>
              </w:rPr>
              <w:t>制度完善的，得</w:t>
            </w:r>
            <w:r>
              <w:rPr>
                <w:rFonts w:hint="eastAsia" w:asciiTheme="minorEastAsia" w:hAnsiTheme="minorEastAsia" w:eastAsiaTheme="minorEastAsia" w:cstheme="minorEastAsia"/>
                <w:color w:val="auto"/>
                <w:sz w:val="21"/>
                <w:szCs w:val="21"/>
                <w:lang w:val="en-US" w:eastAsia="zh-CN"/>
              </w:rPr>
              <w:t>8</w:t>
            </w:r>
            <w:r>
              <w:rPr>
                <w:rFonts w:hint="eastAsia" w:asciiTheme="minorEastAsia" w:hAnsiTheme="minorEastAsia" w:eastAsiaTheme="minorEastAsia" w:cstheme="minorEastAsia"/>
                <w:color w:val="auto"/>
                <w:sz w:val="21"/>
                <w:szCs w:val="21"/>
              </w:rPr>
              <w:t xml:space="preserve"> 分；方案可行性较强、完整度较高、及时性较好、售后服务能力较优</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专业人员</w:t>
            </w:r>
            <w:r>
              <w:rPr>
                <w:rFonts w:hint="eastAsia" w:asciiTheme="minorEastAsia" w:hAnsiTheme="minorEastAsia" w:eastAsiaTheme="minorEastAsia" w:cstheme="minorEastAsia"/>
                <w:color w:val="auto"/>
                <w:sz w:val="21"/>
                <w:szCs w:val="21"/>
                <w:lang w:val="en-US" w:eastAsia="zh-CN"/>
              </w:rPr>
              <w:t>级配发方案</w:t>
            </w:r>
            <w:r>
              <w:rPr>
                <w:rFonts w:hint="eastAsia" w:asciiTheme="minorEastAsia" w:hAnsiTheme="minorEastAsia" w:eastAsiaTheme="minorEastAsia" w:cstheme="minorEastAsia"/>
                <w:color w:val="auto"/>
                <w:sz w:val="21"/>
                <w:szCs w:val="21"/>
              </w:rPr>
              <w:t xml:space="preserve">制度的，得 </w:t>
            </w:r>
            <w:r>
              <w:rPr>
                <w:rFonts w:hint="eastAsia" w:asciiTheme="minorEastAsia" w:hAnsiTheme="minorEastAsia" w:eastAsia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分；方案可行性一般、完整度一般、及时性一般、售后服务能力一般、专业人员</w:t>
            </w:r>
            <w:r>
              <w:rPr>
                <w:rFonts w:hint="eastAsia" w:asciiTheme="minorEastAsia" w:hAnsiTheme="minorEastAsia" w:eastAsiaTheme="minorEastAsia" w:cstheme="minorEastAsia"/>
                <w:color w:val="auto"/>
                <w:sz w:val="21"/>
                <w:szCs w:val="21"/>
                <w:lang w:val="en-US" w:eastAsia="zh-CN"/>
              </w:rPr>
              <w:t>级配发方案</w:t>
            </w:r>
            <w:r>
              <w:rPr>
                <w:rFonts w:hint="eastAsia" w:asciiTheme="minorEastAsia" w:hAnsiTheme="minorEastAsia" w:eastAsiaTheme="minorEastAsia" w:cstheme="minorEastAsia"/>
                <w:color w:val="auto"/>
                <w:sz w:val="21"/>
                <w:szCs w:val="21"/>
              </w:rPr>
              <w:t>制度一般的，得</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分；方案可行性差、完整度差、及时性差、售后服务能 力差、专业人员</w:t>
            </w:r>
            <w:r>
              <w:rPr>
                <w:rFonts w:hint="eastAsia" w:asciiTheme="minorEastAsia" w:hAnsiTheme="minorEastAsia" w:eastAsiaTheme="minorEastAsia" w:cstheme="minorEastAsia"/>
                <w:color w:val="auto"/>
                <w:sz w:val="21"/>
                <w:szCs w:val="21"/>
                <w:lang w:val="en-US" w:eastAsia="zh-CN"/>
              </w:rPr>
              <w:t>级配发方案</w:t>
            </w:r>
            <w:r>
              <w:rPr>
                <w:rFonts w:hint="eastAsia" w:asciiTheme="minorEastAsia" w:hAnsiTheme="minorEastAsia" w:eastAsiaTheme="minorEastAsia" w:cstheme="minorEastAsia"/>
                <w:color w:val="auto"/>
                <w:sz w:val="21"/>
                <w:szCs w:val="21"/>
              </w:rPr>
              <w:t xml:space="preserve">制度差的，得 </w:t>
            </w: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分；不提供不得分</w:t>
            </w:r>
            <w:r>
              <w:rPr>
                <w:rFonts w:hint="eastAsia" w:asciiTheme="minorEastAsia" w:hAnsiTheme="minorEastAsia" w:eastAsiaTheme="minorEastAsia" w:cstheme="minorEastAsia"/>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489" w:type="dxa"/>
            <w:vMerge w:val="continue"/>
            <w:tcBorders>
              <w:left w:val="single" w:color="auto" w:sz="4" w:space="0"/>
              <w:bottom w:val="single" w:color="auto" w:sz="4" w:space="0"/>
              <w:right w:val="single" w:color="auto" w:sz="4" w:space="0"/>
            </w:tcBorders>
            <w:vAlign w:val="center"/>
          </w:tcPr>
          <w:p>
            <w:pPr>
              <w:snapToGrid w:val="0"/>
              <w:jc w:val="center"/>
              <w:rPr>
                <w:rFonts w:hAnsi="宋体"/>
                <w:snapToGrid w:val="0"/>
                <w:color w:val="auto"/>
                <w:sz w:val="24"/>
              </w:rPr>
            </w:pPr>
          </w:p>
        </w:tc>
        <w:tc>
          <w:tcPr>
            <w:tcW w:w="1134" w:type="dxa"/>
            <w:vMerge w:val="continue"/>
            <w:tcBorders>
              <w:left w:val="single" w:color="auto" w:sz="4" w:space="0"/>
              <w:bottom w:val="single" w:color="auto" w:sz="4" w:space="0"/>
              <w:right w:val="single" w:color="auto" w:sz="4" w:space="0"/>
            </w:tcBorders>
            <w:vAlign w:val="center"/>
          </w:tcPr>
          <w:p>
            <w:pPr>
              <w:snapToGrid w:val="0"/>
              <w:jc w:val="center"/>
              <w:rPr>
                <w:rFonts w:hAnsi="宋体" w:cs="宋体"/>
                <w:color w:val="auto"/>
                <w:sz w:val="24"/>
              </w:rPr>
            </w:pPr>
          </w:p>
        </w:tc>
        <w:tc>
          <w:tcPr>
            <w:tcW w:w="851" w:type="dxa"/>
            <w:tcBorders>
              <w:left w:val="single" w:color="auto" w:sz="4" w:space="0"/>
              <w:bottom w:val="single" w:color="auto" w:sz="4" w:space="0"/>
              <w:right w:val="single" w:color="auto" w:sz="4" w:space="0"/>
            </w:tcBorders>
            <w:vAlign w:val="center"/>
          </w:tcPr>
          <w:p>
            <w:pPr>
              <w:snapToGrid w:val="0"/>
              <w:spacing w:line="320" w:lineRule="exact"/>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项目人员保障</w:t>
            </w:r>
          </w:p>
        </w:tc>
        <w:tc>
          <w:tcPr>
            <w:tcW w:w="767"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color w:val="auto"/>
                <w:sz w:val="21"/>
                <w:szCs w:val="21"/>
                <w:lang w:val="en-US" w:eastAsia="zh-CN"/>
              </w:rPr>
              <w:t>0</w:t>
            </w:r>
            <w:r>
              <w:rPr>
                <w:rFonts w:hint="eastAsia" w:asciiTheme="minorEastAsia" w:hAnsiTheme="minorEastAsia" w:eastAsiaTheme="minorEastAsia" w:cstheme="minorEastAsia"/>
                <w:color w:val="auto"/>
                <w:sz w:val="21"/>
                <w:szCs w:val="21"/>
              </w:rPr>
              <w:t>分</w:t>
            </w:r>
          </w:p>
        </w:tc>
        <w:tc>
          <w:tcPr>
            <w:tcW w:w="5994"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为保证本项目货物按要求进行发放须对</w:t>
            </w:r>
            <w:r>
              <w:rPr>
                <w:rFonts w:hint="eastAsia" w:asciiTheme="minorEastAsia" w:hAnsiTheme="minorEastAsia" w:eastAsiaTheme="minorEastAsia" w:cstheme="minorEastAsia"/>
                <w:color w:val="auto"/>
                <w:sz w:val="21"/>
                <w:szCs w:val="21"/>
              </w:rPr>
              <w:t>拟投入本项目的服务人员</w:t>
            </w:r>
            <w:r>
              <w:rPr>
                <w:rFonts w:hint="eastAsia" w:asciiTheme="minorEastAsia" w:hAnsiTheme="minorEastAsia" w:eastAsiaTheme="minorEastAsia" w:cstheme="minorEastAsia"/>
                <w:color w:val="auto"/>
                <w:sz w:val="21"/>
                <w:szCs w:val="21"/>
                <w:lang w:val="en-US" w:eastAsia="zh-CN"/>
              </w:rPr>
              <w:t>进行评分</w:t>
            </w:r>
            <w:r>
              <w:rPr>
                <w:rFonts w:hint="eastAsia" w:asciiTheme="minorEastAsia" w:hAnsiTheme="minorEastAsia" w:eastAsiaTheme="minorEastAsia" w:cstheme="minorEastAsia"/>
                <w:color w:val="auto"/>
                <w:sz w:val="21"/>
                <w:szCs w:val="21"/>
              </w:rPr>
              <w:t>：</w:t>
            </w:r>
          </w:p>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人数</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8人：得</w:t>
            </w:r>
            <w:r>
              <w:rPr>
                <w:rFonts w:hint="eastAsia" w:asciiTheme="minorEastAsia" w:hAnsiTheme="minorEastAsia" w:eastAsiaTheme="minorEastAsia" w:cstheme="minorEastAsia"/>
                <w:color w:val="auto"/>
                <w:sz w:val="21"/>
                <w:szCs w:val="21"/>
                <w:lang w:val="en-US" w:eastAsia="zh-CN"/>
              </w:rPr>
              <w:t>10</w:t>
            </w:r>
            <w:r>
              <w:rPr>
                <w:rFonts w:hint="eastAsia" w:asciiTheme="minorEastAsia" w:hAnsiTheme="minorEastAsia" w:eastAsiaTheme="minorEastAsia" w:cstheme="minorEastAsia"/>
                <w:color w:val="auto"/>
                <w:sz w:val="21"/>
                <w:szCs w:val="21"/>
              </w:rPr>
              <w:t>分；</w:t>
            </w:r>
          </w:p>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人数&lt;8人，≥6人：得</w:t>
            </w:r>
            <w:r>
              <w:rPr>
                <w:rFonts w:hint="eastAsia" w:asciiTheme="minorEastAsia" w:hAnsiTheme="minorEastAsia" w:eastAsiaTheme="minorEastAsia" w:cstheme="minorEastAsia"/>
                <w:color w:val="auto"/>
                <w:sz w:val="21"/>
                <w:szCs w:val="21"/>
                <w:lang w:val="en-US" w:eastAsia="zh-CN"/>
              </w:rPr>
              <w:t>6</w:t>
            </w:r>
            <w:r>
              <w:rPr>
                <w:rFonts w:hint="eastAsia" w:asciiTheme="minorEastAsia" w:hAnsiTheme="minorEastAsia" w:eastAsiaTheme="minorEastAsia" w:cstheme="minorEastAsia"/>
                <w:color w:val="auto"/>
                <w:sz w:val="21"/>
                <w:szCs w:val="21"/>
              </w:rPr>
              <w:t>分；</w:t>
            </w:r>
          </w:p>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人数&lt;6人，≥</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人：得</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分；</w:t>
            </w:r>
          </w:p>
          <w:p>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人数&lt;</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人，</w:t>
            </w:r>
            <w:r>
              <w:rPr>
                <w:rFonts w:hint="eastAsia" w:asciiTheme="minorEastAsia" w:hAnsiTheme="minorEastAsia" w:eastAsiaTheme="minorEastAsia" w:cstheme="minorEastAsia"/>
                <w:color w:val="auto"/>
                <w:sz w:val="21"/>
                <w:szCs w:val="21"/>
                <w:lang w:val="en-US" w:eastAsia="zh-CN"/>
              </w:rPr>
              <w:t>不得</w:t>
            </w:r>
            <w:r>
              <w:rPr>
                <w:rFonts w:hint="eastAsia" w:asciiTheme="minorEastAsia" w:hAnsiTheme="minorEastAsia" w:eastAsiaTheme="minorEastAsia" w:cstheme="minorEastAsia"/>
                <w:color w:val="auto"/>
                <w:sz w:val="21"/>
                <w:szCs w:val="21"/>
              </w:rPr>
              <w:t>分。</w:t>
            </w:r>
          </w:p>
          <w:p>
            <w:pPr>
              <w:snapToGrid w:val="0"/>
              <w:spacing w:line="320" w:lineRule="exact"/>
              <w:rPr>
                <w:rFonts w:hAnsi="宋体" w:cs="宋体"/>
                <w:color w:val="auto"/>
                <w:sz w:val="24"/>
              </w:rPr>
            </w:pPr>
            <w:r>
              <w:rPr>
                <w:rFonts w:hint="eastAsia" w:asciiTheme="minorEastAsia" w:hAnsiTheme="minorEastAsia" w:eastAsiaTheme="minorEastAsia" w:cstheme="minorEastAsia"/>
                <w:color w:val="auto"/>
                <w:sz w:val="21"/>
                <w:szCs w:val="21"/>
              </w:rPr>
              <w:t>提供以上人员在本公司任职的证明材料（如加盖项目所在地社会保险基金管理中心印章的单位职工参保证明；或投标人承诺以上人员为投标人正式员工，采购人有权在签订合同前对其真实性查实，若与承诺不一致，则视为虚假响应。</w:t>
            </w:r>
          </w:p>
        </w:tc>
      </w:tr>
    </w:tbl>
    <w:p>
      <w:pPr>
        <w:spacing w:line="360" w:lineRule="auto"/>
        <w:rPr>
          <w:rFonts w:ascii="宋体" w:hAnsi="宋体" w:cs="宋体"/>
          <w:b/>
          <w:bCs/>
          <w:color w:val="auto"/>
          <w:szCs w:val="21"/>
        </w:rPr>
      </w:pPr>
    </w:p>
    <w:p>
      <w:pPr>
        <w:spacing w:line="360" w:lineRule="auto"/>
        <w:rPr>
          <w:rFonts w:ascii="宋体" w:hAnsi="宋体" w:cs="宋体"/>
          <w:b/>
          <w:bCs/>
          <w:color w:val="auto"/>
          <w:szCs w:val="21"/>
        </w:rPr>
      </w:pPr>
      <w:r>
        <w:rPr>
          <w:rFonts w:hint="eastAsia" w:ascii="宋体" w:hAnsi="宋体" w:cs="宋体"/>
          <w:b/>
          <w:bCs/>
          <w:color w:val="auto"/>
          <w:szCs w:val="21"/>
        </w:rPr>
        <w:t>5. 授予合同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5.1  合同授予标准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5.1.1甲方应将合同授予被确定为实质上响应磋商文件要求的，能够满意的履行合同义务合理投标价的供应商。</w:t>
      </w:r>
    </w:p>
    <w:p>
      <w:pPr>
        <w:spacing w:line="360" w:lineRule="auto"/>
        <w:ind w:firstLine="420" w:firstLineChars="200"/>
        <w:rPr>
          <w:rFonts w:ascii="宋体" w:hAnsi="宋体" w:cs="宋体"/>
          <w:color w:val="auto"/>
          <w:szCs w:val="21"/>
        </w:rPr>
      </w:pPr>
      <w:r>
        <w:rPr>
          <w:rFonts w:hint="eastAsia" w:ascii="宋体" w:hAnsi="宋体" w:cs="宋体"/>
          <w:color w:val="auto"/>
          <w:szCs w:val="21"/>
        </w:rPr>
        <w:t>5.2  授予合同时变更数量的权利</w:t>
      </w:r>
    </w:p>
    <w:p>
      <w:pPr>
        <w:spacing w:line="360" w:lineRule="auto"/>
        <w:ind w:firstLine="420" w:firstLineChars="200"/>
        <w:rPr>
          <w:rFonts w:ascii="宋体" w:hAnsi="宋体" w:cs="宋体"/>
          <w:color w:val="auto"/>
          <w:szCs w:val="21"/>
        </w:rPr>
      </w:pPr>
      <w:r>
        <w:rPr>
          <w:rFonts w:hint="eastAsia" w:ascii="宋体" w:hAnsi="宋体" w:cs="宋体"/>
          <w:color w:val="auto"/>
          <w:szCs w:val="21"/>
        </w:rPr>
        <w:t>5.2.1甲方在授予合同时，有权对磋商文件中规定的货物数量和服务予以增加或减少。</w:t>
      </w:r>
    </w:p>
    <w:p>
      <w:pPr>
        <w:spacing w:line="360" w:lineRule="auto"/>
        <w:ind w:firstLine="420" w:firstLineChars="200"/>
        <w:rPr>
          <w:rFonts w:ascii="宋体" w:hAnsi="宋体" w:cs="宋体"/>
          <w:color w:val="auto"/>
          <w:szCs w:val="21"/>
        </w:rPr>
      </w:pPr>
      <w:r>
        <w:rPr>
          <w:rFonts w:hint="eastAsia" w:ascii="宋体" w:hAnsi="宋体" w:cs="宋体"/>
          <w:color w:val="auto"/>
          <w:szCs w:val="21"/>
        </w:rPr>
        <w:t>5.3  接受和拒绝任何或所有投标的权力</w:t>
      </w:r>
    </w:p>
    <w:p>
      <w:pPr>
        <w:spacing w:line="360" w:lineRule="auto"/>
        <w:ind w:firstLine="420" w:firstLineChars="200"/>
        <w:rPr>
          <w:rFonts w:ascii="宋体" w:hAnsi="宋体" w:cs="宋体"/>
          <w:color w:val="auto"/>
          <w:szCs w:val="21"/>
        </w:rPr>
      </w:pPr>
      <w:r>
        <w:rPr>
          <w:rFonts w:hint="eastAsia" w:ascii="宋体" w:hAnsi="宋体" w:cs="宋体"/>
          <w:color w:val="auto"/>
          <w:szCs w:val="21"/>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5.4成交通知书</w:t>
      </w:r>
    </w:p>
    <w:p>
      <w:pPr>
        <w:spacing w:line="360" w:lineRule="auto"/>
        <w:ind w:firstLine="420" w:firstLineChars="200"/>
        <w:rPr>
          <w:rFonts w:ascii="宋体" w:hAnsi="宋体" w:cs="宋体"/>
          <w:color w:val="auto"/>
          <w:szCs w:val="21"/>
        </w:rPr>
      </w:pPr>
      <w:r>
        <w:rPr>
          <w:rFonts w:hint="eastAsia" w:ascii="宋体" w:hAnsi="宋体" w:cs="宋体"/>
          <w:color w:val="auto"/>
          <w:szCs w:val="21"/>
        </w:rPr>
        <w:t>5.4.1 成交通知书将是合同的一个组成部分。</w:t>
      </w:r>
    </w:p>
    <w:p>
      <w:pPr>
        <w:spacing w:line="360" w:lineRule="auto"/>
        <w:ind w:firstLine="420" w:firstLineChars="200"/>
        <w:rPr>
          <w:rFonts w:ascii="宋体" w:hAnsi="宋体" w:cs="宋体"/>
          <w:color w:val="auto"/>
          <w:szCs w:val="21"/>
        </w:rPr>
      </w:pPr>
      <w:r>
        <w:rPr>
          <w:rFonts w:hint="eastAsia" w:ascii="宋体" w:hAnsi="宋体" w:cs="宋体"/>
          <w:color w:val="auto"/>
          <w:szCs w:val="21"/>
        </w:rPr>
        <w:t>5.4.2 采购单位对未成交原因不作任何解释。</w:t>
      </w:r>
    </w:p>
    <w:p>
      <w:pPr>
        <w:spacing w:line="360" w:lineRule="auto"/>
        <w:ind w:firstLine="420" w:firstLineChars="200"/>
        <w:rPr>
          <w:rFonts w:ascii="宋体" w:hAnsi="宋体" w:cs="宋体"/>
          <w:color w:val="auto"/>
          <w:szCs w:val="21"/>
        </w:rPr>
      </w:pPr>
      <w:r>
        <w:rPr>
          <w:rFonts w:hint="eastAsia" w:ascii="宋体" w:hAnsi="宋体" w:cs="宋体"/>
          <w:color w:val="auto"/>
          <w:szCs w:val="21"/>
        </w:rPr>
        <w:t>6.1签订合同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6.1.1采购方在与成交供应商签订正式合同前，对采购项目内容和设备数量等有增减变更的权利。</w:t>
      </w:r>
    </w:p>
    <w:p>
      <w:pPr>
        <w:spacing w:line="360" w:lineRule="auto"/>
        <w:ind w:firstLine="420" w:firstLineChars="200"/>
        <w:rPr>
          <w:rFonts w:ascii="宋体" w:hAnsi="宋体" w:cs="宋体"/>
          <w:color w:val="auto"/>
          <w:szCs w:val="21"/>
        </w:rPr>
      </w:pPr>
      <w:r>
        <w:rPr>
          <w:rFonts w:hint="eastAsia" w:ascii="宋体" w:hAnsi="宋体" w:cs="宋体"/>
          <w:color w:val="auto"/>
          <w:szCs w:val="21"/>
        </w:rPr>
        <w:t>6.1.2成交供应商按甲方要求的时间、地点与甲方签订合同。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7.1合同文件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 除包括“磋商文件”规定的全部内容外，还应包括：</w:t>
      </w:r>
    </w:p>
    <w:p>
      <w:pPr>
        <w:spacing w:line="360" w:lineRule="auto"/>
        <w:ind w:firstLine="420" w:firstLineChars="200"/>
        <w:rPr>
          <w:rFonts w:ascii="宋体" w:hAnsi="宋体" w:cs="宋体"/>
          <w:color w:val="auto"/>
          <w:szCs w:val="21"/>
        </w:rPr>
      </w:pPr>
      <w:r>
        <w:rPr>
          <w:rFonts w:hint="eastAsia" w:ascii="宋体" w:hAnsi="宋体" w:cs="宋体"/>
          <w:color w:val="auto"/>
          <w:szCs w:val="21"/>
        </w:rPr>
        <w:t>(1)与谈判有关的澄清、说明；</w:t>
      </w:r>
    </w:p>
    <w:p>
      <w:pPr>
        <w:spacing w:line="360" w:lineRule="auto"/>
        <w:ind w:firstLine="420" w:firstLineChars="200"/>
        <w:rPr>
          <w:rFonts w:ascii="宋体" w:hAnsi="宋体" w:cs="宋体"/>
          <w:color w:val="auto"/>
          <w:szCs w:val="21"/>
        </w:rPr>
      </w:pPr>
      <w:r>
        <w:rPr>
          <w:rFonts w:hint="eastAsia" w:ascii="宋体" w:hAnsi="宋体" w:cs="宋体"/>
          <w:color w:val="auto"/>
          <w:szCs w:val="21"/>
        </w:rPr>
        <w:t>(2)投标单位在投标时随同投标书递交的资料与附图;</w:t>
      </w:r>
    </w:p>
    <w:p>
      <w:pPr>
        <w:spacing w:line="360" w:lineRule="auto"/>
        <w:ind w:firstLine="420" w:firstLineChars="200"/>
        <w:rPr>
          <w:rFonts w:ascii="宋体" w:hAnsi="宋体" w:cs="宋体"/>
          <w:color w:val="auto"/>
          <w:szCs w:val="21"/>
        </w:rPr>
      </w:pPr>
      <w:r>
        <w:rPr>
          <w:rFonts w:hint="eastAsia" w:ascii="宋体" w:hAnsi="宋体" w:cs="宋体"/>
          <w:color w:val="auto"/>
          <w:szCs w:val="21"/>
        </w:rPr>
        <w:t>(3)在商谈本合同书时,双方共同签字的补充文件;</w:t>
      </w:r>
    </w:p>
    <w:p>
      <w:pPr>
        <w:spacing w:line="360" w:lineRule="auto"/>
        <w:ind w:firstLine="420" w:firstLineChars="200"/>
        <w:rPr>
          <w:rFonts w:ascii="宋体" w:hAnsi="宋体" w:cs="宋体"/>
          <w:color w:val="auto"/>
          <w:szCs w:val="21"/>
        </w:rPr>
      </w:pPr>
      <w:r>
        <w:rPr>
          <w:rFonts w:hint="eastAsia" w:ascii="宋体" w:hAnsi="宋体" w:cs="宋体"/>
          <w:color w:val="auto"/>
          <w:szCs w:val="21"/>
        </w:rPr>
        <w:t>(4)有关技术要求的补充内容。</w:t>
      </w:r>
    </w:p>
    <w:p>
      <w:pPr>
        <w:pStyle w:val="9"/>
        <w:ind w:firstLine="0" w:firstLineChars="0"/>
        <w:rPr>
          <w:rFonts w:ascii="宋体" w:hAnsi="宋体" w:cs="宋体"/>
          <w:color w:val="auto"/>
          <w:szCs w:val="21"/>
        </w:rPr>
      </w:pPr>
    </w:p>
    <w:p>
      <w:pPr>
        <w:widowControl/>
        <w:spacing w:before="100" w:beforeAutospacing="1" w:after="100" w:afterAutospacing="1" w:line="360" w:lineRule="auto"/>
        <w:jc w:val="center"/>
        <w:rPr>
          <w:rFonts w:ascii="宋体" w:hAnsi="宋体" w:cs="宋体"/>
          <w:b/>
          <w:bCs/>
          <w:color w:val="auto"/>
          <w:szCs w:val="21"/>
          <w:highlight w:val="yellow"/>
          <w:shd w:val="clear" w:color="auto" w:fill="FFFFFF"/>
        </w:rPr>
        <w:sectPr>
          <w:footerReference r:id="rId12" w:type="first"/>
          <w:footerReference r:id="rId11" w:type="default"/>
          <w:pgSz w:w="11906" w:h="16838"/>
          <w:pgMar w:top="1191" w:right="1587" w:bottom="1191" w:left="1587" w:header="851" w:footer="992" w:gutter="0"/>
          <w:pgNumType w:start="1"/>
          <w:cols w:space="720" w:num="1"/>
          <w:titlePg/>
        </w:sectPr>
      </w:pPr>
    </w:p>
    <w:p>
      <w:pPr>
        <w:widowControl/>
        <w:spacing w:line="360" w:lineRule="auto"/>
        <w:jc w:val="center"/>
        <w:rPr>
          <w:rFonts w:ascii="宋体" w:hAnsi="宋体" w:cs="宋体"/>
          <w:b/>
          <w:bCs/>
          <w:color w:val="auto"/>
          <w:kern w:val="0"/>
          <w:sz w:val="36"/>
          <w:szCs w:val="36"/>
        </w:rPr>
      </w:pP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widowControl/>
        <w:spacing w:line="360" w:lineRule="auto"/>
        <w:jc w:val="center"/>
        <w:rPr>
          <w:rFonts w:ascii="宋体" w:hAnsi="宋体" w:cs="宋体"/>
          <w:color w:val="auto"/>
          <w:kern w:val="0"/>
          <w:sz w:val="30"/>
          <w:szCs w:val="30"/>
        </w:rPr>
      </w:pPr>
      <w:r>
        <w:rPr>
          <w:rFonts w:hint="eastAsia" w:ascii="宋体" w:hAnsi="宋体" w:cs="宋体"/>
          <w:color w:val="auto"/>
          <w:kern w:val="0"/>
          <w:sz w:val="30"/>
          <w:szCs w:val="30"/>
        </w:rPr>
        <w:t xml:space="preserve">   </w:t>
      </w: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jc w:val="center"/>
        <w:rPr>
          <w:rFonts w:ascii="仿宋" w:hAnsi="仿宋" w:eastAsia="仿宋" w:cs="仿宋"/>
          <w:b/>
          <w:color w:val="auto"/>
          <w:sz w:val="36"/>
          <w:szCs w:val="36"/>
        </w:rPr>
      </w:pPr>
      <w:r>
        <w:rPr>
          <w:rFonts w:hint="eastAsia" w:ascii="仿宋" w:hAnsi="仿宋" w:eastAsia="仿宋" w:cs="仿宋"/>
          <w:b/>
          <w:color w:val="auto"/>
          <w:w w:val="90"/>
          <w:sz w:val="44"/>
          <w:szCs w:val="44"/>
        </w:rPr>
        <w:t>兰州职业技术学院xxxx项目</w:t>
      </w:r>
    </w:p>
    <w:p>
      <w:pPr>
        <w:jc w:val="center"/>
        <w:rPr>
          <w:rFonts w:ascii="仿宋" w:hAnsi="仿宋" w:eastAsia="仿宋" w:cs="仿宋"/>
          <w:b/>
          <w:color w:val="auto"/>
          <w:w w:val="90"/>
          <w:sz w:val="44"/>
          <w:szCs w:val="44"/>
        </w:rPr>
      </w:pPr>
      <w:r>
        <w:rPr>
          <w:rFonts w:hint="eastAsia" w:ascii="仿宋" w:hAnsi="仿宋" w:eastAsia="仿宋" w:cs="仿宋"/>
          <w:b/>
          <w:color w:val="auto"/>
          <w:w w:val="90"/>
          <w:sz w:val="44"/>
          <w:szCs w:val="44"/>
        </w:rPr>
        <w:t>采购合同</w:t>
      </w:r>
    </w:p>
    <w:p>
      <w:pPr>
        <w:ind w:firstLine="420" w:firstLineChars="200"/>
        <w:rPr>
          <w:rFonts w:ascii="宋体" w:hAnsi="宋体" w:cs="宋体"/>
          <w:color w:val="auto"/>
          <w:szCs w:val="21"/>
        </w:rPr>
      </w:pP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 </w:t>
      </w:r>
    </w:p>
    <w:p>
      <w:pPr>
        <w:ind w:firstLine="480" w:firstLineChars="200"/>
        <w:rPr>
          <w:rFonts w:ascii="宋体" w:hAnsi="宋体" w:cs="宋体"/>
          <w:color w:val="auto"/>
          <w:sz w:val="24"/>
        </w:rPr>
      </w:pPr>
    </w:p>
    <w:p>
      <w:pPr>
        <w:pStyle w:val="9"/>
        <w:ind w:firstLine="480"/>
        <w:rPr>
          <w:rFonts w:ascii="宋体" w:hAnsi="宋体" w:cs="宋体"/>
          <w:color w:val="auto"/>
          <w:sz w:val="24"/>
        </w:rPr>
      </w:pPr>
    </w:p>
    <w:p>
      <w:pPr>
        <w:pStyle w:val="9"/>
        <w:ind w:firstLine="480"/>
        <w:rPr>
          <w:rFonts w:ascii="宋体" w:hAnsi="宋体" w:cs="宋体"/>
          <w:color w:val="auto"/>
          <w:sz w:val="24"/>
        </w:rPr>
      </w:pPr>
    </w:p>
    <w:p>
      <w:pPr>
        <w:ind w:firstLine="480" w:firstLineChars="200"/>
        <w:rPr>
          <w:rFonts w:ascii="宋体" w:hAnsi="宋体" w:cs="宋体"/>
          <w:color w:val="auto"/>
          <w:sz w:val="24"/>
        </w:rPr>
      </w:pPr>
    </w:p>
    <w:p>
      <w:pPr>
        <w:widowControl/>
        <w:spacing w:line="360" w:lineRule="auto"/>
        <w:jc w:val="left"/>
        <w:rPr>
          <w:rFonts w:ascii="宋体" w:hAnsi="宋体" w:cs="宋体"/>
          <w:color w:val="auto"/>
          <w:kern w:val="0"/>
          <w:szCs w:val="21"/>
        </w:rPr>
      </w:pPr>
    </w:p>
    <w:p>
      <w:pPr>
        <w:widowControl/>
        <w:spacing w:line="360" w:lineRule="auto"/>
        <w:ind w:firstLine="1500" w:firstLineChars="500"/>
        <w:rPr>
          <w:rFonts w:ascii="宋体" w:hAnsi="宋体" w:cs="宋体"/>
          <w:color w:val="auto"/>
          <w:kern w:val="0"/>
          <w:sz w:val="30"/>
          <w:szCs w:val="30"/>
        </w:rPr>
      </w:pPr>
      <w:r>
        <w:rPr>
          <w:rFonts w:hint="eastAsia" w:ascii="宋体" w:hAnsi="宋体" w:cs="宋体"/>
          <w:color w:val="auto"/>
          <w:kern w:val="0"/>
          <w:sz w:val="30"/>
          <w:szCs w:val="30"/>
        </w:rPr>
        <w:t>磋商文件编号：</w:t>
      </w:r>
    </w:p>
    <w:p>
      <w:pPr>
        <w:widowControl/>
        <w:spacing w:line="360" w:lineRule="auto"/>
        <w:ind w:firstLine="1500" w:firstLineChars="500"/>
        <w:rPr>
          <w:rFonts w:ascii="宋体" w:hAnsi="宋体" w:cs="宋体"/>
          <w:color w:val="auto"/>
          <w:kern w:val="0"/>
          <w:sz w:val="30"/>
          <w:szCs w:val="30"/>
        </w:rPr>
      </w:pPr>
      <w:r>
        <w:rPr>
          <w:rFonts w:hint="eastAsia" w:ascii="宋体" w:hAnsi="宋体" w:cs="宋体"/>
          <w:color w:val="auto"/>
          <w:kern w:val="0"/>
          <w:sz w:val="30"/>
          <w:szCs w:val="30"/>
        </w:rPr>
        <w:t>合同编号：</w:t>
      </w:r>
    </w:p>
    <w:p>
      <w:pPr>
        <w:widowControl/>
        <w:spacing w:line="360" w:lineRule="auto"/>
        <w:jc w:val="left"/>
        <w:rPr>
          <w:rFonts w:ascii="宋体" w:hAnsi="宋体" w:cs="宋体"/>
          <w:color w:val="auto"/>
          <w:kern w:val="0"/>
          <w:sz w:val="30"/>
          <w:szCs w:val="30"/>
        </w:rPr>
      </w:pPr>
    </w:p>
    <w:p>
      <w:pPr>
        <w:widowControl/>
        <w:spacing w:line="360" w:lineRule="auto"/>
        <w:jc w:val="left"/>
        <w:rPr>
          <w:rFonts w:ascii="宋体" w:hAnsi="宋体" w:cs="宋体"/>
          <w:color w:val="auto"/>
          <w:kern w:val="0"/>
          <w:sz w:val="30"/>
          <w:szCs w:val="30"/>
        </w:rPr>
      </w:pPr>
    </w:p>
    <w:p>
      <w:pPr>
        <w:pStyle w:val="75"/>
        <w:numPr>
          <w:ilvl w:val="0"/>
          <w:numId w:val="0"/>
        </w:numPr>
        <w:ind w:left="1838"/>
        <w:rPr>
          <w:color w:val="auto"/>
        </w:rPr>
      </w:pPr>
    </w:p>
    <w:p>
      <w:pPr>
        <w:pStyle w:val="47"/>
        <w:ind w:firstLine="420"/>
        <w:rPr>
          <w:color w:val="auto"/>
        </w:rPr>
      </w:pPr>
    </w:p>
    <w:p>
      <w:pPr>
        <w:pStyle w:val="47"/>
        <w:ind w:firstLine="420"/>
        <w:rPr>
          <w:color w:val="auto"/>
        </w:rPr>
      </w:pPr>
    </w:p>
    <w:p>
      <w:pPr>
        <w:pStyle w:val="47"/>
        <w:ind w:firstLine="600"/>
        <w:rPr>
          <w:rFonts w:hAnsi="宋体" w:cs="宋体"/>
          <w:color w:val="auto"/>
          <w:sz w:val="30"/>
          <w:szCs w:val="30"/>
        </w:rPr>
      </w:pPr>
    </w:p>
    <w:p>
      <w:pPr>
        <w:pStyle w:val="47"/>
        <w:ind w:firstLine="600"/>
        <w:rPr>
          <w:rFonts w:hAnsi="宋体" w:cs="宋体"/>
          <w:color w:val="auto"/>
          <w:sz w:val="30"/>
          <w:szCs w:val="30"/>
        </w:rPr>
      </w:pPr>
    </w:p>
    <w:p>
      <w:pPr>
        <w:widowControl/>
        <w:spacing w:line="360" w:lineRule="auto"/>
        <w:ind w:firstLine="600" w:firstLineChars="200"/>
        <w:jc w:val="left"/>
        <w:rPr>
          <w:rFonts w:ascii="宋体" w:hAnsi="宋体" w:cs="宋体"/>
          <w:color w:val="auto"/>
          <w:kern w:val="0"/>
          <w:sz w:val="30"/>
          <w:szCs w:val="30"/>
        </w:rPr>
      </w:pPr>
      <w:r>
        <w:rPr>
          <w:rFonts w:hint="eastAsia" w:ascii="宋体" w:hAnsi="宋体" w:cs="宋体"/>
          <w:color w:val="auto"/>
          <w:kern w:val="0"/>
          <w:sz w:val="30"/>
          <w:szCs w:val="30"/>
        </w:rPr>
        <w:t>采 购 人：兰州职业技术学院</w:t>
      </w:r>
    </w:p>
    <w:p>
      <w:pPr>
        <w:widowControl/>
        <w:spacing w:line="360" w:lineRule="auto"/>
        <w:ind w:firstLine="600" w:firstLineChars="200"/>
        <w:jc w:val="left"/>
        <w:rPr>
          <w:rFonts w:ascii="宋体" w:hAnsi="宋体" w:cs="宋体"/>
          <w:color w:val="auto"/>
          <w:kern w:val="0"/>
          <w:sz w:val="30"/>
          <w:szCs w:val="30"/>
        </w:rPr>
      </w:pPr>
      <w:r>
        <w:rPr>
          <w:rFonts w:hint="eastAsia" w:ascii="宋体" w:hAnsi="宋体" w:cs="宋体"/>
          <w:color w:val="auto"/>
          <w:kern w:val="0"/>
          <w:sz w:val="30"/>
          <w:szCs w:val="30"/>
        </w:rPr>
        <w:t>供 应 商：×  ×  ×  ×  ×  ×  ×</w:t>
      </w:r>
    </w:p>
    <w:p>
      <w:pPr>
        <w:spacing w:line="360" w:lineRule="auto"/>
        <w:jc w:val="center"/>
        <w:rPr>
          <w:rFonts w:ascii="宋体" w:hAnsi="宋体" w:cs="宋体"/>
          <w:color w:val="auto"/>
          <w:kern w:val="0"/>
          <w:sz w:val="30"/>
          <w:szCs w:val="30"/>
        </w:rPr>
      </w:pPr>
    </w:p>
    <w:p>
      <w:pPr>
        <w:spacing w:line="360" w:lineRule="auto"/>
        <w:jc w:val="center"/>
        <w:rPr>
          <w:rFonts w:ascii="宋体" w:hAnsi="宋体" w:cs="宋体"/>
          <w:color w:val="auto"/>
          <w:kern w:val="0"/>
          <w:sz w:val="30"/>
          <w:szCs w:val="30"/>
        </w:rPr>
      </w:pPr>
    </w:p>
    <w:p>
      <w:pPr>
        <w:spacing w:line="360" w:lineRule="auto"/>
        <w:jc w:val="center"/>
        <w:rPr>
          <w:rFonts w:ascii="宋体" w:hAnsi="宋体" w:cs="宋体"/>
          <w:color w:val="auto"/>
          <w:kern w:val="0"/>
          <w:sz w:val="30"/>
          <w:szCs w:val="30"/>
        </w:rPr>
      </w:pPr>
      <w:r>
        <w:rPr>
          <w:rFonts w:hint="eastAsia" w:ascii="宋体" w:hAnsi="宋体" w:cs="宋体"/>
          <w:color w:val="auto"/>
          <w:kern w:val="0"/>
          <w:sz w:val="30"/>
          <w:szCs w:val="30"/>
        </w:rPr>
        <w:t>合  同</w:t>
      </w:r>
    </w:p>
    <w:p>
      <w:pPr>
        <w:spacing w:line="360" w:lineRule="auto"/>
        <w:ind w:firstLine="420" w:firstLineChars="200"/>
        <w:jc w:val="left"/>
        <w:rPr>
          <w:rFonts w:ascii="宋体" w:hAnsi="宋体" w:cs="宋体"/>
          <w:color w:val="auto"/>
          <w:szCs w:val="21"/>
        </w:rPr>
      </w:pPr>
      <w:r>
        <w:rPr>
          <w:rFonts w:hint="eastAsia" w:ascii="宋体" w:hAnsi="宋体" w:cs="宋体"/>
          <w:color w:val="auto"/>
          <w:szCs w:val="21"/>
        </w:rPr>
        <w:t>根据兰州职业技术学院xxx项目招标采购(招标号：</w:t>
      </w:r>
      <w:r>
        <w:rPr>
          <w:rFonts w:hint="eastAsia" w:ascii="宋体" w:hAnsi="宋体" w:cs="宋体"/>
          <w:color w:val="auto"/>
          <w:szCs w:val="21"/>
          <w:u w:val="single"/>
        </w:rPr>
        <w:t xml:space="preserve">       </w:t>
      </w:r>
      <w:r>
        <w:rPr>
          <w:rFonts w:hint="eastAsia" w:ascii="宋体" w:hAnsi="宋体" w:cs="宋体"/>
          <w:color w:val="auto"/>
          <w:szCs w:val="21"/>
        </w:rPr>
        <w:t xml:space="preserve"> )招标结果，兰州职业技术学院（以下简称需方）与</w:t>
      </w:r>
      <w:r>
        <w:rPr>
          <w:rFonts w:hint="eastAsia" w:ascii="宋体" w:hAnsi="宋体" w:cs="宋体"/>
          <w:color w:val="auto"/>
          <w:szCs w:val="21"/>
          <w:u w:val="single"/>
        </w:rPr>
        <w:t xml:space="preserve">           </w:t>
      </w:r>
      <w:r>
        <w:rPr>
          <w:rFonts w:hint="eastAsia" w:ascii="宋体" w:hAnsi="宋体" w:cs="宋体"/>
          <w:color w:val="auto"/>
          <w:szCs w:val="21"/>
        </w:rPr>
        <w:t xml:space="preserve">公司（以下简称供方）签订本合同。 </w:t>
      </w:r>
    </w:p>
    <w:p>
      <w:pPr>
        <w:numPr>
          <w:ilvl w:val="0"/>
          <w:numId w:val="4"/>
        </w:numPr>
        <w:spacing w:line="360" w:lineRule="auto"/>
        <w:ind w:firstLine="420" w:firstLineChars="200"/>
        <w:rPr>
          <w:rFonts w:ascii="宋体" w:hAnsi="宋体" w:cs="宋体"/>
          <w:color w:val="auto"/>
          <w:szCs w:val="21"/>
        </w:rPr>
      </w:pPr>
      <w:r>
        <w:rPr>
          <w:rFonts w:hint="eastAsia" w:ascii="宋体" w:hAnsi="宋体" w:cs="宋体"/>
          <w:color w:val="auto"/>
          <w:szCs w:val="21"/>
        </w:rPr>
        <w:t>合同编号：</w:t>
      </w:r>
    </w:p>
    <w:p>
      <w:pPr>
        <w:numPr>
          <w:ilvl w:val="0"/>
          <w:numId w:val="4"/>
        </w:numPr>
        <w:spacing w:line="360" w:lineRule="auto"/>
        <w:ind w:firstLine="420" w:firstLineChars="200"/>
        <w:rPr>
          <w:rFonts w:ascii="宋体" w:hAnsi="宋体" w:cs="宋体"/>
          <w:color w:val="auto"/>
          <w:szCs w:val="21"/>
        </w:rPr>
      </w:pPr>
      <w:r>
        <w:rPr>
          <w:rFonts w:hint="eastAsia" w:ascii="宋体" w:hAnsi="宋体" w:cs="宋体"/>
          <w:color w:val="auto"/>
          <w:szCs w:val="21"/>
        </w:rPr>
        <w:t>二、签订地点：</w:t>
      </w:r>
    </w:p>
    <w:p>
      <w:pPr>
        <w:spacing w:line="360" w:lineRule="auto"/>
        <w:ind w:firstLine="420" w:firstLineChars="200"/>
        <w:rPr>
          <w:rFonts w:ascii="宋体" w:hAnsi="宋体" w:cs="宋体"/>
          <w:color w:val="auto"/>
          <w:szCs w:val="21"/>
        </w:rPr>
      </w:pPr>
      <w:r>
        <w:rPr>
          <w:rFonts w:hint="eastAsia" w:ascii="宋体" w:hAnsi="宋体" w:cs="宋体"/>
          <w:color w:val="auto"/>
          <w:szCs w:val="21"/>
        </w:rPr>
        <w:t>三、签订时间：</w:t>
      </w:r>
    </w:p>
    <w:p>
      <w:pPr>
        <w:spacing w:line="360" w:lineRule="auto"/>
        <w:ind w:firstLine="420" w:firstLineChars="200"/>
        <w:rPr>
          <w:rFonts w:ascii="宋体" w:hAnsi="宋体" w:cs="宋体"/>
          <w:color w:val="auto"/>
          <w:szCs w:val="21"/>
        </w:rPr>
      </w:pPr>
      <w:r>
        <w:rPr>
          <w:rFonts w:hint="eastAsia" w:ascii="宋体" w:hAnsi="宋体" w:cs="宋体"/>
          <w:color w:val="auto"/>
          <w:szCs w:val="21"/>
        </w:rPr>
        <w:t>四、合同内容：根据《中华人民共和国合同法》及兰州职业技术学院实训大楼地下车库车辆管理及治安视频监控系统项目磋商文件的规定，供需双方协商一致，签订本合同。</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（一）服务项目合同后附服务内容详单及项目完成（服务结束）后的服务承诺。 </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（二）价格解释：合同价格包括服务成本、税款、服务承诺等全部费用，价格一次确定不再变更。</w:t>
      </w:r>
    </w:p>
    <w:p>
      <w:pPr>
        <w:spacing w:line="360" w:lineRule="auto"/>
        <w:ind w:firstLine="420" w:firstLineChars="200"/>
        <w:rPr>
          <w:rFonts w:ascii="宋体" w:hAnsi="宋体" w:cs="宋体"/>
          <w:color w:val="auto"/>
          <w:szCs w:val="21"/>
        </w:rPr>
      </w:pPr>
      <w:r>
        <w:rPr>
          <w:rFonts w:hint="eastAsia" w:ascii="宋体" w:hAnsi="宋体" w:cs="宋体"/>
          <w:color w:val="auto"/>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六、合同总价金额：XXXXXX*大写*（XXXXXX 元）*小写*</w:t>
      </w:r>
    </w:p>
    <w:p>
      <w:pPr>
        <w:spacing w:line="360" w:lineRule="auto"/>
        <w:ind w:firstLine="420" w:firstLineChars="200"/>
        <w:rPr>
          <w:rFonts w:ascii="宋体" w:hAnsi="宋体" w:cs="宋体"/>
          <w:color w:val="auto"/>
          <w:szCs w:val="21"/>
        </w:rPr>
      </w:pPr>
      <w:r>
        <w:rPr>
          <w:rFonts w:hint="eastAsia" w:ascii="宋体" w:hAnsi="宋体" w:cs="宋体"/>
          <w:color w:val="auto"/>
          <w:szCs w:val="21"/>
        </w:rPr>
        <w:t>七、一般条款：</w:t>
      </w:r>
    </w:p>
    <w:p>
      <w:pPr>
        <w:spacing w:line="360" w:lineRule="auto"/>
        <w:ind w:firstLine="420" w:firstLineChars="200"/>
        <w:rPr>
          <w:rFonts w:ascii="宋体" w:hAnsi="宋体" w:cs="宋体"/>
          <w:color w:val="auto"/>
          <w:szCs w:val="21"/>
        </w:rPr>
      </w:pPr>
      <w:r>
        <w:rPr>
          <w:rFonts w:hint="eastAsia" w:ascii="宋体" w:hAnsi="宋体" w:cs="宋体"/>
          <w:color w:val="auto"/>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（二）供方承担服务过程中的一切责任和费用。</w:t>
      </w:r>
    </w:p>
    <w:p>
      <w:pPr>
        <w:spacing w:line="360" w:lineRule="auto"/>
        <w:ind w:firstLine="420" w:firstLineChars="200"/>
        <w:rPr>
          <w:rFonts w:ascii="宋体" w:hAnsi="宋体" w:cs="宋体"/>
          <w:color w:val="auto"/>
          <w:szCs w:val="21"/>
        </w:rPr>
      </w:pPr>
      <w:r>
        <w:rPr>
          <w:rFonts w:hint="eastAsia" w:ascii="宋体" w:hAnsi="宋体" w:cs="宋体"/>
          <w:color w:val="auto"/>
          <w:szCs w:val="21"/>
        </w:rPr>
        <w:t>（三）供方应按照招标文件所提要求提供培训。</w:t>
      </w:r>
    </w:p>
    <w:p>
      <w:pPr>
        <w:spacing w:line="360" w:lineRule="auto"/>
        <w:ind w:firstLine="420" w:firstLineChars="200"/>
        <w:rPr>
          <w:rFonts w:ascii="宋体" w:hAnsi="宋体" w:cs="宋体"/>
          <w:color w:val="auto"/>
          <w:szCs w:val="21"/>
        </w:rPr>
      </w:pPr>
      <w:r>
        <w:rPr>
          <w:rFonts w:hint="eastAsia" w:ascii="宋体" w:hAnsi="宋体" w:cs="宋体"/>
          <w:color w:val="auto"/>
          <w:szCs w:val="21"/>
        </w:rPr>
        <w:t>（四）付款方式：</w:t>
      </w:r>
    </w:p>
    <w:p>
      <w:pPr>
        <w:spacing w:line="360" w:lineRule="auto"/>
        <w:ind w:firstLine="420" w:firstLineChars="200"/>
        <w:rPr>
          <w:rFonts w:ascii="宋体" w:hAnsi="宋体" w:cs="宋体"/>
          <w:color w:val="auto"/>
          <w:szCs w:val="21"/>
        </w:rPr>
      </w:pPr>
      <w:r>
        <w:rPr>
          <w:rFonts w:hint="eastAsia" w:ascii="宋体" w:hAnsi="宋体" w:cs="宋体"/>
          <w:color w:val="auto"/>
          <w:szCs w:val="21"/>
        </w:rPr>
        <w:t>以合同签订时为准</w:t>
      </w:r>
    </w:p>
    <w:p>
      <w:pPr>
        <w:spacing w:line="360" w:lineRule="auto"/>
        <w:ind w:firstLine="420" w:firstLineChars="200"/>
        <w:rPr>
          <w:rFonts w:ascii="宋体" w:hAnsi="宋体" w:cs="宋体"/>
          <w:color w:val="auto"/>
          <w:szCs w:val="21"/>
        </w:rPr>
      </w:pPr>
      <w:r>
        <w:rPr>
          <w:rFonts w:hint="eastAsia" w:ascii="宋体" w:hAnsi="宋体" w:cs="宋体"/>
          <w:color w:val="auto"/>
          <w:szCs w:val="21"/>
        </w:rPr>
        <w:t>2、项目服务期：</w:t>
      </w:r>
    </w:p>
    <w:p>
      <w:pPr>
        <w:spacing w:line="360" w:lineRule="auto"/>
        <w:ind w:firstLine="420" w:firstLineChars="200"/>
        <w:rPr>
          <w:rFonts w:ascii="宋体" w:hAnsi="宋体" w:cs="宋体"/>
          <w:color w:val="auto"/>
          <w:szCs w:val="21"/>
        </w:rPr>
      </w:pPr>
      <w:r>
        <w:rPr>
          <w:rFonts w:hint="eastAsia" w:ascii="宋体" w:hAnsi="宋体" w:cs="宋体"/>
          <w:color w:val="auto"/>
          <w:szCs w:val="21"/>
        </w:rPr>
        <w:t>（六）凡合同中规定由财政国库支付的,供方凭合同向需方提供服务,未按合同提供服务而造成的一切后果由供方负责。</w:t>
      </w:r>
    </w:p>
    <w:p>
      <w:pPr>
        <w:spacing w:line="360" w:lineRule="auto"/>
        <w:ind w:firstLine="420" w:firstLineChars="200"/>
        <w:rPr>
          <w:rFonts w:ascii="宋体" w:hAnsi="宋体" w:cs="宋体"/>
          <w:color w:val="auto"/>
          <w:szCs w:val="21"/>
        </w:rPr>
      </w:pPr>
      <w:r>
        <w:rPr>
          <w:rFonts w:hint="eastAsia" w:ascii="宋体" w:hAnsi="宋体" w:cs="宋体"/>
          <w:color w:val="auto"/>
          <w:szCs w:val="21"/>
        </w:rPr>
        <w:t>（七）供需双方签订的合同，应在兰州职业技术学院监督下认真履行。</w:t>
      </w:r>
    </w:p>
    <w:p>
      <w:pPr>
        <w:spacing w:line="360" w:lineRule="auto"/>
        <w:ind w:firstLine="420" w:firstLineChars="200"/>
        <w:rPr>
          <w:rFonts w:ascii="宋体" w:hAnsi="宋体" w:cs="宋体"/>
          <w:color w:val="auto"/>
          <w:szCs w:val="21"/>
        </w:rPr>
      </w:pPr>
      <w:r>
        <w:rPr>
          <w:rFonts w:hint="eastAsia" w:ascii="宋体" w:hAnsi="宋体" w:cs="宋体"/>
          <w:color w:val="auto"/>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（九）质量验收：</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 xml:space="preserve">1、服务项目在服务完成后，需方应当在 </w:t>
      </w:r>
      <w:r>
        <w:rPr>
          <w:rFonts w:hint="eastAsia" w:ascii="宋体" w:hAnsi="宋体" w:cs="宋体"/>
          <w:color w:val="auto"/>
          <w:szCs w:val="21"/>
          <w:u w:val="single"/>
        </w:rPr>
        <w:t xml:space="preserve">     </w:t>
      </w:r>
      <w:r>
        <w:rPr>
          <w:rFonts w:hint="eastAsia" w:ascii="宋体" w:hAnsi="宋体" w:cs="宋体"/>
          <w:color w:val="auto"/>
          <w:szCs w:val="21"/>
        </w:rPr>
        <w:t>个工作日内完成验收；</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2、需方验收合格后应出具验收报告、验收单并签署 “验收合格”字样，逾期验收视为验收合格；</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八、服务项目起始时间及所需终端、硬件交货地点和验收单位：</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（一）服务起始时间：合同签订后    月内（    日历天内）；</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（二）服务项目所需货物、硬件交货地点：兰州职业技术学院指定地点；</w:t>
      </w:r>
    </w:p>
    <w:p>
      <w:pPr>
        <w:pStyle w:val="9"/>
        <w:widowControl/>
        <w:spacing w:line="360" w:lineRule="auto"/>
        <w:rPr>
          <w:color w:val="auto"/>
          <w:szCs w:val="21"/>
        </w:rPr>
      </w:pPr>
      <w:r>
        <w:rPr>
          <w:rFonts w:hint="eastAsia" w:ascii="宋体" w:hAnsi="宋体" w:cs="宋体"/>
          <w:color w:val="auto"/>
          <w:szCs w:val="21"/>
        </w:rPr>
        <w:t>（三）验收单位：兰州职业技术学院</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九、经济责任：</w:t>
      </w:r>
    </w:p>
    <w:p>
      <w:pPr>
        <w:widowControl/>
        <w:spacing w:line="360" w:lineRule="auto"/>
        <w:ind w:firstLine="420" w:firstLineChars="200"/>
        <w:rPr>
          <w:rFonts w:ascii="宋体" w:hAnsi="宋体" w:cs="宋体"/>
          <w:color w:val="auto"/>
          <w:szCs w:val="21"/>
        </w:rPr>
      </w:pPr>
      <w:r>
        <w:rPr>
          <w:rFonts w:hint="eastAsia" w:ascii="宋体" w:hAnsi="宋体" w:cs="宋体"/>
          <w:color w:val="auto"/>
          <w:szCs w:val="21"/>
        </w:rPr>
        <w:t>（一）供方责任：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1、供方不履行合同或提供的服务全部或部分不符合合同要求的，需方有权拒绝其提供的服务内容，供方须向需方支付拒绝内容价款总额</w:t>
      </w:r>
      <w:r>
        <w:rPr>
          <w:rFonts w:hint="eastAsia" w:ascii="宋体" w:hAnsi="宋体" w:cs="宋体"/>
          <w:color w:val="auto"/>
          <w:szCs w:val="21"/>
          <w:u w:val="single"/>
        </w:rPr>
        <w:t>10</w:t>
      </w:r>
      <w:r>
        <w:rPr>
          <w:rFonts w:hint="eastAsia" w:ascii="宋体" w:hAnsi="宋体" w:cs="宋体"/>
          <w:color w:val="auto"/>
          <w:szCs w:val="21"/>
        </w:rPr>
        <w:t>%的违约金。</w:t>
      </w:r>
    </w:p>
    <w:p>
      <w:pPr>
        <w:spacing w:line="360" w:lineRule="auto"/>
        <w:ind w:firstLine="420" w:firstLineChars="200"/>
        <w:rPr>
          <w:rFonts w:ascii="宋体" w:hAnsi="宋体" w:cs="宋体"/>
          <w:color w:val="auto"/>
          <w:szCs w:val="21"/>
        </w:rPr>
      </w:pPr>
      <w:r>
        <w:rPr>
          <w:rFonts w:hint="eastAsia" w:ascii="宋体" w:hAnsi="宋体" w:cs="宋体"/>
          <w:color w:val="auto"/>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pPr>
        <w:spacing w:line="360" w:lineRule="auto"/>
        <w:ind w:firstLine="420" w:firstLineChars="200"/>
        <w:rPr>
          <w:rFonts w:ascii="宋体" w:hAnsi="宋体" w:cs="宋体"/>
          <w:color w:val="auto"/>
          <w:szCs w:val="21"/>
        </w:rPr>
      </w:pPr>
      <w:r>
        <w:rPr>
          <w:rFonts w:hint="eastAsia" w:ascii="宋体" w:hAnsi="宋体" w:cs="宋体"/>
          <w:color w:val="auto"/>
          <w:szCs w:val="21"/>
        </w:rPr>
        <w:t>（二）需方责任</w:t>
      </w:r>
    </w:p>
    <w:p>
      <w:pPr>
        <w:spacing w:line="360" w:lineRule="auto"/>
        <w:ind w:firstLine="420" w:firstLineChars="200"/>
        <w:rPr>
          <w:rFonts w:ascii="宋体" w:hAnsi="宋体" w:cs="宋体"/>
          <w:color w:val="auto"/>
          <w:szCs w:val="21"/>
        </w:rPr>
      </w:pPr>
      <w:r>
        <w:rPr>
          <w:rFonts w:hint="eastAsia" w:ascii="宋体" w:hAnsi="宋体" w:cs="宋体"/>
          <w:color w:val="auto"/>
          <w:szCs w:val="21"/>
        </w:rPr>
        <w:t>需方无正当理由，要求中途终止服务的，应向供方支付剩余服务款总额10%的违约金，并承担因此造成的经济损失。</w:t>
      </w:r>
    </w:p>
    <w:p>
      <w:pPr>
        <w:spacing w:line="360" w:lineRule="auto"/>
        <w:ind w:firstLine="420" w:firstLineChars="200"/>
        <w:rPr>
          <w:rFonts w:ascii="宋体" w:hAnsi="宋体" w:cs="宋体"/>
          <w:color w:val="auto"/>
          <w:szCs w:val="21"/>
        </w:rPr>
      </w:pPr>
      <w:r>
        <w:rPr>
          <w:rFonts w:hint="eastAsia" w:ascii="宋体" w:hAnsi="宋体" w:cs="宋体"/>
          <w:color w:val="auto"/>
          <w:szCs w:val="21"/>
        </w:rPr>
        <w:t>十、特殊条款: *根据服务的特殊性及采购人的要求列出相关条款*</w:t>
      </w:r>
    </w:p>
    <w:p>
      <w:pPr>
        <w:spacing w:line="360" w:lineRule="auto"/>
        <w:ind w:firstLine="420" w:firstLineChars="200"/>
        <w:rPr>
          <w:rFonts w:ascii="宋体" w:hAnsi="宋体" w:cs="宋体"/>
          <w:color w:val="auto"/>
          <w:szCs w:val="21"/>
        </w:rPr>
      </w:pPr>
      <w:r>
        <w:rPr>
          <w:rFonts w:hint="eastAsia" w:ascii="宋体" w:hAnsi="宋体" w:cs="宋体"/>
          <w:color w:val="auto"/>
          <w:szCs w:val="21"/>
        </w:rPr>
        <w:t>十一、合同解释：</w:t>
      </w:r>
    </w:p>
    <w:p>
      <w:pPr>
        <w:spacing w:line="360" w:lineRule="auto"/>
        <w:ind w:firstLine="420" w:firstLineChars="200"/>
        <w:rPr>
          <w:rFonts w:ascii="宋体" w:hAnsi="宋体" w:cs="宋体"/>
          <w:color w:val="auto"/>
          <w:szCs w:val="21"/>
        </w:rPr>
      </w:pPr>
      <w:r>
        <w:rPr>
          <w:rFonts w:hint="eastAsia" w:ascii="宋体" w:hAnsi="宋体" w:cs="宋体"/>
          <w:color w:val="auto"/>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其它未尽事宜由供需双方协商约定。 </w:t>
      </w:r>
    </w:p>
    <w:p>
      <w:pPr>
        <w:spacing w:line="360" w:lineRule="auto"/>
        <w:ind w:firstLine="420" w:firstLineChars="200"/>
        <w:rPr>
          <w:rFonts w:ascii="宋体" w:hAnsi="宋体" w:cs="宋体"/>
          <w:color w:val="auto"/>
          <w:szCs w:val="21"/>
        </w:rPr>
      </w:pPr>
      <w:r>
        <w:rPr>
          <w:rFonts w:hint="eastAsia" w:ascii="宋体" w:hAnsi="宋体" w:cs="宋体"/>
          <w:color w:val="auto"/>
          <w:szCs w:val="21"/>
        </w:rPr>
        <w:t>十二、本合同一式四份，其中，需方二份，供方二份均具有同等法律效力。</w:t>
      </w:r>
    </w:p>
    <w:p>
      <w:pPr>
        <w:widowControl/>
        <w:spacing w:line="360" w:lineRule="auto"/>
        <w:ind w:firstLine="420" w:firstLineChars="200"/>
        <w:jc w:val="left"/>
        <w:rPr>
          <w:rFonts w:ascii="宋体" w:hAnsi="宋体" w:cs="宋体"/>
          <w:color w:val="auto"/>
          <w:kern w:val="0"/>
          <w:szCs w:val="21"/>
        </w:rPr>
      </w:pPr>
    </w:p>
    <w:p>
      <w:pPr>
        <w:widowControl/>
        <w:spacing w:line="360" w:lineRule="auto"/>
        <w:jc w:val="left"/>
        <w:rPr>
          <w:rFonts w:ascii="宋体" w:hAnsi="宋体" w:cs="宋体"/>
          <w:color w:val="auto"/>
          <w:kern w:val="0"/>
          <w:sz w:val="24"/>
        </w:rPr>
      </w:pPr>
    </w:p>
    <w:p>
      <w:pPr>
        <w:spacing w:line="360" w:lineRule="auto"/>
        <w:ind w:firstLine="480" w:firstLineChars="200"/>
        <w:rPr>
          <w:rFonts w:ascii="宋体" w:hAnsi="宋体" w:cs="宋体"/>
          <w:color w:val="auto"/>
          <w:sz w:val="24"/>
        </w:rPr>
      </w:pPr>
    </w:p>
    <w:p>
      <w:pPr>
        <w:spacing w:line="360" w:lineRule="auto"/>
        <w:ind w:firstLine="480" w:firstLineChars="200"/>
        <w:rPr>
          <w:rFonts w:ascii="宋体" w:hAnsi="宋体" w:cs="宋体"/>
          <w:color w:val="auto"/>
          <w:sz w:val="24"/>
        </w:rPr>
      </w:pPr>
    </w:p>
    <w:p>
      <w:pPr>
        <w:spacing w:line="360" w:lineRule="auto"/>
        <w:ind w:firstLine="480" w:firstLineChars="200"/>
        <w:rPr>
          <w:rFonts w:ascii="宋体" w:hAnsi="宋体" w:cs="宋体"/>
          <w:color w:val="auto"/>
          <w:sz w:val="24"/>
        </w:rPr>
      </w:pPr>
    </w:p>
    <w:p>
      <w:pPr>
        <w:pStyle w:val="75"/>
        <w:numPr>
          <w:ilvl w:val="0"/>
          <w:numId w:val="0"/>
        </w:numPr>
        <w:ind w:left="1838"/>
        <w:rPr>
          <w:color w:val="auto"/>
        </w:rPr>
      </w:pPr>
    </w:p>
    <w:p>
      <w:pPr>
        <w:pStyle w:val="47"/>
        <w:ind w:firstLine="420"/>
        <w:rPr>
          <w:color w:val="auto"/>
        </w:rPr>
      </w:pPr>
    </w:p>
    <w:p>
      <w:pPr>
        <w:pStyle w:val="47"/>
        <w:ind w:firstLine="420"/>
        <w:rPr>
          <w:color w:val="auto"/>
        </w:rPr>
      </w:pPr>
    </w:p>
    <w:p>
      <w:pPr>
        <w:pStyle w:val="47"/>
        <w:ind w:firstLine="420"/>
        <w:rPr>
          <w:color w:val="auto"/>
        </w:rPr>
      </w:pPr>
    </w:p>
    <w:p>
      <w:pPr>
        <w:pStyle w:val="47"/>
        <w:ind w:firstLine="420"/>
        <w:rPr>
          <w:color w:val="auto"/>
        </w:rPr>
      </w:pPr>
    </w:p>
    <w:p>
      <w:pPr>
        <w:pStyle w:val="47"/>
        <w:ind w:firstLine="420"/>
        <w:rPr>
          <w:color w:val="auto"/>
        </w:rPr>
      </w:pPr>
    </w:p>
    <w:p>
      <w:pPr>
        <w:pStyle w:val="47"/>
        <w:ind w:firstLine="420"/>
        <w:rPr>
          <w:color w:val="auto"/>
        </w:rPr>
      </w:pPr>
    </w:p>
    <w:p>
      <w:pPr>
        <w:pStyle w:val="47"/>
        <w:ind w:firstLine="420"/>
        <w:rPr>
          <w:color w:val="auto"/>
        </w:rPr>
      </w:pPr>
    </w:p>
    <w:p>
      <w:pPr>
        <w:pStyle w:val="9"/>
        <w:ind w:firstLine="480"/>
        <w:rPr>
          <w:rFonts w:ascii="宋体" w:hAnsi="宋体" w:cs="宋体"/>
          <w:color w:val="auto"/>
          <w:sz w:val="24"/>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此页无正文</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vAlign w:val="center"/>
          </w:tcPr>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采购人（公章）：兰州职业技术学院  </w:t>
            </w:r>
          </w:p>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地址：</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电话：</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邮编：</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法定代表人或委托代理人：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经 办 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开户行： </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账号：</w:t>
            </w:r>
          </w:p>
        </w:tc>
        <w:tc>
          <w:tcPr>
            <w:tcW w:w="4212" w:type="dxa"/>
            <w:vAlign w:val="center"/>
          </w:tcPr>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供应商（公章）：  </w:t>
            </w:r>
          </w:p>
          <w:p>
            <w:pPr>
              <w:widowControl/>
              <w:spacing w:line="360" w:lineRule="auto"/>
              <w:jc w:val="left"/>
              <w:rPr>
                <w:rFonts w:ascii="宋体" w:hAnsi="宋体" w:cs="宋体"/>
                <w:color w:val="auto"/>
                <w:kern w:val="0"/>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地址：</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电话：</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邮编：</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法定代表人或委托代理人：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经 办 人:</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签字日期：      年     月     日</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 xml:space="preserve">开户行： </w:t>
            </w:r>
          </w:p>
          <w:p>
            <w:pPr>
              <w:ind w:firstLine="420" w:firstLineChars="200"/>
              <w:rPr>
                <w:rFonts w:ascii="宋体" w:hAnsi="宋体" w:cs="宋体"/>
                <w:color w:val="auto"/>
                <w:szCs w:val="21"/>
              </w:rPr>
            </w:pPr>
          </w:p>
          <w:p>
            <w:pPr>
              <w:widowControl/>
              <w:spacing w:line="360" w:lineRule="auto"/>
              <w:jc w:val="left"/>
              <w:rPr>
                <w:rFonts w:ascii="宋体" w:hAnsi="宋体" w:cs="宋体"/>
                <w:color w:val="auto"/>
                <w:kern w:val="0"/>
                <w:szCs w:val="21"/>
              </w:rPr>
            </w:pPr>
            <w:r>
              <w:rPr>
                <w:rFonts w:hint="eastAsia" w:ascii="宋体" w:hAnsi="宋体" w:cs="宋体"/>
                <w:color w:val="auto"/>
                <w:kern w:val="0"/>
                <w:szCs w:val="21"/>
              </w:rPr>
              <w:t>账号：</w:t>
            </w:r>
          </w:p>
          <w:p>
            <w:pPr>
              <w:ind w:firstLine="420" w:firstLineChars="200"/>
              <w:rPr>
                <w:rFonts w:ascii="宋体" w:hAnsi="宋体" w:cs="宋体"/>
                <w:color w:val="auto"/>
                <w:szCs w:val="21"/>
              </w:rPr>
            </w:pPr>
          </w:p>
        </w:tc>
      </w:tr>
    </w:tbl>
    <w:p>
      <w:pPr>
        <w:widowControl/>
        <w:spacing w:line="360" w:lineRule="auto"/>
        <w:jc w:val="left"/>
        <w:rPr>
          <w:rFonts w:ascii="宋体" w:hAnsi="宋体" w:cs="宋体"/>
          <w:color w:val="auto"/>
          <w:kern w:val="0"/>
          <w:sz w:val="24"/>
        </w:rPr>
      </w:pPr>
    </w:p>
    <w:p>
      <w:pPr>
        <w:widowControl/>
        <w:spacing w:line="360" w:lineRule="auto"/>
        <w:jc w:val="left"/>
        <w:rPr>
          <w:rFonts w:ascii="宋体" w:hAnsi="宋体" w:cs="宋体"/>
          <w:color w:val="auto"/>
          <w:kern w:val="0"/>
          <w:sz w:val="24"/>
        </w:rPr>
      </w:pPr>
    </w:p>
    <w:p>
      <w:pPr>
        <w:widowControl/>
        <w:spacing w:line="360" w:lineRule="auto"/>
        <w:jc w:val="left"/>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ind w:firstLine="480"/>
        <w:rPr>
          <w:rFonts w:ascii="宋体" w:hAnsi="宋体" w:cs="宋体"/>
          <w:color w:val="auto"/>
          <w:kern w:val="0"/>
          <w:sz w:val="24"/>
        </w:rPr>
      </w:pPr>
    </w:p>
    <w:p>
      <w:pPr>
        <w:pStyle w:val="9"/>
        <w:rPr>
          <w:rFonts w:ascii="宋体" w:hAnsi="宋体" w:cs="宋体"/>
          <w:color w:val="auto"/>
        </w:rPr>
      </w:pPr>
    </w:p>
    <w:bookmarkEnd w:id="25"/>
    <w:bookmarkEnd w:id="26"/>
    <w:p>
      <w:pPr>
        <w:spacing w:line="360" w:lineRule="auto"/>
        <w:jc w:val="center"/>
        <w:rPr>
          <w:rFonts w:ascii="宋体" w:hAnsi="宋体" w:cs="宋体"/>
          <w:b/>
          <w:bCs/>
          <w:color w:val="auto"/>
          <w:sz w:val="44"/>
        </w:rPr>
      </w:pPr>
    </w:p>
    <w:p>
      <w:pPr>
        <w:spacing w:after="160" w:line="360" w:lineRule="auto"/>
        <w:rPr>
          <w:rFonts w:ascii="宋体" w:hAnsi="宋体" w:cs="宋体"/>
          <w:color w:val="auto"/>
          <w:sz w:val="24"/>
        </w:rPr>
      </w:pPr>
      <w:bookmarkStart w:id="29" w:name="_Toc365276924"/>
      <w:bookmarkStart w:id="30" w:name="_Toc361769774"/>
      <w:bookmarkStart w:id="31" w:name="_Toc361769640"/>
    </w:p>
    <w:p>
      <w:pPr>
        <w:spacing w:after="160" w:line="360" w:lineRule="auto"/>
        <w:rPr>
          <w:rFonts w:ascii="宋体" w:hAnsi="宋体" w:cs="宋体"/>
          <w:color w:val="auto"/>
          <w:sz w:val="24"/>
        </w:rPr>
      </w:pPr>
    </w:p>
    <w:p>
      <w:pPr>
        <w:pStyle w:val="9"/>
        <w:ind w:firstLine="480"/>
        <w:rPr>
          <w:rFonts w:ascii="宋体" w:hAnsi="宋体" w:cs="宋体"/>
          <w:color w:val="auto"/>
          <w:sz w:val="24"/>
        </w:rPr>
      </w:pPr>
    </w:p>
    <w:p>
      <w:pPr>
        <w:pStyle w:val="9"/>
        <w:ind w:firstLine="480"/>
        <w:rPr>
          <w:rFonts w:ascii="宋体" w:hAnsi="宋体" w:cs="宋体"/>
          <w:color w:val="auto"/>
          <w:sz w:val="24"/>
        </w:rPr>
      </w:pPr>
    </w:p>
    <w:p>
      <w:pPr>
        <w:pStyle w:val="9"/>
        <w:ind w:firstLine="480"/>
        <w:rPr>
          <w:rFonts w:ascii="宋体" w:hAnsi="宋体" w:cs="宋体"/>
          <w:color w:val="auto"/>
          <w:sz w:val="24"/>
        </w:rPr>
      </w:pPr>
    </w:p>
    <w:p>
      <w:pPr>
        <w:pStyle w:val="9"/>
        <w:ind w:firstLine="480"/>
        <w:rPr>
          <w:rFonts w:ascii="宋体" w:hAnsi="宋体" w:cs="宋体"/>
          <w:color w:val="auto"/>
          <w:sz w:val="24"/>
        </w:rPr>
      </w:pPr>
    </w:p>
    <w:p>
      <w:pPr>
        <w:pStyle w:val="9"/>
        <w:ind w:firstLine="480"/>
        <w:rPr>
          <w:rFonts w:ascii="宋体" w:hAnsi="宋体" w:cs="宋体"/>
          <w:color w:val="auto"/>
          <w:sz w:val="24"/>
        </w:rPr>
      </w:pPr>
    </w:p>
    <w:p>
      <w:pPr>
        <w:spacing w:after="160" w:line="360" w:lineRule="auto"/>
        <w:rPr>
          <w:rFonts w:ascii="宋体" w:hAnsi="宋体" w:cs="宋体"/>
          <w:color w:val="auto"/>
          <w:sz w:val="24"/>
        </w:rPr>
      </w:pPr>
    </w:p>
    <w:p>
      <w:pPr>
        <w:pStyle w:val="3"/>
        <w:spacing w:line="360" w:lineRule="auto"/>
        <w:jc w:val="center"/>
        <w:rPr>
          <w:rFonts w:ascii="宋体" w:hAnsi="宋体" w:cs="宋体"/>
          <w:color w:val="auto"/>
        </w:rPr>
        <w:sectPr>
          <w:pgSz w:w="11906" w:h="16838"/>
          <w:pgMar w:top="1191" w:right="1587" w:bottom="1191" w:left="1587" w:header="851" w:footer="992" w:gutter="0"/>
          <w:cols w:space="720" w:num="1"/>
          <w:titlePg/>
        </w:sectPr>
      </w:pPr>
      <w:bookmarkStart w:id="32" w:name="_Toc3989"/>
      <w:bookmarkStart w:id="33" w:name="_Toc498079263"/>
      <w:bookmarkStart w:id="34" w:name="_Toc480203888"/>
      <w:r>
        <w:rPr>
          <w:rFonts w:hint="eastAsia" w:ascii="宋体" w:hAnsi="宋体" w:cs="宋体"/>
          <w:color w:val="auto"/>
        </w:rPr>
        <w:t>第三部分 技术参数及项目</w:t>
      </w:r>
      <w:bookmarkEnd w:id="32"/>
      <w:bookmarkEnd w:id="33"/>
      <w:bookmarkEnd w:id="34"/>
      <w:r>
        <w:rPr>
          <w:rFonts w:hint="eastAsia" w:ascii="宋体" w:hAnsi="宋体" w:cs="宋体"/>
          <w:color w:val="auto"/>
        </w:rPr>
        <w:t>需求</w:t>
      </w:r>
    </w:p>
    <w:p>
      <w:pPr>
        <w:pStyle w:val="20"/>
        <w:adjustRightInd w:val="0"/>
        <w:snapToGrid w:val="0"/>
        <w:spacing w:line="360" w:lineRule="auto"/>
        <w:jc w:val="center"/>
        <w:rPr>
          <w:rFonts w:ascii="仿宋_GB2312" w:hAnsi="仿宋_GB2312" w:eastAsia="仿宋_GB2312" w:cs="仿宋_GB2312"/>
          <w:b/>
          <w:color w:val="auto"/>
          <w:sz w:val="30"/>
          <w:szCs w:val="30"/>
        </w:rPr>
      </w:pPr>
      <w:r>
        <w:rPr>
          <w:rFonts w:hint="eastAsia" w:hAnsi="宋体"/>
          <w:b/>
          <w:color w:val="auto"/>
          <w:sz w:val="30"/>
          <w:szCs w:val="30"/>
        </w:rPr>
        <w:t>项目需求</w:t>
      </w:r>
    </w:p>
    <w:p>
      <w:pPr>
        <w:pStyle w:val="9"/>
        <w:spacing w:line="360" w:lineRule="auto"/>
        <w:ind w:firstLine="643"/>
        <w:jc w:val="center"/>
        <w:rPr>
          <w:rFonts w:eastAsia="楷体_GB2312"/>
          <w:b/>
          <w:color w:val="auto"/>
          <w:kern w:val="44"/>
          <w:sz w:val="32"/>
          <w:szCs w:val="32"/>
        </w:rPr>
      </w:pPr>
      <w:r>
        <w:rPr>
          <w:rFonts w:hint="eastAsia" w:eastAsia="楷体_GB2312"/>
          <w:b/>
          <w:color w:val="auto"/>
          <w:kern w:val="44"/>
          <w:sz w:val="32"/>
          <w:szCs w:val="32"/>
        </w:rPr>
        <w:t>服务采购需求及技术要求</w:t>
      </w:r>
    </w:p>
    <w:tbl>
      <w:tblPr>
        <w:tblStyle w:val="38"/>
        <w:tblW w:w="8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1926"/>
        <w:gridCol w:w="3345"/>
        <w:gridCol w:w="732"/>
        <w:gridCol w:w="567"/>
        <w:gridCol w:w="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97" w:type="dxa"/>
            <w:vAlign w:val="center"/>
          </w:tcPr>
          <w:p>
            <w:pPr>
              <w:spacing w:line="360" w:lineRule="exact"/>
              <w:jc w:val="center"/>
              <w:rPr>
                <w:rFonts w:ascii="仿宋_GB2312" w:hAnsi="仿宋" w:eastAsia="仿宋_GB2312" w:cs="仿宋"/>
                <w:color w:val="auto"/>
                <w:szCs w:val="21"/>
              </w:rPr>
            </w:pPr>
            <w:r>
              <w:rPr>
                <w:rFonts w:hint="eastAsia" w:ascii="仿宋_GB2312" w:hAnsi="仿宋" w:eastAsia="仿宋_GB2312" w:cs="仿宋"/>
                <w:color w:val="auto"/>
                <w:szCs w:val="21"/>
              </w:rPr>
              <w:t>序号</w:t>
            </w:r>
          </w:p>
        </w:tc>
        <w:tc>
          <w:tcPr>
            <w:tcW w:w="1926" w:type="dxa"/>
            <w:vAlign w:val="center"/>
          </w:tcPr>
          <w:p>
            <w:pPr>
              <w:spacing w:line="360" w:lineRule="exact"/>
              <w:jc w:val="center"/>
              <w:rPr>
                <w:rFonts w:ascii="仿宋_GB2312" w:hAnsi="仿宋" w:eastAsia="仿宋_GB2312" w:cs="仿宋"/>
                <w:color w:val="auto"/>
                <w:szCs w:val="21"/>
              </w:rPr>
            </w:pPr>
            <w:r>
              <w:rPr>
                <w:rFonts w:hint="eastAsia" w:ascii="仿宋_GB2312" w:hAnsi="仿宋" w:eastAsia="仿宋_GB2312" w:cs="仿宋"/>
                <w:color w:val="auto"/>
                <w:szCs w:val="21"/>
              </w:rPr>
              <w:t>设备</w:t>
            </w:r>
          </w:p>
          <w:p>
            <w:pPr>
              <w:spacing w:line="360" w:lineRule="exact"/>
              <w:jc w:val="center"/>
              <w:rPr>
                <w:rFonts w:ascii="仿宋_GB2312" w:hAnsi="仿宋" w:eastAsia="仿宋_GB2312" w:cs="仿宋"/>
                <w:color w:val="auto"/>
                <w:szCs w:val="21"/>
              </w:rPr>
            </w:pPr>
            <w:r>
              <w:rPr>
                <w:rFonts w:hint="eastAsia" w:ascii="仿宋_GB2312" w:hAnsi="仿宋" w:eastAsia="仿宋_GB2312" w:cs="仿宋"/>
                <w:color w:val="auto"/>
                <w:szCs w:val="21"/>
              </w:rPr>
              <w:t>名称</w:t>
            </w:r>
          </w:p>
        </w:tc>
        <w:tc>
          <w:tcPr>
            <w:tcW w:w="3345" w:type="dxa"/>
            <w:vAlign w:val="center"/>
          </w:tcPr>
          <w:p>
            <w:pPr>
              <w:spacing w:line="360" w:lineRule="exact"/>
              <w:jc w:val="center"/>
              <w:rPr>
                <w:rFonts w:ascii="仿宋_GB2312" w:hAnsi="仿宋" w:eastAsia="仿宋_GB2312" w:cs="仿宋"/>
                <w:color w:val="auto"/>
                <w:szCs w:val="21"/>
              </w:rPr>
            </w:pPr>
            <w:r>
              <w:rPr>
                <w:rFonts w:hint="eastAsia" w:ascii="仿宋_GB2312" w:hAnsi="仿宋" w:eastAsia="仿宋_GB2312" w:cs="仿宋"/>
                <w:color w:val="auto"/>
                <w:szCs w:val="21"/>
              </w:rPr>
              <w:t>技术参数及要求</w:t>
            </w:r>
          </w:p>
        </w:tc>
        <w:tc>
          <w:tcPr>
            <w:tcW w:w="732" w:type="dxa"/>
            <w:vAlign w:val="center"/>
          </w:tcPr>
          <w:p>
            <w:pPr>
              <w:spacing w:line="360" w:lineRule="exact"/>
              <w:jc w:val="center"/>
              <w:rPr>
                <w:rFonts w:ascii="仿宋_GB2312" w:hAnsi="仿宋" w:eastAsia="仿宋_GB2312" w:cs="仿宋"/>
                <w:color w:val="auto"/>
                <w:szCs w:val="21"/>
              </w:rPr>
            </w:pPr>
            <w:r>
              <w:rPr>
                <w:rFonts w:hint="eastAsia" w:ascii="仿宋_GB2312" w:hAnsi="仿宋" w:eastAsia="仿宋_GB2312" w:cs="仿宋"/>
                <w:color w:val="auto"/>
                <w:szCs w:val="21"/>
              </w:rPr>
              <w:t>数量</w:t>
            </w:r>
          </w:p>
        </w:tc>
        <w:tc>
          <w:tcPr>
            <w:tcW w:w="567" w:type="dxa"/>
            <w:vAlign w:val="center"/>
          </w:tcPr>
          <w:p>
            <w:pPr>
              <w:spacing w:line="360" w:lineRule="exact"/>
              <w:jc w:val="center"/>
              <w:rPr>
                <w:rFonts w:ascii="仿宋_GB2312" w:hAnsi="仿宋" w:eastAsia="仿宋_GB2312" w:cs="仿宋"/>
                <w:color w:val="auto"/>
                <w:szCs w:val="21"/>
              </w:rPr>
            </w:pPr>
            <w:r>
              <w:rPr>
                <w:rFonts w:hint="eastAsia" w:ascii="仿宋_GB2312" w:hAnsi="仿宋" w:eastAsia="仿宋_GB2312" w:cs="仿宋"/>
                <w:color w:val="auto"/>
                <w:szCs w:val="21"/>
              </w:rPr>
              <w:t>单位</w:t>
            </w:r>
          </w:p>
        </w:tc>
        <w:tc>
          <w:tcPr>
            <w:tcW w:w="953" w:type="dxa"/>
            <w:vAlign w:val="center"/>
          </w:tcPr>
          <w:p>
            <w:pPr>
              <w:spacing w:line="360" w:lineRule="exact"/>
              <w:jc w:val="center"/>
              <w:rPr>
                <w:rFonts w:ascii="仿宋_GB2312" w:hAnsi="仿宋" w:eastAsia="仿宋_GB2312" w:cs="仿宋"/>
                <w:color w:val="auto"/>
                <w:szCs w:val="21"/>
              </w:rPr>
            </w:pPr>
            <w:r>
              <w:rPr>
                <w:rFonts w:hint="eastAsia" w:ascii="仿宋_GB2312" w:hAnsi="仿宋" w:eastAsia="仿宋_GB2312" w:cs="仿宋"/>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7" w:type="dxa"/>
            <w:vAlign w:val="bottom"/>
          </w:tcPr>
          <w:p>
            <w:pPr>
              <w:widowControl/>
              <w:jc w:val="center"/>
              <w:textAlignment w:val="center"/>
              <w:rPr>
                <w:rFonts w:ascii="仿宋_GB2312" w:hAnsi="仿宋" w:eastAsia="仿宋_GB2312"/>
                <w:color w:val="auto"/>
                <w:szCs w:val="21"/>
              </w:rPr>
            </w:pPr>
            <w:bookmarkStart w:id="35" w:name="OLE_LINK1" w:colFirst="5" w:colLast="5"/>
            <w:bookmarkStart w:id="36" w:name="OLE_LINK3" w:colFirst="8" w:colLast="8"/>
            <w:bookmarkStart w:id="37" w:name="OLE_LINK2" w:colFirst="7" w:colLast="7"/>
            <w:r>
              <w:rPr>
                <w:rFonts w:hint="eastAsia" w:ascii="仿宋_GB2312" w:hAnsi="仿宋" w:eastAsia="仿宋_GB2312"/>
                <w:color w:val="auto"/>
                <w:szCs w:val="21"/>
              </w:rPr>
              <w:t>1</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牛皮信封</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加厚220*110mm</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156</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袋</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2</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牛皮信封</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加厚</w:t>
            </w:r>
            <w:r>
              <w:rPr>
                <w:rFonts w:hint="eastAsia" w:ascii="仿宋_GB2312" w:hAnsi="仿宋" w:eastAsia="仿宋_GB2312"/>
                <w:color w:val="auto"/>
                <w:szCs w:val="21"/>
              </w:rPr>
              <w:t>324*229mm</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162</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袋</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3</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复印纸</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粉色215*297mm</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330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包</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4</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订书机</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长臂型订书机</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46</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5</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省力订书机</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省力型办公用</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74</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6</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计算器</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12位大屏塑料按键</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28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7</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起钉器</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12#0231</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218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8</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装订机备用夹</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大号备用钉</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222</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盒</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9</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考试橡皮</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7536A白色</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564</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10</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削笔机</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0601B</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82</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11</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封箱胶带</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45*60*50mm</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300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卷</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12</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快干印台</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Arial"/>
                <w:color w:val="auto"/>
                <w:szCs w:val="21"/>
                <w:shd w:val="clear" w:color="auto" w:fill="FFFFFF"/>
              </w:rPr>
              <w:t>Φ80mm</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40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13</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推夹器</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推夹器</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82</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14</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中性台笔</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0.5</w:t>
            </w:r>
            <w:r>
              <w:rPr>
                <w:rFonts w:hint="eastAsia" w:ascii="仿宋_GB2312" w:hAnsi="仿宋" w:eastAsia="仿宋_GB2312" w:cs="Arial"/>
                <w:color w:val="auto"/>
                <w:szCs w:val="21"/>
                <w:shd w:val="clear" w:color="auto" w:fill="FFFFFF"/>
              </w:rPr>
              <w:t>Φ”6791</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40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支</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15</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碱性电池</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碱性（7号）</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648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16</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碱性电池</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碱性（5号）</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2888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17</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碱性电池</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碱性（1号）</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14</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18</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直尺</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30cm</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132</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条</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19</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液体胶</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7302</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256</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20</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美工刀</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美工刀</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156</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把</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21</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书写铅笔2B</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六角杆铅笔</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360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支</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22</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记号笔</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黑色油性6881</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884</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支</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23</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中性笔</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红色</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1292</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支</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24</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双面胶</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宽度≥18mm</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138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25</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4层文件柜</w:t>
            </w:r>
          </w:p>
        </w:tc>
        <w:tc>
          <w:tcPr>
            <w:tcW w:w="3345" w:type="dxa"/>
            <w:vAlign w:val="center"/>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4层 265*344*249mm</w:t>
            </w:r>
          </w:p>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9761</w:t>
            </w:r>
          </w:p>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（蓝色）</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98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26</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资料册</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500ES资料册60页 蓝色</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56</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包</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27</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重型订书机</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0290重型订书机</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44</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28</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双强力夹</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5309双强力夹</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464</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29</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四栏文件夹</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78981四栏文件夹</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40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30</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剪刀</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6058不锈钢刀刃，包胶手柄剪刀</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100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把</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31</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记事本</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18-65高级记事本</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790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本</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32</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中性笔</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s25中性笔</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212</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支</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33</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直液走珠笔</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s656直液走珠笔</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672</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支</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34</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牛皮纸档案袋</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5953加厚牛皮纸档案袋</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258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袋</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35</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牛皮纸档案袋</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5952加厚牛皮纸档案袋</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778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袋</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36</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抽拉杆</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5854透明抽拉杆</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82</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包</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37</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号码机</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7506六位号码机金属材质</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38</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内胆壶</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8967双层不锈钢真空内胆壶1.9L</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120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瓶</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39</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旋转拖把</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BS-MOP-26免手洗双驱动旋转拖把</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52</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40</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文件夹</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文件夹5682</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106</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41</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文件夹</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文件夹5002ES-5007ES</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46</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42</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文件夹</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文件夹5606(宽55mm)</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1216</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43</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笔记本</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笔记本3152，A6，96页</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48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支</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44</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笔记本</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笔记本3151，100页</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54</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支</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45</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笔记本</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笔记本3343,120页</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36</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支</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46</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笔记本</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笔记本3302,120页</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520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支</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47</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笔记本</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笔记本3161,112页</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536</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支</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48</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信封</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信封25201,9号40个</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128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包</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49</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复印纸</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A4蓝色复印纸100张</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70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包</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50</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复印纸</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A4黄色复印纸100张</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60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包</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51</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文件框</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文件框78981</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2</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52</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文件框</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白色9833</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116</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53</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插线板</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插线板6孔（5米）</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78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54</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插线板</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插线板8孔（5米）</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218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55</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旋转拖把</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免手洗双驱动旋转拖把BS-MOP-10</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142</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56</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订书钉</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不锈钢订书钉</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1008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盒</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57</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订书钉</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厚层订书钉</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100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盒</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58</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美工刀片</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美工刀片80*9*0.4mm</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30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盒</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59</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美工刀片</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美工刀片100*18*0.5mm</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52</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盒</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60</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中性笔</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中性笔s96</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4818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支</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61</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中性笔</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中性笔s26</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452</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支</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62</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中性笔</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中性笔s25</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支</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63</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中性笔</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中性笔s72</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1200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支</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64</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中性笔</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中性笔s30</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204</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支</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65</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中性笔</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中性笔6600ES</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1336</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支</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66</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中性笔</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中性笔s74</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234</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支</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67</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毛巾</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72*34cm</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476</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条</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68</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毛巾</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72*34cm</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1208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条</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69</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吸水巾</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65*30cm</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1044</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条</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70</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削笔机</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手动旋转，摇杆</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28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71</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香皂</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香皂</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760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块</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72</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垃圾袋</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30个/卷</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372</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袋</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73</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纸杯</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60只/包</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644</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袋</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74</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抑菌洗手液</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350ml/瓶</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824</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瓶</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75</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大头针</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200个/盒</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14</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盒</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76</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胶带</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10卷/包</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286</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卷</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77</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胶带</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宽度≥55mm</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40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卷</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78</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胶带</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60MM*60M</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48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卷</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79</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大头针</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3#</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68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盒</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80</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订书针</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23/13</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124</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盒</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81</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订书针</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24/6</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396</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盒</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82</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固体胶</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固体胶</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310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83</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回形针</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3#回形针</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724</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盒</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84</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省力订书机</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省力订书机</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108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85</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订书机</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2挡省力</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20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86</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长尾票夹</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彩色长尾票夹 6#</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80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盒</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87</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长尾票夹</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彩色长尾票夹 5#</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140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盒</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88</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长尾票夹</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彩色长尾票夹3#</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100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盒</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89</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长尾票夹</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彩色长尾票夹4#</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80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盒</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90</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长尾票夹</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彩色长尾票夹 1#</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20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盒</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91</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长尾票夹</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彩色长尾票夹 2#</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60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盒</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92</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记事贴</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记事贴（51mm*76mm)</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244</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袋</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93</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记事贴</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记事贴(19mm*76)</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124</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袋</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94</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记事贴</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记事贴(101mm*76mm)</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138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袋</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95</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垃圾袋</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垃圾袋(背心式）30个/卷</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328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卷</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96</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剪刀</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剪刀180mm</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156</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把</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97</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剪刀</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剪刀210mm</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78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把</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98</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剪刀</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剪刀170mm</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48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把</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99</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盆</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加厚盆（绿色）</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58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100</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扫把</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套装扫把和簸箕</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222</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101</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盆</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蓝色</w:t>
            </w:r>
            <w:r>
              <w:rPr>
                <w:rFonts w:hint="eastAsia" w:ascii="仿宋_GB2312" w:hAnsi="仿宋" w:eastAsia="仿宋_GB2312" w:cs="Arial"/>
                <w:color w:val="auto"/>
                <w:szCs w:val="21"/>
                <w:shd w:val="clear" w:color="auto" w:fill="FFFFFF"/>
              </w:rPr>
              <w:t>Φ33cm</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202</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102</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盆</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时尚盆</w:t>
            </w:r>
            <w:r>
              <w:rPr>
                <w:rFonts w:hint="eastAsia" w:ascii="仿宋_GB2312" w:hAnsi="仿宋" w:eastAsia="仿宋_GB2312" w:cs="Arial"/>
                <w:color w:val="auto"/>
                <w:szCs w:val="21"/>
                <w:shd w:val="clear" w:color="auto" w:fill="FFFFFF"/>
              </w:rPr>
              <w:t>Φ35cm</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60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103</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盆</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时尚盆</w:t>
            </w:r>
            <w:r>
              <w:rPr>
                <w:rFonts w:hint="eastAsia" w:ascii="仿宋_GB2312" w:hAnsi="仿宋" w:eastAsia="仿宋_GB2312" w:cs="Arial"/>
                <w:color w:val="auto"/>
                <w:szCs w:val="21"/>
                <w:shd w:val="clear" w:color="auto" w:fill="FFFFFF"/>
              </w:rPr>
              <w:t>Φ35cm</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2</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104</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水桶</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水桶17L</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16</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105</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水桶</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水桶17L</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40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106</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削笔机</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削笔机</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14</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107</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手套</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手套（加绒）</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468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双</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108</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口取纸</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口取纸，蓝条</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60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本</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109</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洗衣粉</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洗衣粉250g</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440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袋</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110</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洗手液</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洗手液250ml/瓶</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48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瓶</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111</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乳胶圈</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乳胶圈</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26</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袋</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112</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抽纸</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三层110抽</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1650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盒</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113</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订书机</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双头订书机</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114</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文件夹板</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A4文件夹板</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12</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115</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记号笔</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S552记号笔</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170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支</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116</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指套</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麻点防滑指套</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32</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袋</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117</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二节柜</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39*85*39cm，厚度≥0.8mm</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8</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118</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夹板</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A4夹板</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20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119</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布基胶带</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布基胶带</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60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卷</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120</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魔术贴</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魔术贴</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4</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袋</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121</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扎带</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扎带</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12</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捆</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122</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垃圾袋</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大号垃圾袋100*110cm</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40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袋</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123</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笔记本</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简易笔记本141*200mm</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2000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本</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124</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劳保手套</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带胶劳保手套</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100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双</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125</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电热水壶</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5L大容量、自动保温、八段调温恒温、全管路抑菌、双煮水模式</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5</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126</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铁皮柜文件柜</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铁皮柜厚度≥0.8mm</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3</w:t>
            </w:r>
            <w:r>
              <w:rPr>
                <w:rFonts w:ascii="仿宋_GB2312" w:hAnsi="仿宋" w:eastAsia="仿宋_GB2312"/>
                <w:color w:val="auto"/>
                <w:szCs w:val="21"/>
              </w:rPr>
              <w:t>4</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127</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纸质档案盒</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加厚</w:t>
            </w:r>
            <w:r>
              <w:rPr>
                <w:rFonts w:hint="eastAsia" w:ascii="仿宋_GB2312" w:hAnsi="仿宋" w:eastAsia="仿宋_GB2312"/>
                <w:color w:val="auto"/>
                <w:szCs w:val="21"/>
              </w:rPr>
              <w:t>50mm，250g</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20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包</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128</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光盘</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700mb，52倍速</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6</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盒</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129</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相片纸</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A4,230g/</w:t>
            </w:r>
            <w:r>
              <w:rPr>
                <w:rFonts w:hint="eastAsia" w:ascii="Segoe UI Symbol" w:hAnsi="Segoe UI Symbol" w:eastAsia="Segoe UI Symbol" w:cs="Segoe UI Symbol"/>
                <w:color w:val="auto"/>
                <w:szCs w:val="21"/>
              </w:rPr>
              <w:t>㎡</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包</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130</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打孔机</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电动、</w:t>
            </w:r>
            <w:r>
              <w:rPr>
                <w:rFonts w:hint="eastAsia" w:ascii="仿宋_GB2312" w:hAnsi="仿宋" w:eastAsia="仿宋_GB2312"/>
                <w:color w:val="auto"/>
                <w:szCs w:val="21"/>
              </w:rPr>
              <w:t>热熔装订14672</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3</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131</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装订用塑料皮</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装订用塑料皮（A4）</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4</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132</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桌签壳</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桌签壳（三角形）亚克力</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300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133</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裁纸刀</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裁纸刀</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1</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把</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134</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9V方电池</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9V方电池</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20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135</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垃圾桶</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垃圾桶（金属）</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12</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须样品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136</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推夹器</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推夹器（大号）</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137</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装订机备用夹</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装订机备用夹（大号）</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个</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97" w:type="dxa"/>
            <w:vAlign w:val="bottom"/>
          </w:tcPr>
          <w:p>
            <w:pPr>
              <w:widowControl/>
              <w:jc w:val="center"/>
              <w:textAlignment w:val="center"/>
              <w:rPr>
                <w:rFonts w:ascii="仿宋_GB2312" w:hAnsi="仿宋" w:eastAsia="仿宋_GB2312"/>
                <w:color w:val="auto"/>
                <w:szCs w:val="21"/>
              </w:rPr>
            </w:pPr>
            <w:r>
              <w:rPr>
                <w:rFonts w:hint="eastAsia" w:ascii="仿宋_GB2312" w:hAnsi="仿宋" w:eastAsia="仿宋_GB2312"/>
                <w:color w:val="auto"/>
                <w:szCs w:val="21"/>
              </w:rPr>
              <w:t>138</w:t>
            </w:r>
          </w:p>
        </w:tc>
        <w:tc>
          <w:tcPr>
            <w:tcW w:w="1926"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复印纸</w:t>
            </w:r>
          </w:p>
        </w:tc>
        <w:tc>
          <w:tcPr>
            <w:tcW w:w="3345"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olor w:val="auto"/>
                <w:szCs w:val="21"/>
              </w:rPr>
              <w:t>红色A4</w:t>
            </w:r>
          </w:p>
        </w:tc>
        <w:tc>
          <w:tcPr>
            <w:tcW w:w="732" w:type="dxa"/>
            <w:vAlign w:val="center"/>
          </w:tcPr>
          <w:p>
            <w:pPr>
              <w:widowControl/>
              <w:jc w:val="center"/>
              <w:textAlignment w:val="center"/>
              <w:rPr>
                <w:rFonts w:ascii="仿宋_GB2312" w:hAnsi="仿宋" w:eastAsia="仿宋_GB2312" w:cs="仿宋"/>
                <w:color w:val="auto"/>
                <w:kern w:val="0"/>
                <w:szCs w:val="21"/>
                <w:lang w:bidi="ar"/>
              </w:rPr>
            </w:pPr>
            <w:r>
              <w:rPr>
                <w:rFonts w:ascii="仿宋_GB2312" w:hAnsi="仿宋" w:eastAsia="仿宋_GB2312"/>
                <w:color w:val="auto"/>
                <w:szCs w:val="21"/>
              </w:rPr>
              <w:t>100</w:t>
            </w:r>
          </w:p>
        </w:tc>
        <w:tc>
          <w:tcPr>
            <w:tcW w:w="567" w:type="dxa"/>
            <w:vAlign w:val="center"/>
          </w:tcPr>
          <w:p>
            <w:pPr>
              <w:widowControl/>
              <w:jc w:val="center"/>
              <w:textAlignment w:val="center"/>
              <w:rPr>
                <w:rFonts w:ascii="仿宋_GB2312" w:hAnsi="仿宋" w:eastAsia="仿宋_GB2312" w:cs="仿宋"/>
                <w:color w:val="auto"/>
                <w:kern w:val="0"/>
                <w:szCs w:val="21"/>
                <w:lang w:bidi="ar"/>
              </w:rPr>
            </w:pPr>
            <w:r>
              <w:rPr>
                <w:rFonts w:hint="eastAsia" w:ascii="仿宋_GB2312" w:hAnsi="仿宋" w:eastAsia="仿宋_GB2312" w:cs="仿宋"/>
                <w:color w:val="auto"/>
                <w:kern w:val="0"/>
                <w:szCs w:val="21"/>
                <w:lang w:bidi="ar"/>
              </w:rPr>
              <w:t>包</w:t>
            </w:r>
          </w:p>
        </w:tc>
        <w:tc>
          <w:tcPr>
            <w:tcW w:w="953" w:type="dxa"/>
            <w:vAlign w:val="center"/>
          </w:tcPr>
          <w:p>
            <w:pPr>
              <w:widowControl/>
              <w:jc w:val="center"/>
              <w:textAlignment w:val="center"/>
              <w:rPr>
                <w:rFonts w:ascii="仿宋_GB2312" w:hAnsi="仿宋" w:eastAsia="仿宋_GB2312" w:cs="仿宋"/>
                <w:color w:val="auto"/>
                <w:kern w:val="0"/>
                <w:szCs w:val="21"/>
                <w:lang w:bidi="ar"/>
              </w:rPr>
            </w:pPr>
          </w:p>
        </w:tc>
      </w:tr>
      <w:bookmarkEnd w:id="35"/>
      <w:bookmarkEnd w:id="36"/>
      <w:bookmarkEnd w:id="37"/>
    </w:tbl>
    <w:p>
      <w:pPr>
        <w:pStyle w:val="9"/>
        <w:spacing w:line="360" w:lineRule="auto"/>
        <w:rPr>
          <w:rFonts w:ascii="宋体" w:hAnsi="宋体" w:cs="宋体"/>
          <w:color w:val="auto"/>
          <w:szCs w:val="21"/>
        </w:rPr>
      </w:pPr>
    </w:p>
    <w:p>
      <w:pPr>
        <w:pStyle w:val="9"/>
        <w:spacing w:line="360" w:lineRule="auto"/>
        <w:rPr>
          <w:rFonts w:hint="default" w:ascii="宋体" w:hAnsi="宋体" w:eastAsia="宋体" w:cs="宋体"/>
          <w:b/>
          <w:bCs/>
          <w:color w:val="auto"/>
          <w:sz w:val="24"/>
          <w:szCs w:val="24"/>
          <w:lang w:val="en-US" w:eastAsia="zh-CN"/>
        </w:rPr>
      </w:pPr>
      <w:r>
        <w:rPr>
          <w:rFonts w:hint="eastAsia" w:ascii="宋体" w:hAnsi="宋体" w:cs="宋体"/>
          <w:b/>
          <w:bCs/>
          <w:color w:val="auto"/>
          <w:sz w:val="24"/>
          <w:szCs w:val="24"/>
          <w:lang w:val="en-US" w:eastAsia="zh-CN"/>
        </w:rPr>
        <w:t>★中标后所有货品须按照招标单位给出的名单按部门快速、高效的进行配发。</w:t>
      </w:r>
    </w:p>
    <w:p>
      <w:pPr>
        <w:pStyle w:val="9"/>
        <w:spacing w:line="360" w:lineRule="auto"/>
        <w:rPr>
          <w:rFonts w:ascii="宋体" w:hAnsi="宋体" w:cs="宋体"/>
          <w:color w:val="auto"/>
          <w:szCs w:val="21"/>
        </w:rPr>
      </w:pPr>
    </w:p>
    <w:p>
      <w:pPr>
        <w:pStyle w:val="9"/>
        <w:spacing w:line="360" w:lineRule="auto"/>
        <w:rPr>
          <w:rFonts w:ascii="宋体" w:hAnsi="宋体" w:cs="宋体"/>
          <w:color w:val="auto"/>
          <w:szCs w:val="21"/>
        </w:rPr>
      </w:pPr>
    </w:p>
    <w:p>
      <w:pPr>
        <w:pStyle w:val="9"/>
        <w:spacing w:line="360" w:lineRule="auto"/>
        <w:rPr>
          <w:rFonts w:ascii="宋体" w:hAnsi="宋体" w:cs="宋体"/>
          <w:color w:val="auto"/>
          <w:szCs w:val="21"/>
        </w:rPr>
      </w:pPr>
    </w:p>
    <w:p>
      <w:pPr>
        <w:pStyle w:val="9"/>
        <w:spacing w:line="360" w:lineRule="auto"/>
        <w:rPr>
          <w:rFonts w:ascii="宋体" w:hAnsi="宋体" w:cs="宋体"/>
          <w:color w:val="auto"/>
          <w:szCs w:val="21"/>
        </w:rPr>
      </w:pPr>
    </w:p>
    <w:p>
      <w:pPr>
        <w:pStyle w:val="9"/>
        <w:spacing w:line="360" w:lineRule="auto"/>
        <w:rPr>
          <w:rFonts w:ascii="宋体" w:hAnsi="宋体" w:cs="宋体"/>
          <w:color w:val="auto"/>
          <w:szCs w:val="21"/>
        </w:rPr>
      </w:pPr>
    </w:p>
    <w:p>
      <w:pPr>
        <w:pStyle w:val="9"/>
        <w:spacing w:line="360" w:lineRule="auto"/>
        <w:rPr>
          <w:rFonts w:ascii="宋体" w:hAnsi="宋体" w:cs="宋体"/>
          <w:color w:val="auto"/>
          <w:szCs w:val="21"/>
        </w:rPr>
      </w:pPr>
    </w:p>
    <w:p>
      <w:pPr>
        <w:pStyle w:val="9"/>
        <w:spacing w:line="360" w:lineRule="auto"/>
        <w:rPr>
          <w:rFonts w:ascii="宋体" w:hAnsi="宋体" w:cs="宋体"/>
          <w:color w:val="auto"/>
          <w:szCs w:val="21"/>
        </w:rPr>
      </w:pPr>
    </w:p>
    <w:p>
      <w:pPr>
        <w:pStyle w:val="9"/>
        <w:spacing w:line="360" w:lineRule="auto"/>
        <w:rPr>
          <w:rFonts w:ascii="宋体" w:hAnsi="宋体" w:cs="宋体"/>
          <w:color w:val="auto"/>
          <w:szCs w:val="21"/>
        </w:rPr>
      </w:pPr>
    </w:p>
    <w:p>
      <w:pPr>
        <w:pStyle w:val="9"/>
        <w:spacing w:line="360" w:lineRule="auto"/>
        <w:rPr>
          <w:rFonts w:ascii="宋体" w:hAnsi="宋体" w:cs="宋体"/>
          <w:color w:val="auto"/>
          <w:szCs w:val="21"/>
        </w:rPr>
      </w:pPr>
    </w:p>
    <w:p>
      <w:pPr>
        <w:pStyle w:val="9"/>
        <w:spacing w:line="360" w:lineRule="auto"/>
        <w:rPr>
          <w:rFonts w:ascii="宋体" w:hAnsi="宋体" w:cs="宋体"/>
          <w:color w:val="auto"/>
          <w:szCs w:val="21"/>
        </w:rPr>
      </w:pPr>
    </w:p>
    <w:p>
      <w:pPr>
        <w:pStyle w:val="9"/>
        <w:spacing w:line="360" w:lineRule="auto"/>
        <w:rPr>
          <w:rFonts w:ascii="宋体" w:hAnsi="宋体" w:cs="宋体"/>
          <w:color w:val="auto"/>
          <w:szCs w:val="21"/>
        </w:rPr>
      </w:pPr>
    </w:p>
    <w:p>
      <w:pPr>
        <w:pStyle w:val="9"/>
        <w:spacing w:line="360" w:lineRule="auto"/>
        <w:rPr>
          <w:rFonts w:ascii="宋体" w:hAnsi="宋体" w:cs="宋体"/>
          <w:color w:val="auto"/>
          <w:szCs w:val="21"/>
        </w:rPr>
      </w:pPr>
    </w:p>
    <w:p>
      <w:pPr>
        <w:pStyle w:val="9"/>
        <w:spacing w:line="360" w:lineRule="auto"/>
        <w:rPr>
          <w:rFonts w:ascii="宋体" w:hAnsi="宋体" w:cs="宋体"/>
          <w:color w:val="auto"/>
          <w:szCs w:val="21"/>
        </w:rPr>
      </w:pPr>
    </w:p>
    <w:p>
      <w:pPr>
        <w:pStyle w:val="9"/>
        <w:spacing w:line="360" w:lineRule="auto"/>
        <w:rPr>
          <w:rFonts w:ascii="宋体" w:hAnsi="宋体" w:cs="宋体"/>
          <w:color w:val="auto"/>
          <w:szCs w:val="21"/>
        </w:rPr>
      </w:pPr>
    </w:p>
    <w:p>
      <w:pPr>
        <w:pStyle w:val="9"/>
        <w:spacing w:line="360" w:lineRule="auto"/>
        <w:rPr>
          <w:rFonts w:ascii="宋体" w:hAnsi="宋体" w:cs="宋体"/>
          <w:color w:val="auto"/>
          <w:szCs w:val="21"/>
        </w:rPr>
      </w:pPr>
    </w:p>
    <w:p>
      <w:pPr>
        <w:pStyle w:val="9"/>
        <w:spacing w:line="360" w:lineRule="auto"/>
        <w:rPr>
          <w:rFonts w:ascii="宋体" w:hAnsi="宋体" w:cs="宋体"/>
          <w:color w:val="auto"/>
          <w:szCs w:val="21"/>
        </w:rPr>
      </w:pPr>
    </w:p>
    <w:p>
      <w:pPr>
        <w:pStyle w:val="9"/>
        <w:spacing w:line="360" w:lineRule="auto"/>
        <w:rPr>
          <w:rFonts w:ascii="宋体" w:hAnsi="宋体" w:cs="宋体"/>
          <w:color w:val="auto"/>
          <w:szCs w:val="21"/>
        </w:rPr>
      </w:pPr>
    </w:p>
    <w:p>
      <w:pPr>
        <w:pStyle w:val="3"/>
        <w:numPr>
          <w:ilvl w:val="0"/>
          <w:numId w:val="5"/>
        </w:numPr>
        <w:spacing w:line="360" w:lineRule="auto"/>
        <w:jc w:val="center"/>
        <w:rPr>
          <w:rFonts w:ascii="宋体" w:hAnsi="宋体" w:cs="宋体"/>
          <w:color w:val="auto"/>
        </w:rPr>
      </w:pPr>
      <w:bookmarkStart w:id="38" w:name="_Toc498079264"/>
      <w:r>
        <w:rPr>
          <w:rFonts w:hint="eastAsia" w:ascii="宋体" w:hAnsi="宋体" w:cs="宋体"/>
          <w:color w:val="auto"/>
        </w:rPr>
        <w:t xml:space="preserve"> </w:t>
      </w:r>
      <w:bookmarkStart w:id="39" w:name="_Toc27922"/>
      <w:r>
        <w:rPr>
          <w:rFonts w:hint="eastAsia" w:ascii="宋体" w:hAnsi="宋体" w:cs="宋体"/>
          <w:color w:val="auto"/>
        </w:rPr>
        <w:t>磋商响应文件格</w:t>
      </w:r>
      <w:bookmarkEnd w:id="29"/>
      <w:bookmarkEnd w:id="30"/>
      <w:bookmarkEnd w:id="31"/>
      <w:bookmarkEnd w:id="38"/>
      <w:r>
        <w:rPr>
          <w:rFonts w:hint="eastAsia" w:ascii="宋体" w:hAnsi="宋体" w:cs="宋体"/>
          <w:color w:val="auto"/>
        </w:rPr>
        <w:t>式</w:t>
      </w:r>
      <w:bookmarkEnd w:id="39"/>
    </w:p>
    <w:p>
      <w:pPr>
        <w:spacing w:after="160" w:line="360" w:lineRule="auto"/>
        <w:rPr>
          <w:rFonts w:ascii="宋体" w:hAnsi="宋体" w:cs="宋体"/>
          <w:b/>
          <w:color w:val="auto"/>
          <w:sz w:val="30"/>
          <w:szCs w:val="30"/>
        </w:rPr>
      </w:pPr>
      <w:r>
        <w:rPr>
          <w:rFonts w:hint="eastAsia" w:ascii="宋体" w:hAnsi="宋体" w:cs="宋体"/>
          <w:b/>
          <w:color w:val="auto"/>
          <w:sz w:val="30"/>
          <w:szCs w:val="30"/>
        </w:rPr>
        <w:t>格式一  报价信信封及投标电子版信封格式</w:t>
      </w:r>
    </w:p>
    <w:p>
      <w:pPr>
        <w:spacing w:after="100" w:line="360" w:lineRule="auto"/>
        <w:ind w:firstLine="480" w:firstLineChars="200"/>
        <w:rPr>
          <w:rFonts w:ascii="宋体" w:hAnsi="宋体" w:cs="宋体"/>
          <w:color w:val="auto"/>
          <w:sz w:val="24"/>
        </w:rPr>
      </w:pPr>
      <w:r>
        <w:rPr>
          <w:rFonts w:hint="eastAsia" w:ascii="宋体" w:hAnsi="宋体" w:cs="宋体"/>
          <w:color w:val="auto"/>
          <w:sz w:val="24"/>
        </w:rPr>
        <w:t>请按以下内容填写电子版信封抬头，并将黑框剪下，贴在电子版信封外面，除非特殊情况，否则请不要更改信封格式:</w:t>
      </w:r>
    </w:p>
    <w:p>
      <w:pPr>
        <w:pStyle w:val="9"/>
        <w:rPr>
          <w:color w:val="auto"/>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49"/>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8280" w:type="dxa"/>
            <w:gridSpan w:val="2"/>
            <w:vAlign w:val="center"/>
          </w:tcPr>
          <w:p>
            <w:pPr>
              <w:spacing w:after="100" w:line="360" w:lineRule="auto"/>
              <w:rPr>
                <w:rFonts w:ascii="宋体" w:hAnsi="宋体" w:cs="宋体"/>
                <w:b/>
                <w:color w:val="auto"/>
                <w:sz w:val="32"/>
              </w:rPr>
            </w:pPr>
            <w:r>
              <w:rPr>
                <w:rFonts w:hint="eastAsia" w:ascii="宋体" w:hAnsi="宋体" w:cs="宋体"/>
                <w:b/>
                <w:color w:val="auto"/>
                <w:sz w:val="32"/>
              </w:rPr>
              <w:t xml:space="preserve">报 价 信                                  </w:t>
            </w:r>
            <w:r>
              <w:rPr>
                <w:rFonts w:hint="eastAsia" w:ascii="宋体" w:hAnsi="宋体" w:cs="宋体"/>
                <w:b/>
                <w:color w:val="auto"/>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8280" w:type="dxa"/>
            <w:gridSpan w:val="2"/>
            <w:vAlign w:val="center"/>
          </w:tcPr>
          <w:p>
            <w:pPr>
              <w:spacing w:after="100" w:line="360" w:lineRule="auto"/>
              <w:rPr>
                <w:rFonts w:ascii="宋体" w:hAnsi="宋体" w:cs="宋体"/>
                <w:b/>
                <w:color w:val="auto"/>
                <w:sz w:val="28"/>
              </w:rPr>
            </w:pPr>
            <w:r>
              <w:rPr>
                <w:rFonts w:hint="eastAsia" w:ascii="宋体" w:hAnsi="宋体" w:cs="宋体"/>
                <w:b/>
                <w:color w:val="auto"/>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vAlign w:val="center"/>
          </w:tcPr>
          <w:p>
            <w:pPr>
              <w:wordWrap w:val="0"/>
              <w:spacing w:after="100" w:line="360" w:lineRule="auto"/>
              <w:jc w:val="right"/>
              <w:rPr>
                <w:rFonts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5031" w:type="dxa"/>
            <w:vAlign w:val="center"/>
          </w:tcPr>
          <w:p>
            <w:pPr>
              <w:spacing w:after="100" w:line="360" w:lineRule="auto"/>
              <w:rPr>
                <w:rFonts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vAlign w:val="center"/>
          </w:tcPr>
          <w:p>
            <w:pPr>
              <w:wordWrap w:val="0"/>
              <w:spacing w:after="100" w:line="360" w:lineRule="auto"/>
              <w:jc w:val="right"/>
              <w:rPr>
                <w:rFonts w:ascii="宋体" w:hAnsi="宋体" w:cs="宋体"/>
                <w:b/>
                <w:color w:val="auto"/>
                <w:sz w:val="24"/>
              </w:rPr>
            </w:pPr>
          </w:p>
        </w:tc>
        <w:tc>
          <w:tcPr>
            <w:tcW w:w="5031" w:type="dxa"/>
            <w:vAlign w:val="center"/>
          </w:tcPr>
          <w:p>
            <w:pPr>
              <w:spacing w:after="100" w:line="360" w:lineRule="auto"/>
              <w:rPr>
                <w:rFonts w:ascii="宋体" w:hAnsi="宋体" w:cs="宋体"/>
                <w:b/>
                <w:color w:val="auto"/>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3249" w:type="dxa"/>
            <w:vAlign w:val="center"/>
          </w:tcPr>
          <w:p>
            <w:pPr>
              <w:spacing w:after="100" w:line="360" w:lineRule="auto"/>
              <w:jc w:val="right"/>
              <w:rPr>
                <w:rFonts w:ascii="宋体" w:hAnsi="宋体" w:cs="宋体"/>
                <w:b/>
                <w:color w:val="auto"/>
                <w:sz w:val="24"/>
              </w:rPr>
            </w:pPr>
            <w:r>
              <w:rPr>
                <w:rFonts w:hint="eastAsia" w:ascii="宋体" w:hAnsi="宋体" w:cs="宋体"/>
                <w:color w:val="auto"/>
                <w:sz w:val="24"/>
              </w:rPr>
              <w:t>投 标 人：</w:t>
            </w:r>
          </w:p>
        </w:tc>
        <w:tc>
          <w:tcPr>
            <w:tcW w:w="5031" w:type="dxa"/>
            <w:vAlign w:val="center"/>
          </w:tcPr>
          <w:p>
            <w:pPr>
              <w:spacing w:after="100" w:line="360" w:lineRule="auto"/>
              <w:rPr>
                <w:rFonts w:ascii="宋体" w:hAnsi="宋体" w:cs="宋体"/>
                <w:color w:val="auto"/>
                <w:sz w:val="24"/>
              </w:rPr>
            </w:pPr>
            <w:r>
              <w:rPr>
                <w:rFonts w:hint="eastAsia" w:ascii="宋体" w:hAnsi="宋体" w:cs="宋体"/>
                <w:color w:val="auto"/>
                <w:sz w:val="24"/>
              </w:rPr>
              <w:t>（盖章）</w:t>
            </w:r>
          </w:p>
        </w:tc>
      </w:tr>
    </w:tbl>
    <w:p>
      <w:pPr>
        <w:spacing w:after="100" w:line="360" w:lineRule="auto"/>
        <w:rPr>
          <w:rFonts w:ascii="宋体" w:hAnsi="宋体" w:cs="宋体"/>
          <w:color w:val="auto"/>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159"/>
        <w:gridCol w:w="416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8320" w:type="dxa"/>
            <w:gridSpan w:val="2"/>
            <w:vAlign w:val="center"/>
          </w:tcPr>
          <w:p>
            <w:pPr>
              <w:spacing w:after="100" w:line="360" w:lineRule="auto"/>
              <w:rPr>
                <w:rFonts w:ascii="宋体" w:hAnsi="宋体" w:cs="宋体"/>
                <w:b/>
                <w:color w:val="auto"/>
                <w:sz w:val="32"/>
                <w:szCs w:val="32"/>
              </w:rPr>
            </w:pPr>
            <w:r>
              <w:rPr>
                <w:rFonts w:hint="eastAsia" w:ascii="宋体" w:hAnsi="宋体" w:cs="宋体"/>
                <w:b/>
                <w:color w:val="auto"/>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8320" w:type="dxa"/>
            <w:gridSpan w:val="2"/>
            <w:vAlign w:val="center"/>
          </w:tcPr>
          <w:p>
            <w:pPr>
              <w:spacing w:after="100" w:line="360" w:lineRule="auto"/>
              <w:rPr>
                <w:rFonts w:ascii="宋体" w:hAnsi="宋体" w:cs="宋体"/>
                <w:b/>
                <w:color w:val="auto"/>
                <w:sz w:val="28"/>
              </w:rPr>
            </w:pPr>
            <w:r>
              <w:rPr>
                <w:rFonts w:hint="eastAsia" w:ascii="宋体" w:hAnsi="宋体" w:cs="宋体"/>
                <w:b/>
                <w:color w:val="auto"/>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159" w:type="dxa"/>
            <w:vAlign w:val="center"/>
          </w:tcPr>
          <w:p>
            <w:pPr>
              <w:wordWrap w:val="0"/>
              <w:spacing w:after="100" w:line="360" w:lineRule="auto"/>
              <w:jc w:val="right"/>
              <w:rPr>
                <w:rFonts w:ascii="宋体" w:hAnsi="宋体" w:cs="宋体"/>
                <w:b/>
                <w:color w:val="auto"/>
              </w:rPr>
            </w:pPr>
            <w:r>
              <w:rPr>
                <w:rFonts w:hint="eastAsia" w:ascii="宋体" w:hAnsi="宋体" w:cs="宋体"/>
                <w:color w:val="auto"/>
                <w:sz w:val="24"/>
              </w:rPr>
              <w:t>项目编号</w:t>
            </w:r>
            <w:r>
              <w:rPr>
                <w:rFonts w:hint="eastAsia" w:ascii="宋体" w:hAnsi="宋体" w:cs="宋体"/>
                <w:color w:val="auto"/>
              </w:rPr>
              <w:t>：</w:t>
            </w:r>
          </w:p>
        </w:tc>
        <w:tc>
          <w:tcPr>
            <w:tcW w:w="4161" w:type="dxa"/>
            <w:vAlign w:val="center"/>
          </w:tcPr>
          <w:p>
            <w:pPr>
              <w:spacing w:after="100" w:line="360" w:lineRule="auto"/>
              <w:rPr>
                <w:rFonts w:ascii="宋体" w:hAnsi="宋体" w:cs="宋体"/>
                <w:b/>
                <w:color w:val="auto"/>
                <w:sz w:val="24"/>
              </w:rPr>
            </w:pPr>
            <w:r>
              <w:rPr>
                <w:rFonts w:hint="eastAsia" w:ascii="宋体" w:hAnsi="宋体" w:cs="宋体"/>
                <w:b/>
                <w:color w:val="auto"/>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159" w:type="dxa"/>
            <w:vAlign w:val="center"/>
          </w:tcPr>
          <w:p>
            <w:pPr>
              <w:spacing w:after="100" w:line="360" w:lineRule="auto"/>
              <w:jc w:val="right"/>
              <w:rPr>
                <w:rFonts w:ascii="宋体" w:hAnsi="宋体" w:cs="宋体"/>
                <w:b/>
                <w:color w:val="auto"/>
                <w:sz w:val="24"/>
              </w:rPr>
            </w:pPr>
            <w:r>
              <w:rPr>
                <w:rFonts w:hint="eastAsia" w:ascii="宋体" w:hAnsi="宋体" w:cs="宋体"/>
                <w:color w:val="auto"/>
                <w:sz w:val="24"/>
              </w:rPr>
              <w:t>投 标 人：</w:t>
            </w:r>
          </w:p>
        </w:tc>
        <w:tc>
          <w:tcPr>
            <w:tcW w:w="4161" w:type="dxa"/>
            <w:vAlign w:val="center"/>
          </w:tcPr>
          <w:p>
            <w:pPr>
              <w:spacing w:after="100" w:line="360" w:lineRule="auto"/>
              <w:rPr>
                <w:rFonts w:ascii="宋体" w:hAnsi="宋体" w:cs="宋体"/>
                <w:color w:val="auto"/>
                <w:sz w:val="24"/>
              </w:rPr>
            </w:pPr>
            <w:r>
              <w:rPr>
                <w:rFonts w:hint="eastAsia" w:ascii="宋体" w:hAnsi="宋体" w:cs="宋体"/>
                <w:color w:val="auto"/>
                <w:sz w:val="24"/>
              </w:rPr>
              <w:t>（盖章）</w:t>
            </w:r>
          </w:p>
        </w:tc>
      </w:tr>
    </w:tbl>
    <w:p>
      <w:pPr>
        <w:spacing w:line="360" w:lineRule="auto"/>
        <w:rPr>
          <w:rFonts w:ascii="宋体" w:hAnsi="宋体" w:cs="宋体"/>
          <w:color w:val="auto"/>
        </w:rPr>
      </w:pPr>
      <w:bookmarkStart w:id="40" w:name="_Toc60421813"/>
    </w:p>
    <w:p>
      <w:pPr>
        <w:spacing w:line="360" w:lineRule="auto"/>
        <w:rPr>
          <w:rFonts w:ascii="宋体" w:hAnsi="宋体" w:cs="宋体"/>
          <w:color w:val="auto"/>
        </w:rPr>
      </w:pPr>
    </w:p>
    <w:bookmarkEnd w:id="40"/>
    <w:p>
      <w:pPr>
        <w:spacing w:line="360" w:lineRule="auto"/>
        <w:rPr>
          <w:rFonts w:ascii="宋体" w:hAnsi="宋体" w:cs="宋体"/>
          <w:b/>
          <w:color w:val="auto"/>
          <w:sz w:val="30"/>
          <w:szCs w:val="30"/>
        </w:rPr>
        <w:sectPr>
          <w:pgSz w:w="11906" w:h="16838"/>
          <w:pgMar w:top="1191" w:right="1587" w:bottom="1191" w:left="1587" w:header="851" w:footer="992" w:gutter="0"/>
          <w:cols w:space="720" w:num="1"/>
          <w:titlePg/>
        </w:sectPr>
      </w:pPr>
    </w:p>
    <w:p>
      <w:pPr>
        <w:spacing w:line="360" w:lineRule="auto"/>
        <w:rPr>
          <w:rFonts w:ascii="宋体" w:hAnsi="宋体" w:cs="宋体"/>
          <w:b/>
          <w:color w:val="auto"/>
          <w:sz w:val="30"/>
          <w:szCs w:val="30"/>
        </w:rPr>
      </w:pPr>
      <w:bookmarkStart w:id="41" w:name="_Toc60421814"/>
      <w:r>
        <w:rPr>
          <w:rFonts w:hint="eastAsia" w:ascii="宋体" w:hAnsi="宋体" w:cs="宋体"/>
          <w:b/>
          <w:color w:val="auto"/>
          <w:sz w:val="30"/>
          <w:szCs w:val="30"/>
        </w:rPr>
        <w:t>格式二  报价格式</w:t>
      </w:r>
    </w:p>
    <w:p>
      <w:pPr>
        <w:spacing w:line="360" w:lineRule="auto"/>
        <w:rPr>
          <w:rFonts w:ascii="宋体" w:cs="宋体"/>
          <w:b/>
          <w:color w:val="auto"/>
          <w:szCs w:val="21"/>
        </w:rPr>
      </w:pPr>
      <w:r>
        <w:rPr>
          <w:rFonts w:hint="eastAsia" w:ascii="宋体" w:hAnsi="宋体" w:cs="宋体"/>
          <w:b/>
          <w:color w:val="auto"/>
          <w:szCs w:val="21"/>
        </w:rPr>
        <w:t>1、报价一览表格式</w:t>
      </w:r>
    </w:p>
    <w:p>
      <w:pPr>
        <w:spacing w:line="360" w:lineRule="auto"/>
        <w:jc w:val="center"/>
        <w:rPr>
          <w:rFonts w:ascii="宋体" w:cs="宋体"/>
          <w:b/>
          <w:bCs/>
          <w:color w:val="auto"/>
          <w:sz w:val="32"/>
          <w:szCs w:val="32"/>
        </w:rPr>
      </w:pPr>
      <w:r>
        <w:rPr>
          <w:rFonts w:hint="eastAsia" w:ascii="宋体" w:hAnsi="宋体" w:cs="宋体"/>
          <w:b/>
          <w:bCs/>
          <w:color w:val="auto"/>
          <w:sz w:val="32"/>
          <w:szCs w:val="32"/>
        </w:rPr>
        <w:t>报价一览表</w:t>
      </w:r>
    </w:p>
    <w:p>
      <w:pPr>
        <w:spacing w:line="360" w:lineRule="auto"/>
        <w:rPr>
          <w:rFonts w:ascii="宋体" w:cs="宋体"/>
          <w:color w:val="auto"/>
          <w:szCs w:val="21"/>
        </w:rPr>
      </w:pPr>
      <w:r>
        <w:rPr>
          <w:rFonts w:hint="eastAsia" w:ascii="宋体" w:hAnsi="宋体" w:cs="宋体"/>
          <w:color w:val="auto"/>
          <w:szCs w:val="21"/>
        </w:rPr>
        <w:t>项目名称：</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招标编号：</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投标人名称：</w:t>
      </w:r>
    </w:p>
    <w:tbl>
      <w:tblPr>
        <w:tblStyle w:val="37"/>
        <w:tblW w:w="14158"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1"/>
        <w:gridCol w:w="5530"/>
        <w:gridCol w:w="2688"/>
        <w:gridCol w:w="2463"/>
        <w:gridCol w:w="2626"/>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51" w:hRule="atLeast"/>
        </w:trPr>
        <w:tc>
          <w:tcPr>
            <w:tcW w:w="851" w:type="dxa"/>
            <w:vAlign w:val="center"/>
          </w:tcPr>
          <w:p>
            <w:pPr>
              <w:spacing w:line="360" w:lineRule="auto"/>
              <w:jc w:val="center"/>
              <w:rPr>
                <w:rFonts w:ascii="宋体" w:hAnsi="宋体" w:cs="仿宋"/>
                <w:color w:val="auto"/>
              </w:rPr>
            </w:pPr>
            <w:r>
              <w:rPr>
                <w:rFonts w:hint="eastAsia" w:ascii="宋体" w:hAnsi="宋体" w:cs="仿宋"/>
                <w:color w:val="auto"/>
              </w:rPr>
              <w:t>序号</w:t>
            </w:r>
          </w:p>
        </w:tc>
        <w:tc>
          <w:tcPr>
            <w:tcW w:w="5530" w:type="dxa"/>
            <w:vAlign w:val="center"/>
          </w:tcPr>
          <w:p>
            <w:pPr>
              <w:spacing w:line="360" w:lineRule="auto"/>
              <w:jc w:val="center"/>
              <w:rPr>
                <w:rFonts w:ascii="宋体" w:hAnsi="宋体" w:cs="仿宋"/>
                <w:color w:val="auto"/>
              </w:rPr>
            </w:pPr>
            <w:r>
              <w:rPr>
                <w:rFonts w:hint="eastAsia" w:ascii="宋体" w:hAnsi="宋体" w:cs="仿宋"/>
                <w:color w:val="auto"/>
              </w:rPr>
              <w:t>服务内容</w:t>
            </w:r>
          </w:p>
        </w:tc>
        <w:tc>
          <w:tcPr>
            <w:tcW w:w="2688" w:type="dxa"/>
            <w:vAlign w:val="center"/>
          </w:tcPr>
          <w:p>
            <w:pPr>
              <w:spacing w:line="360" w:lineRule="auto"/>
              <w:jc w:val="center"/>
              <w:rPr>
                <w:rFonts w:ascii="宋体" w:hAnsi="宋体" w:cs="仿宋"/>
                <w:color w:val="auto"/>
              </w:rPr>
            </w:pPr>
            <w:r>
              <w:rPr>
                <w:rFonts w:hint="eastAsia" w:ascii="宋体" w:hAnsi="宋体" w:cs="仿宋"/>
                <w:color w:val="auto"/>
              </w:rPr>
              <w:t>投标总价(元)</w:t>
            </w:r>
          </w:p>
        </w:tc>
        <w:tc>
          <w:tcPr>
            <w:tcW w:w="2463" w:type="dxa"/>
            <w:vAlign w:val="center"/>
          </w:tcPr>
          <w:p>
            <w:pPr>
              <w:spacing w:line="360" w:lineRule="auto"/>
              <w:jc w:val="center"/>
              <w:rPr>
                <w:rFonts w:ascii="宋体" w:hAnsi="宋体" w:cs="仿宋"/>
                <w:color w:val="auto"/>
              </w:rPr>
            </w:pPr>
            <w:r>
              <w:rPr>
                <w:rFonts w:hint="eastAsia" w:ascii="宋体" w:hAnsi="宋体" w:cs="仿宋"/>
                <w:color w:val="auto"/>
              </w:rPr>
              <w:t>服务周期</w:t>
            </w:r>
          </w:p>
        </w:tc>
        <w:tc>
          <w:tcPr>
            <w:tcW w:w="2626" w:type="dxa"/>
            <w:vAlign w:val="center"/>
          </w:tcPr>
          <w:p>
            <w:pPr>
              <w:spacing w:line="360" w:lineRule="auto"/>
              <w:jc w:val="center"/>
              <w:rPr>
                <w:rFonts w:ascii="宋体" w:hAnsi="宋体" w:cs="仿宋"/>
                <w:color w:val="auto"/>
              </w:rPr>
            </w:pPr>
            <w:r>
              <w:rPr>
                <w:rFonts w:hint="eastAsia" w:ascii="宋体" w:hAnsi="宋体" w:cs="仿宋"/>
                <w:color w:val="auto"/>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851" w:type="dxa"/>
          </w:tcPr>
          <w:p>
            <w:pPr>
              <w:spacing w:line="360" w:lineRule="auto"/>
              <w:rPr>
                <w:rFonts w:ascii="宋体" w:hAnsi="宋体" w:cs="仿宋"/>
                <w:color w:val="auto"/>
              </w:rPr>
            </w:pPr>
          </w:p>
        </w:tc>
        <w:tc>
          <w:tcPr>
            <w:tcW w:w="5530" w:type="dxa"/>
          </w:tcPr>
          <w:p>
            <w:pPr>
              <w:spacing w:line="360" w:lineRule="auto"/>
              <w:rPr>
                <w:rFonts w:ascii="宋体" w:hAnsi="宋体" w:cs="仿宋"/>
                <w:color w:val="auto"/>
              </w:rPr>
            </w:pPr>
          </w:p>
        </w:tc>
        <w:tc>
          <w:tcPr>
            <w:tcW w:w="2688" w:type="dxa"/>
          </w:tcPr>
          <w:p>
            <w:pPr>
              <w:spacing w:line="360" w:lineRule="auto"/>
              <w:rPr>
                <w:rFonts w:ascii="宋体" w:hAnsi="宋体" w:cs="仿宋"/>
                <w:color w:val="auto"/>
              </w:rPr>
            </w:pPr>
          </w:p>
        </w:tc>
        <w:tc>
          <w:tcPr>
            <w:tcW w:w="2463"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color w:val="auto"/>
              </w:rPr>
            </w:pPr>
          </w:p>
        </w:tc>
        <w:tc>
          <w:tcPr>
            <w:tcW w:w="5530" w:type="dxa"/>
          </w:tcPr>
          <w:p>
            <w:pPr>
              <w:spacing w:line="360" w:lineRule="auto"/>
              <w:rPr>
                <w:rFonts w:ascii="宋体" w:hAnsi="宋体" w:cs="仿宋"/>
                <w:color w:val="auto"/>
              </w:rPr>
            </w:pPr>
          </w:p>
        </w:tc>
        <w:tc>
          <w:tcPr>
            <w:tcW w:w="2688" w:type="dxa"/>
          </w:tcPr>
          <w:p>
            <w:pPr>
              <w:spacing w:line="360" w:lineRule="auto"/>
              <w:rPr>
                <w:rFonts w:ascii="宋体" w:hAnsi="宋体" w:cs="仿宋"/>
                <w:color w:val="auto"/>
              </w:rPr>
            </w:pPr>
          </w:p>
        </w:tc>
        <w:tc>
          <w:tcPr>
            <w:tcW w:w="2463"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color w:val="auto"/>
              </w:rPr>
            </w:pPr>
          </w:p>
        </w:tc>
        <w:tc>
          <w:tcPr>
            <w:tcW w:w="5530" w:type="dxa"/>
          </w:tcPr>
          <w:p>
            <w:pPr>
              <w:spacing w:line="360" w:lineRule="auto"/>
              <w:rPr>
                <w:rFonts w:ascii="宋体" w:hAnsi="宋体" w:cs="仿宋"/>
                <w:color w:val="auto"/>
              </w:rPr>
            </w:pPr>
          </w:p>
        </w:tc>
        <w:tc>
          <w:tcPr>
            <w:tcW w:w="2688" w:type="dxa"/>
          </w:tcPr>
          <w:p>
            <w:pPr>
              <w:spacing w:line="360" w:lineRule="auto"/>
              <w:rPr>
                <w:rFonts w:ascii="宋体" w:hAnsi="宋体" w:cs="仿宋"/>
                <w:color w:val="auto"/>
              </w:rPr>
            </w:pPr>
          </w:p>
        </w:tc>
        <w:tc>
          <w:tcPr>
            <w:tcW w:w="2463"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color w:val="auto"/>
              </w:rPr>
            </w:pPr>
          </w:p>
        </w:tc>
        <w:tc>
          <w:tcPr>
            <w:tcW w:w="5530" w:type="dxa"/>
          </w:tcPr>
          <w:p>
            <w:pPr>
              <w:spacing w:line="360" w:lineRule="auto"/>
              <w:rPr>
                <w:rFonts w:ascii="宋体" w:hAnsi="宋体" w:cs="仿宋"/>
                <w:color w:val="auto"/>
              </w:rPr>
            </w:pPr>
          </w:p>
        </w:tc>
        <w:tc>
          <w:tcPr>
            <w:tcW w:w="2688" w:type="dxa"/>
          </w:tcPr>
          <w:p>
            <w:pPr>
              <w:spacing w:line="360" w:lineRule="auto"/>
              <w:rPr>
                <w:rFonts w:ascii="宋体" w:hAnsi="宋体" w:cs="仿宋"/>
                <w:color w:val="auto"/>
              </w:rPr>
            </w:pPr>
          </w:p>
        </w:tc>
        <w:tc>
          <w:tcPr>
            <w:tcW w:w="2463" w:type="dxa"/>
          </w:tcPr>
          <w:p>
            <w:pPr>
              <w:spacing w:line="360" w:lineRule="auto"/>
              <w:rPr>
                <w:rFonts w:ascii="宋体" w:hAnsi="宋体" w:cs="仿宋"/>
                <w:color w:val="auto"/>
              </w:rPr>
            </w:pPr>
          </w:p>
        </w:tc>
        <w:tc>
          <w:tcPr>
            <w:tcW w:w="2626"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851" w:type="dxa"/>
          </w:tcPr>
          <w:p>
            <w:pPr>
              <w:spacing w:line="360" w:lineRule="auto"/>
              <w:rPr>
                <w:rFonts w:ascii="宋体" w:hAnsi="宋体" w:cs="仿宋"/>
                <w:color w:val="auto"/>
              </w:rPr>
            </w:pPr>
            <w:r>
              <w:rPr>
                <w:rFonts w:hint="eastAsia" w:ascii="宋体" w:hAnsi="宋体" w:cs="仿宋"/>
                <w:color w:val="auto"/>
              </w:rPr>
              <w:t>合计</w:t>
            </w:r>
          </w:p>
        </w:tc>
        <w:tc>
          <w:tcPr>
            <w:tcW w:w="13307" w:type="dxa"/>
            <w:gridSpan w:val="4"/>
            <w:tcBorders>
              <w:right w:val="single" w:color="auto" w:sz="4" w:space="0"/>
            </w:tcBorders>
          </w:tcPr>
          <w:p>
            <w:pPr>
              <w:spacing w:line="360" w:lineRule="auto"/>
              <w:rPr>
                <w:rFonts w:ascii="宋体" w:hAnsi="宋体" w:cs="仿宋"/>
                <w:color w:val="auto"/>
              </w:rPr>
            </w:pPr>
            <w:r>
              <w:rPr>
                <w:rFonts w:hint="eastAsia" w:ascii="宋体" w:hAnsi="宋体" w:cs="仿宋"/>
                <w:color w:val="auto"/>
              </w:rPr>
              <w:t>（大写）：</w:t>
            </w:r>
            <w:r>
              <w:rPr>
                <w:rFonts w:hint="eastAsia" w:ascii="宋体" w:hAnsi="宋体" w:cs="仿宋"/>
                <w:color w:val="auto"/>
                <w:u w:val="single"/>
              </w:rPr>
              <w:t xml:space="preserve">                                  </w:t>
            </w:r>
            <w:r>
              <w:rPr>
                <w:rFonts w:hint="eastAsia" w:ascii="宋体" w:hAnsi="宋体" w:cs="仿宋"/>
                <w:color w:val="auto"/>
              </w:rPr>
              <w:t xml:space="preserve">  （小写）：</w:t>
            </w:r>
            <w:r>
              <w:rPr>
                <w:rFonts w:hint="eastAsia" w:ascii="宋体" w:hAnsi="宋体" w:cs="仿宋"/>
                <w:color w:val="auto"/>
                <w:u w:val="single"/>
              </w:rPr>
              <w:t xml:space="preserve">                              </w:t>
            </w:r>
          </w:p>
        </w:tc>
      </w:tr>
    </w:tbl>
    <w:p>
      <w:pPr>
        <w:spacing w:line="360" w:lineRule="auto"/>
        <w:rPr>
          <w:rFonts w:ascii="宋体" w:cs="宋体"/>
          <w:color w:val="auto"/>
          <w:szCs w:val="21"/>
        </w:rPr>
      </w:pPr>
    </w:p>
    <w:p>
      <w:pPr>
        <w:spacing w:line="360" w:lineRule="auto"/>
        <w:jc w:val="right"/>
        <w:rPr>
          <w:rFonts w:ascii="宋体" w:cs="宋体"/>
          <w:color w:val="auto"/>
          <w:szCs w:val="21"/>
        </w:rPr>
      </w:pPr>
      <w:r>
        <w:rPr>
          <w:rFonts w:hint="eastAsia" w:ascii="宋体" w:hAnsi="宋体" w:cs="宋体"/>
          <w:color w:val="auto"/>
          <w:szCs w:val="21"/>
        </w:rPr>
        <w:t>投标人（盖章）：</w:t>
      </w:r>
      <w:r>
        <w:rPr>
          <w:rFonts w:ascii="宋体" w:hAnsi="宋体" w:cs="宋体"/>
          <w:color w:val="auto"/>
          <w:szCs w:val="21"/>
        </w:rPr>
        <w:t xml:space="preserve">        </w:t>
      </w:r>
    </w:p>
    <w:p>
      <w:pPr>
        <w:spacing w:line="360" w:lineRule="auto"/>
        <w:jc w:val="right"/>
        <w:rPr>
          <w:rFonts w:ascii="宋体" w:cs="宋体"/>
          <w:color w:val="auto"/>
          <w:szCs w:val="21"/>
        </w:rPr>
      </w:pPr>
      <w:r>
        <w:rPr>
          <w:rFonts w:hint="eastAsia" w:ascii="宋体" w:hAnsi="宋体" w:cs="宋体"/>
          <w:color w:val="auto"/>
          <w:szCs w:val="21"/>
        </w:rPr>
        <w:t>法定代表人或委托代理人（签字）：</w:t>
      </w:r>
    </w:p>
    <w:p>
      <w:pPr>
        <w:spacing w:line="360" w:lineRule="auto"/>
        <w:jc w:val="right"/>
        <w:rPr>
          <w:rFonts w:ascii="宋体" w:cs="宋体"/>
          <w:color w:val="auto"/>
          <w:szCs w:val="21"/>
        </w:rPr>
      </w:pPr>
      <w:r>
        <w:rPr>
          <w:rFonts w:hint="eastAsia" w:ascii="宋体" w:hAnsi="宋体" w:cs="宋体"/>
          <w:color w:val="auto"/>
          <w:szCs w:val="21"/>
        </w:rPr>
        <w:t>日</w:t>
      </w:r>
      <w:r>
        <w:rPr>
          <w:rFonts w:ascii="宋体" w:hAnsi="宋体" w:cs="宋体"/>
          <w:color w:val="auto"/>
          <w:szCs w:val="21"/>
        </w:rPr>
        <w:t xml:space="preserve">  </w:t>
      </w:r>
      <w:r>
        <w:rPr>
          <w:rFonts w:hint="eastAsia" w:ascii="宋体" w:hAnsi="宋体" w:cs="宋体"/>
          <w:color w:val="auto"/>
          <w:szCs w:val="21"/>
        </w:rPr>
        <w:t>期：</w:t>
      </w:r>
      <w:r>
        <w:rPr>
          <w:rFonts w:ascii="宋体" w:hAnsi="宋体" w:cs="宋体"/>
          <w:color w:val="auto"/>
          <w:szCs w:val="21"/>
        </w:rPr>
        <w:t xml:space="preserve">     </w:t>
      </w:r>
      <w:r>
        <w:rPr>
          <w:rFonts w:hint="eastAsia" w:ascii="宋体" w:hAnsi="宋体" w:cs="宋体"/>
          <w:color w:val="auto"/>
          <w:szCs w:val="21"/>
        </w:rPr>
        <w:t>年</w:t>
      </w:r>
      <w:r>
        <w:rPr>
          <w:rFonts w:ascii="宋体" w:hAnsi="宋体" w:cs="宋体"/>
          <w:color w:val="auto"/>
          <w:szCs w:val="21"/>
        </w:rPr>
        <w:t xml:space="preserve">    </w:t>
      </w:r>
      <w:r>
        <w:rPr>
          <w:rFonts w:hint="eastAsia" w:ascii="宋体" w:hAnsi="宋体" w:cs="宋体"/>
          <w:color w:val="auto"/>
          <w:szCs w:val="21"/>
        </w:rPr>
        <w:t>月</w:t>
      </w:r>
      <w:r>
        <w:rPr>
          <w:rFonts w:ascii="宋体" w:hAnsi="宋体" w:cs="宋体"/>
          <w:color w:val="auto"/>
          <w:szCs w:val="21"/>
        </w:rPr>
        <w:t xml:space="preserve">    </w:t>
      </w:r>
      <w:r>
        <w:rPr>
          <w:rFonts w:hint="eastAsia" w:ascii="宋体" w:hAnsi="宋体" w:cs="宋体"/>
          <w:color w:val="auto"/>
          <w:szCs w:val="21"/>
        </w:rPr>
        <w:t>日</w:t>
      </w:r>
    </w:p>
    <w:p>
      <w:pPr>
        <w:spacing w:line="360" w:lineRule="auto"/>
        <w:rPr>
          <w:rFonts w:ascii="宋体" w:cs="宋体"/>
          <w:color w:val="auto"/>
          <w:szCs w:val="21"/>
        </w:rPr>
      </w:pPr>
      <w:r>
        <w:rPr>
          <w:rFonts w:hint="eastAsia" w:ascii="宋体" w:hAnsi="宋体" w:cs="宋体"/>
          <w:color w:val="auto"/>
          <w:szCs w:val="21"/>
        </w:rPr>
        <w:t>注：</w:t>
      </w:r>
      <w:r>
        <w:rPr>
          <w:rFonts w:ascii="宋体" w:hAnsi="宋体" w:cs="宋体"/>
          <w:color w:val="auto"/>
          <w:szCs w:val="21"/>
        </w:rPr>
        <w:t xml:space="preserve"> </w:t>
      </w:r>
      <w:r>
        <w:rPr>
          <w:rFonts w:hint="eastAsia" w:ascii="宋体" w:hAnsi="宋体" w:cs="宋体"/>
          <w:color w:val="auto"/>
          <w:szCs w:val="21"/>
        </w:rPr>
        <w:t>此开标信应按“投标人须知”的规定密封标记密封单独提交。此表每一包一份，单独分开递交。</w:t>
      </w:r>
    </w:p>
    <w:p>
      <w:pPr>
        <w:spacing w:line="360" w:lineRule="auto"/>
        <w:rPr>
          <w:rFonts w:ascii="宋体" w:cs="宋体"/>
          <w:color w:val="auto"/>
          <w:szCs w:val="21"/>
        </w:rPr>
      </w:pPr>
      <w:r>
        <w:rPr>
          <w:rFonts w:hint="eastAsia" w:ascii="宋体" w:hAnsi="宋体" w:cs="宋体"/>
          <w:color w:val="auto"/>
          <w:szCs w:val="21"/>
        </w:rPr>
        <w:t>单独提交“开标一览表”为多页的，每页均需由法定代表人或委托代理人签字并盖投标人印章，并必须装订，否则为无效投标。</w:t>
      </w:r>
    </w:p>
    <w:p>
      <w:pPr>
        <w:spacing w:line="360" w:lineRule="auto"/>
        <w:rPr>
          <w:rFonts w:ascii="宋体" w:cs="宋体"/>
          <w:color w:val="auto"/>
          <w:szCs w:val="21"/>
        </w:rPr>
      </w:pPr>
      <w:r>
        <w:rPr>
          <w:rFonts w:hint="eastAsia" w:ascii="宋体" w:hAnsi="宋体" w:cs="宋体"/>
          <w:color w:val="auto"/>
          <w:szCs w:val="21"/>
        </w:rPr>
        <w:t>投标价格含屏体、控制系统、外围设备、钢结构、不锈钢包边、物流、搬运、安装等为完成该项目及投入正常使用的所有费用。</w:t>
      </w:r>
    </w:p>
    <w:p>
      <w:pPr>
        <w:spacing w:line="360" w:lineRule="auto"/>
        <w:rPr>
          <w:rFonts w:ascii="宋体" w:cs="宋体"/>
          <w:color w:val="auto"/>
          <w:szCs w:val="21"/>
        </w:rPr>
      </w:pPr>
    </w:p>
    <w:p>
      <w:pPr>
        <w:spacing w:line="360" w:lineRule="auto"/>
        <w:rPr>
          <w:rFonts w:ascii="宋体" w:cs="宋体"/>
          <w:b/>
          <w:color w:val="auto"/>
          <w:szCs w:val="21"/>
        </w:rPr>
      </w:pPr>
      <w:r>
        <w:rPr>
          <w:rFonts w:hint="eastAsia" w:ascii="宋体" w:hAnsi="宋体" w:cs="宋体"/>
          <w:b/>
          <w:color w:val="auto"/>
          <w:szCs w:val="21"/>
        </w:rPr>
        <w:t>2、投标报价明细表格式</w:t>
      </w:r>
    </w:p>
    <w:p>
      <w:pPr>
        <w:spacing w:line="360" w:lineRule="auto"/>
        <w:jc w:val="center"/>
        <w:rPr>
          <w:rFonts w:ascii="宋体" w:cs="宋体"/>
          <w:b/>
          <w:bCs/>
          <w:color w:val="auto"/>
          <w:sz w:val="32"/>
          <w:szCs w:val="32"/>
        </w:rPr>
      </w:pPr>
      <w:r>
        <w:rPr>
          <w:rFonts w:hint="eastAsia" w:ascii="宋体" w:hAnsi="宋体" w:cs="宋体"/>
          <w:b/>
          <w:bCs/>
          <w:color w:val="auto"/>
          <w:sz w:val="32"/>
          <w:szCs w:val="32"/>
        </w:rPr>
        <w:t>投标报价明细表</w:t>
      </w:r>
    </w:p>
    <w:p>
      <w:pPr>
        <w:spacing w:line="360" w:lineRule="auto"/>
        <w:rPr>
          <w:rFonts w:ascii="宋体" w:cs="宋体"/>
          <w:color w:val="auto"/>
          <w:szCs w:val="21"/>
        </w:rPr>
      </w:pPr>
      <w:r>
        <w:rPr>
          <w:rFonts w:hint="eastAsia" w:ascii="宋体" w:hAnsi="宋体" w:cs="宋体"/>
          <w:color w:val="auto"/>
          <w:szCs w:val="21"/>
        </w:rPr>
        <w:t>项目名称：</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招标编号：</w:t>
      </w:r>
      <w:r>
        <w:rPr>
          <w:rFonts w:ascii="宋体" w:hAnsi="宋体" w:cs="宋体"/>
          <w:color w:val="auto"/>
          <w:szCs w:val="21"/>
        </w:rPr>
        <w:t xml:space="preserve">  </w:t>
      </w:r>
    </w:p>
    <w:p>
      <w:pPr>
        <w:spacing w:line="360" w:lineRule="auto"/>
        <w:rPr>
          <w:rFonts w:ascii="宋体" w:cs="宋体"/>
          <w:color w:val="auto"/>
          <w:szCs w:val="21"/>
        </w:rPr>
      </w:pPr>
      <w:r>
        <w:rPr>
          <w:rFonts w:hint="eastAsia" w:ascii="宋体" w:hAnsi="宋体" w:cs="宋体"/>
          <w:color w:val="auto"/>
          <w:szCs w:val="21"/>
        </w:rPr>
        <w:t>投标人名称：</w:t>
      </w:r>
    </w:p>
    <w:p>
      <w:pPr>
        <w:spacing w:line="360" w:lineRule="auto"/>
        <w:rPr>
          <w:rFonts w:ascii="宋体" w:cs="宋体"/>
          <w:color w:val="auto"/>
          <w:szCs w:val="21"/>
        </w:rPr>
      </w:pPr>
      <w:r>
        <w:rPr>
          <w:rFonts w:hint="eastAsia" w:ascii="宋体" w:hAnsi="宋体" w:cs="宋体"/>
          <w:color w:val="auto"/>
          <w:szCs w:val="21"/>
        </w:rPr>
        <w:t>包号：</w:t>
      </w:r>
    </w:p>
    <w:tbl>
      <w:tblPr>
        <w:tblStyle w:val="37"/>
        <w:tblW w:w="13380"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1"/>
        <w:gridCol w:w="4123"/>
        <w:gridCol w:w="1703"/>
        <w:gridCol w:w="1561"/>
        <w:gridCol w:w="2271"/>
        <w:gridCol w:w="1703"/>
        <w:gridCol w:w="1278"/>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61" w:hRule="atLeast"/>
        </w:trPr>
        <w:tc>
          <w:tcPr>
            <w:tcW w:w="741" w:type="dxa"/>
            <w:vAlign w:val="center"/>
          </w:tcPr>
          <w:p>
            <w:pPr>
              <w:spacing w:line="360" w:lineRule="auto"/>
              <w:jc w:val="center"/>
              <w:rPr>
                <w:rFonts w:ascii="宋体" w:hAnsi="宋体" w:cs="仿宋"/>
                <w:color w:val="auto"/>
              </w:rPr>
            </w:pPr>
            <w:r>
              <w:rPr>
                <w:rFonts w:hint="eastAsia" w:ascii="宋体" w:hAnsi="宋体" w:cs="仿宋"/>
                <w:color w:val="auto"/>
              </w:rPr>
              <w:t>序号</w:t>
            </w:r>
          </w:p>
        </w:tc>
        <w:tc>
          <w:tcPr>
            <w:tcW w:w="4123" w:type="dxa"/>
            <w:vAlign w:val="center"/>
          </w:tcPr>
          <w:p>
            <w:pPr>
              <w:spacing w:line="360" w:lineRule="auto"/>
              <w:jc w:val="center"/>
              <w:rPr>
                <w:rFonts w:ascii="宋体" w:hAnsi="宋体" w:cs="仿宋"/>
                <w:color w:val="auto"/>
              </w:rPr>
            </w:pPr>
            <w:r>
              <w:rPr>
                <w:rFonts w:hint="eastAsia" w:ascii="宋体" w:hAnsi="宋体" w:cs="仿宋"/>
                <w:color w:val="auto"/>
              </w:rPr>
              <w:t>服务内容</w:t>
            </w:r>
          </w:p>
        </w:tc>
        <w:tc>
          <w:tcPr>
            <w:tcW w:w="1703" w:type="dxa"/>
            <w:tcBorders>
              <w:right w:val="single" w:color="auto" w:sz="4" w:space="0"/>
            </w:tcBorders>
            <w:vAlign w:val="center"/>
          </w:tcPr>
          <w:p>
            <w:pPr>
              <w:spacing w:line="360" w:lineRule="auto"/>
              <w:jc w:val="center"/>
              <w:rPr>
                <w:rFonts w:ascii="宋体" w:hAnsi="宋体" w:cs="仿宋"/>
                <w:color w:val="auto"/>
              </w:rPr>
            </w:pPr>
            <w:r>
              <w:rPr>
                <w:rFonts w:hint="eastAsia" w:ascii="宋体" w:hAnsi="宋体" w:cs="仿宋"/>
                <w:color w:val="auto"/>
              </w:rPr>
              <w:t>投标单价（元）</w:t>
            </w:r>
          </w:p>
        </w:tc>
        <w:tc>
          <w:tcPr>
            <w:tcW w:w="1561" w:type="dxa"/>
            <w:tcBorders>
              <w:left w:val="single" w:color="auto" w:sz="4" w:space="0"/>
            </w:tcBorders>
            <w:vAlign w:val="center"/>
          </w:tcPr>
          <w:p>
            <w:pPr>
              <w:spacing w:line="360" w:lineRule="auto"/>
              <w:jc w:val="center"/>
              <w:rPr>
                <w:rFonts w:ascii="宋体" w:hAnsi="宋体" w:cs="仿宋"/>
                <w:color w:val="auto"/>
              </w:rPr>
            </w:pPr>
            <w:r>
              <w:rPr>
                <w:rFonts w:hint="eastAsia" w:ascii="宋体" w:hAnsi="宋体" w:cs="仿宋"/>
                <w:color w:val="auto"/>
              </w:rPr>
              <w:t>数量</w:t>
            </w:r>
          </w:p>
        </w:tc>
        <w:tc>
          <w:tcPr>
            <w:tcW w:w="2271" w:type="dxa"/>
            <w:vAlign w:val="center"/>
          </w:tcPr>
          <w:p>
            <w:pPr>
              <w:spacing w:line="360" w:lineRule="auto"/>
              <w:jc w:val="center"/>
              <w:rPr>
                <w:rFonts w:ascii="宋体" w:hAnsi="宋体" w:cs="仿宋"/>
                <w:color w:val="auto"/>
              </w:rPr>
            </w:pPr>
            <w:r>
              <w:rPr>
                <w:rFonts w:hint="eastAsia" w:ascii="宋体" w:hAnsi="宋体" w:cs="仿宋"/>
                <w:color w:val="auto"/>
              </w:rPr>
              <w:t>投标总价(元)</w:t>
            </w:r>
          </w:p>
        </w:tc>
        <w:tc>
          <w:tcPr>
            <w:tcW w:w="1703" w:type="dxa"/>
            <w:vAlign w:val="center"/>
          </w:tcPr>
          <w:p>
            <w:pPr>
              <w:spacing w:line="360" w:lineRule="auto"/>
              <w:jc w:val="center"/>
              <w:rPr>
                <w:rFonts w:ascii="宋体" w:hAnsi="宋体" w:cs="仿宋"/>
                <w:color w:val="auto"/>
              </w:rPr>
            </w:pPr>
            <w:r>
              <w:rPr>
                <w:rFonts w:hint="eastAsia" w:ascii="宋体" w:hAnsi="宋体" w:cs="仿宋"/>
                <w:color w:val="auto"/>
              </w:rPr>
              <w:t>服务周期</w:t>
            </w:r>
          </w:p>
        </w:tc>
        <w:tc>
          <w:tcPr>
            <w:tcW w:w="1278" w:type="dxa"/>
            <w:vAlign w:val="center"/>
          </w:tcPr>
          <w:p>
            <w:pPr>
              <w:spacing w:line="360" w:lineRule="auto"/>
              <w:jc w:val="center"/>
              <w:rPr>
                <w:rFonts w:ascii="宋体" w:hAnsi="宋体" w:cs="仿宋"/>
                <w:color w:val="auto"/>
              </w:rPr>
            </w:pPr>
            <w:r>
              <w:rPr>
                <w:rFonts w:hint="eastAsia" w:ascii="宋体" w:hAnsi="宋体" w:cs="仿宋"/>
                <w:color w:val="auto"/>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70" w:hRule="atLeast"/>
        </w:trPr>
        <w:tc>
          <w:tcPr>
            <w:tcW w:w="741" w:type="dxa"/>
          </w:tcPr>
          <w:p>
            <w:pPr>
              <w:spacing w:line="360" w:lineRule="auto"/>
              <w:jc w:val="center"/>
              <w:rPr>
                <w:rFonts w:ascii="宋体" w:hAnsi="宋体" w:cs="仿宋"/>
                <w:color w:val="auto"/>
              </w:rPr>
            </w:pPr>
            <w:r>
              <w:rPr>
                <w:rFonts w:hint="eastAsia" w:ascii="宋体" w:hAnsi="宋体" w:cs="仿宋"/>
                <w:color w:val="auto"/>
              </w:rPr>
              <w:t>1</w:t>
            </w:r>
          </w:p>
        </w:tc>
        <w:tc>
          <w:tcPr>
            <w:tcW w:w="4123" w:type="dxa"/>
            <w:vAlign w:val="center"/>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2</w:t>
            </w:r>
          </w:p>
        </w:tc>
        <w:tc>
          <w:tcPr>
            <w:tcW w:w="4123" w:type="dxa"/>
            <w:vAlign w:val="center"/>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3</w:t>
            </w:r>
          </w:p>
        </w:tc>
        <w:tc>
          <w:tcPr>
            <w:tcW w:w="4123" w:type="dxa"/>
            <w:vAlign w:val="center"/>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4</w:t>
            </w:r>
          </w:p>
        </w:tc>
        <w:tc>
          <w:tcPr>
            <w:tcW w:w="4123" w:type="dxa"/>
          </w:tcPr>
          <w:p>
            <w:pPr>
              <w:spacing w:line="360" w:lineRule="auto"/>
              <w:jc w:val="center"/>
              <w:rPr>
                <w:rFonts w:ascii="宋体" w:hAnsi="宋体" w:cs="仿宋"/>
                <w:color w:val="auto"/>
              </w:rPr>
            </w:pP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Borders>
              <w:bottom w:val="single" w:color="auto" w:sz="4" w:space="0"/>
              <w:right w:val="double" w:color="auto" w:sz="4" w:space="0"/>
            </w:tcBorders>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color w:val="auto"/>
              </w:rPr>
            </w:pPr>
            <w:r>
              <w:rPr>
                <w:rFonts w:hint="eastAsia" w:ascii="宋体" w:hAnsi="宋体" w:cs="仿宋"/>
                <w:color w:val="auto"/>
              </w:rPr>
              <w:t>5</w:t>
            </w:r>
          </w:p>
        </w:tc>
        <w:tc>
          <w:tcPr>
            <w:tcW w:w="4123" w:type="dxa"/>
          </w:tcPr>
          <w:p>
            <w:pPr>
              <w:spacing w:line="360" w:lineRule="auto"/>
              <w:jc w:val="center"/>
              <w:rPr>
                <w:rFonts w:ascii="宋体" w:hAnsi="宋体" w:cs="仿宋"/>
                <w:color w:val="auto"/>
              </w:rPr>
            </w:pPr>
            <w:r>
              <w:rPr>
                <w:rFonts w:hint="eastAsia" w:ascii="宋体" w:hAnsi="宋体" w:cs="仿宋"/>
                <w:color w:val="auto"/>
              </w:rPr>
              <w:t>..........</w:t>
            </w:r>
          </w:p>
        </w:tc>
        <w:tc>
          <w:tcPr>
            <w:tcW w:w="1703" w:type="dxa"/>
            <w:tcBorders>
              <w:right w:val="single" w:color="auto" w:sz="4" w:space="0"/>
            </w:tcBorders>
          </w:tcPr>
          <w:p>
            <w:pPr>
              <w:spacing w:line="360" w:lineRule="auto"/>
              <w:rPr>
                <w:rFonts w:ascii="宋体" w:hAnsi="宋体" w:cs="仿宋"/>
                <w:color w:val="auto"/>
              </w:rPr>
            </w:pPr>
          </w:p>
        </w:tc>
        <w:tc>
          <w:tcPr>
            <w:tcW w:w="1561" w:type="dxa"/>
            <w:tcBorders>
              <w:left w:val="single" w:color="auto" w:sz="4" w:space="0"/>
            </w:tcBorders>
          </w:tcPr>
          <w:p>
            <w:pPr>
              <w:spacing w:line="360" w:lineRule="auto"/>
              <w:rPr>
                <w:rFonts w:ascii="宋体" w:hAnsi="宋体" w:cs="仿宋"/>
                <w:color w:val="auto"/>
              </w:rPr>
            </w:pPr>
          </w:p>
        </w:tc>
        <w:tc>
          <w:tcPr>
            <w:tcW w:w="2271" w:type="dxa"/>
          </w:tcPr>
          <w:p>
            <w:pPr>
              <w:spacing w:line="360" w:lineRule="auto"/>
              <w:rPr>
                <w:rFonts w:ascii="宋体" w:hAnsi="宋体" w:cs="仿宋"/>
                <w:color w:val="auto"/>
              </w:rPr>
            </w:pPr>
          </w:p>
        </w:tc>
        <w:tc>
          <w:tcPr>
            <w:tcW w:w="1703" w:type="dxa"/>
          </w:tcPr>
          <w:p>
            <w:pPr>
              <w:spacing w:line="360" w:lineRule="auto"/>
              <w:rPr>
                <w:rFonts w:ascii="宋体" w:hAnsi="宋体" w:cs="仿宋"/>
                <w:color w:val="auto"/>
              </w:rPr>
            </w:pPr>
          </w:p>
        </w:tc>
        <w:tc>
          <w:tcPr>
            <w:tcW w:w="1278" w:type="dxa"/>
            <w:tcBorders>
              <w:bottom w:val="single" w:color="auto" w:sz="4" w:space="0"/>
              <w:right w:val="double" w:color="auto" w:sz="4" w:space="0"/>
            </w:tcBorders>
          </w:tcPr>
          <w:p>
            <w:pPr>
              <w:spacing w:line="360" w:lineRule="auto"/>
              <w:rPr>
                <w:rFonts w:ascii="宋体" w:hAnsi="宋体" w:cs="仿宋"/>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55" w:hRule="atLeast"/>
        </w:trPr>
        <w:tc>
          <w:tcPr>
            <w:tcW w:w="741" w:type="dxa"/>
          </w:tcPr>
          <w:p>
            <w:pPr>
              <w:spacing w:line="360" w:lineRule="auto"/>
              <w:rPr>
                <w:rFonts w:ascii="宋体" w:hAnsi="宋体" w:cs="仿宋"/>
                <w:color w:val="auto"/>
              </w:rPr>
            </w:pPr>
            <w:r>
              <w:rPr>
                <w:rFonts w:hint="eastAsia" w:ascii="宋体" w:hAnsi="宋体" w:cs="仿宋"/>
                <w:color w:val="auto"/>
              </w:rPr>
              <w:t>合计</w:t>
            </w:r>
          </w:p>
        </w:tc>
        <w:tc>
          <w:tcPr>
            <w:tcW w:w="11361" w:type="dxa"/>
            <w:gridSpan w:val="5"/>
            <w:tcBorders>
              <w:right w:val="single" w:color="auto" w:sz="4" w:space="0"/>
            </w:tcBorders>
          </w:tcPr>
          <w:p>
            <w:pPr>
              <w:spacing w:line="360" w:lineRule="auto"/>
              <w:rPr>
                <w:rFonts w:ascii="宋体" w:hAnsi="宋体" w:cs="仿宋"/>
                <w:color w:val="auto"/>
              </w:rPr>
            </w:pPr>
            <w:r>
              <w:rPr>
                <w:rFonts w:hint="eastAsia" w:ascii="宋体" w:hAnsi="宋体" w:cs="仿宋"/>
                <w:color w:val="auto"/>
              </w:rPr>
              <w:t>（大写）：</w:t>
            </w:r>
            <w:r>
              <w:rPr>
                <w:rFonts w:hint="eastAsia" w:ascii="宋体" w:hAnsi="宋体" w:cs="仿宋"/>
                <w:color w:val="auto"/>
                <w:u w:val="single"/>
              </w:rPr>
              <w:t xml:space="preserve">                                  </w:t>
            </w:r>
            <w:r>
              <w:rPr>
                <w:rFonts w:hint="eastAsia" w:ascii="宋体" w:hAnsi="宋体" w:cs="仿宋"/>
                <w:color w:val="auto"/>
              </w:rPr>
              <w:t xml:space="preserve">  （小写）：</w:t>
            </w:r>
            <w:r>
              <w:rPr>
                <w:rFonts w:hint="eastAsia" w:ascii="宋体" w:hAnsi="宋体" w:cs="仿宋"/>
                <w:color w:val="auto"/>
                <w:u w:val="single"/>
              </w:rPr>
              <w:t xml:space="preserve">                              </w:t>
            </w:r>
          </w:p>
        </w:tc>
        <w:tc>
          <w:tcPr>
            <w:tcW w:w="1278" w:type="dxa"/>
            <w:tcBorders>
              <w:top w:val="single" w:color="auto" w:sz="4" w:space="0"/>
              <w:left w:val="single" w:color="auto" w:sz="4" w:space="0"/>
              <w:bottom w:val="double" w:color="auto" w:sz="4" w:space="0"/>
            </w:tcBorders>
          </w:tcPr>
          <w:p>
            <w:pPr>
              <w:spacing w:line="360" w:lineRule="auto"/>
              <w:rPr>
                <w:rFonts w:ascii="宋体" w:hAnsi="宋体" w:cs="仿宋"/>
                <w:color w:val="auto"/>
              </w:rPr>
            </w:pPr>
          </w:p>
        </w:tc>
      </w:tr>
    </w:tbl>
    <w:p>
      <w:pPr>
        <w:spacing w:line="360" w:lineRule="auto"/>
        <w:rPr>
          <w:rFonts w:ascii="宋体" w:cs="宋体"/>
          <w:color w:val="auto"/>
          <w:szCs w:val="21"/>
        </w:rPr>
      </w:pPr>
    </w:p>
    <w:p>
      <w:pPr>
        <w:spacing w:line="360" w:lineRule="auto"/>
        <w:jc w:val="right"/>
        <w:rPr>
          <w:rFonts w:ascii="宋体" w:cs="宋体"/>
          <w:color w:val="auto"/>
          <w:szCs w:val="21"/>
        </w:rPr>
      </w:pPr>
      <w:r>
        <w:rPr>
          <w:rFonts w:hint="eastAsia" w:ascii="宋体" w:hAnsi="宋体" w:cs="宋体"/>
          <w:color w:val="auto"/>
          <w:szCs w:val="21"/>
        </w:rPr>
        <w:t>投标人（盖章）：</w:t>
      </w:r>
      <w:r>
        <w:rPr>
          <w:rFonts w:ascii="宋体" w:hAnsi="宋体" w:cs="宋体"/>
          <w:color w:val="auto"/>
          <w:szCs w:val="21"/>
        </w:rPr>
        <w:t xml:space="preserve">        </w:t>
      </w:r>
    </w:p>
    <w:p>
      <w:pPr>
        <w:spacing w:line="360" w:lineRule="auto"/>
        <w:jc w:val="right"/>
        <w:rPr>
          <w:rFonts w:ascii="宋体" w:cs="宋体"/>
          <w:color w:val="auto"/>
          <w:szCs w:val="21"/>
        </w:rPr>
      </w:pPr>
      <w:r>
        <w:rPr>
          <w:rFonts w:hint="eastAsia" w:ascii="宋体" w:hAnsi="宋体" w:cs="宋体"/>
          <w:color w:val="auto"/>
          <w:szCs w:val="21"/>
        </w:rPr>
        <w:t>法定代表人或委托代理人（签字）：</w:t>
      </w:r>
    </w:p>
    <w:p>
      <w:pPr>
        <w:spacing w:line="360" w:lineRule="auto"/>
        <w:jc w:val="right"/>
        <w:rPr>
          <w:rFonts w:ascii="宋体" w:cs="宋体"/>
          <w:color w:val="auto"/>
          <w:szCs w:val="21"/>
        </w:rPr>
      </w:pPr>
      <w:r>
        <w:rPr>
          <w:rFonts w:hint="eastAsia" w:ascii="宋体" w:hAnsi="宋体" w:cs="宋体"/>
          <w:color w:val="auto"/>
          <w:szCs w:val="21"/>
        </w:rPr>
        <w:t>日</w:t>
      </w:r>
      <w:r>
        <w:rPr>
          <w:rFonts w:ascii="宋体" w:hAnsi="宋体" w:cs="宋体"/>
          <w:color w:val="auto"/>
          <w:szCs w:val="21"/>
        </w:rPr>
        <w:t xml:space="preserve">  </w:t>
      </w:r>
      <w:r>
        <w:rPr>
          <w:rFonts w:hint="eastAsia" w:ascii="宋体" w:hAnsi="宋体" w:cs="宋体"/>
          <w:color w:val="auto"/>
          <w:szCs w:val="21"/>
        </w:rPr>
        <w:t>期：</w:t>
      </w:r>
      <w:r>
        <w:rPr>
          <w:rFonts w:ascii="宋体" w:hAnsi="宋体" w:cs="宋体"/>
          <w:color w:val="auto"/>
          <w:szCs w:val="21"/>
        </w:rPr>
        <w:t xml:space="preserve">     </w:t>
      </w:r>
      <w:r>
        <w:rPr>
          <w:rFonts w:hint="eastAsia" w:ascii="宋体" w:hAnsi="宋体" w:cs="宋体"/>
          <w:color w:val="auto"/>
          <w:szCs w:val="21"/>
        </w:rPr>
        <w:t>年</w:t>
      </w:r>
      <w:r>
        <w:rPr>
          <w:rFonts w:ascii="宋体" w:hAnsi="宋体" w:cs="宋体"/>
          <w:color w:val="auto"/>
          <w:szCs w:val="21"/>
        </w:rPr>
        <w:t xml:space="preserve">    </w:t>
      </w:r>
      <w:r>
        <w:rPr>
          <w:rFonts w:hint="eastAsia" w:ascii="宋体" w:hAnsi="宋体" w:cs="宋体"/>
          <w:color w:val="auto"/>
          <w:szCs w:val="21"/>
        </w:rPr>
        <w:t>月</w:t>
      </w:r>
      <w:r>
        <w:rPr>
          <w:rFonts w:ascii="宋体" w:hAnsi="宋体" w:cs="宋体"/>
          <w:color w:val="auto"/>
          <w:szCs w:val="21"/>
        </w:rPr>
        <w:t xml:space="preserve">    </w:t>
      </w:r>
      <w:r>
        <w:rPr>
          <w:rFonts w:hint="eastAsia" w:ascii="宋体" w:hAnsi="宋体" w:cs="宋体"/>
          <w:color w:val="auto"/>
          <w:szCs w:val="21"/>
        </w:rPr>
        <w:t>日</w:t>
      </w:r>
    </w:p>
    <w:p>
      <w:pPr>
        <w:spacing w:line="360" w:lineRule="auto"/>
        <w:rPr>
          <w:rFonts w:ascii="宋体" w:cs="宋体"/>
          <w:color w:val="auto"/>
          <w:szCs w:val="21"/>
        </w:rPr>
      </w:pPr>
      <w:r>
        <w:rPr>
          <w:rFonts w:hint="eastAsia" w:ascii="宋体" w:hAnsi="宋体" w:cs="宋体"/>
          <w:color w:val="auto"/>
          <w:szCs w:val="21"/>
        </w:rPr>
        <w:t>说明：</w:t>
      </w:r>
      <w:r>
        <w:rPr>
          <w:rFonts w:ascii="宋体" w:hAnsi="宋体" w:cs="宋体"/>
          <w:color w:val="auto"/>
          <w:szCs w:val="21"/>
        </w:rPr>
        <w:t>1.</w:t>
      </w:r>
      <w:r>
        <w:rPr>
          <w:rFonts w:hint="eastAsia" w:ascii="宋体" w:hAnsi="宋体" w:cs="宋体"/>
          <w:color w:val="auto"/>
          <w:szCs w:val="21"/>
        </w:rPr>
        <w:t>投标人必须按“报价明细表”的格式详细报出投标总价的各个组成部分的报价，否则作无效投标处理。</w:t>
      </w:r>
    </w:p>
    <w:p>
      <w:pPr>
        <w:spacing w:line="360" w:lineRule="auto"/>
        <w:rPr>
          <w:rFonts w:ascii="宋体" w:cs="宋体"/>
          <w:color w:val="auto"/>
          <w:szCs w:val="21"/>
        </w:rPr>
        <w:sectPr>
          <w:footerReference r:id="rId13" w:type="default"/>
          <w:footerReference r:id="rId14" w:type="even"/>
          <w:pgSz w:w="16838" w:h="11906" w:orient="landscape"/>
          <w:pgMar w:top="1588" w:right="1474" w:bottom="1151" w:left="1361" w:header="1021" w:footer="851" w:gutter="0"/>
          <w:paperSrc w:first="25441" w:other="25441"/>
          <w:cols w:space="720" w:num="1"/>
          <w:titlePg/>
          <w:docGrid w:linePitch="406" w:charSpace="3107"/>
        </w:sectPr>
      </w:pPr>
      <w:r>
        <w:rPr>
          <w:rFonts w:ascii="宋体" w:hAnsi="宋体" w:cs="宋体"/>
          <w:color w:val="auto"/>
          <w:szCs w:val="21"/>
        </w:rPr>
        <w:t>2.</w:t>
      </w:r>
      <w:r>
        <w:rPr>
          <w:rFonts w:hint="eastAsia" w:ascii="宋体" w:hAnsi="宋体" w:cs="宋体"/>
          <w:color w:val="auto"/>
          <w:szCs w:val="21"/>
        </w:rPr>
        <w:t>“报价明细表”各分项报价合计应当与“开标一览表”报价合计相等</w:t>
      </w:r>
    </w:p>
    <w:p>
      <w:pPr>
        <w:spacing w:line="360" w:lineRule="auto"/>
        <w:rPr>
          <w:rFonts w:ascii="宋体" w:hAnsi="宋体" w:cs="宋体"/>
          <w:b/>
          <w:color w:val="auto"/>
          <w:sz w:val="28"/>
          <w:szCs w:val="28"/>
        </w:rPr>
      </w:pPr>
    </w:p>
    <w:p>
      <w:pPr>
        <w:spacing w:line="360" w:lineRule="auto"/>
        <w:rPr>
          <w:rFonts w:ascii="宋体" w:hAnsi="宋体" w:cs="宋体"/>
          <w:b/>
          <w:color w:val="auto"/>
          <w:sz w:val="28"/>
          <w:szCs w:val="28"/>
        </w:rPr>
      </w:pPr>
      <w:r>
        <w:rPr>
          <w:rFonts w:hint="eastAsia" w:ascii="宋体" w:hAnsi="宋体" w:cs="宋体"/>
          <w:b/>
          <w:color w:val="auto"/>
          <w:sz w:val="28"/>
          <w:szCs w:val="28"/>
        </w:rPr>
        <w:t>格式三</w:t>
      </w:r>
      <w:bookmarkEnd w:id="41"/>
      <w:r>
        <w:rPr>
          <w:rFonts w:hint="eastAsia" w:ascii="宋体" w:hAnsi="宋体" w:cs="宋体"/>
          <w:b/>
          <w:color w:val="auto"/>
          <w:sz w:val="28"/>
          <w:szCs w:val="28"/>
        </w:rPr>
        <w:t xml:space="preserve">  投标函格式</w:t>
      </w:r>
    </w:p>
    <w:p>
      <w:pPr>
        <w:spacing w:line="360" w:lineRule="auto"/>
        <w:jc w:val="center"/>
        <w:rPr>
          <w:rFonts w:ascii="宋体" w:hAnsi="宋体" w:cs="宋体"/>
          <w:b/>
          <w:bCs/>
          <w:color w:val="auto"/>
          <w:sz w:val="28"/>
        </w:rPr>
      </w:pPr>
      <w:r>
        <w:rPr>
          <w:rFonts w:hint="eastAsia" w:ascii="宋体" w:hAnsi="宋体" w:cs="宋体"/>
          <w:b/>
          <w:bCs/>
          <w:color w:val="auto"/>
          <w:sz w:val="28"/>
        </w:rPr>
        <w:t>投     标     函</w:t>
      </w: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 xml:space="preserve">致：兰州职业技术学院 </w:t>
      </w:r>
    </w:p>
    <w:p>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根据你方磋商项目编号为 </w:t>
      </w:r>
      <w:r>
        <w:rPr>
          <w:rFonts w:hint="eastAsia" w:ascii="宋体" w:hAnsi="宋体" w:cs="宋体"/>
          <w:color w:val="auto"/>
          <w:szCs w:val="21"/>
          <w:u w:val="single"/>
        </w:rPr>
        <w:t xml:space="preserve">             </w:t>
      </w:r>
      <w:r>
        <w:rPr>
          <w:rFonts w:hint="eastAsia" w:ascii="宋体" w:hAnsi="宋体" w:cs="宋体"/>
          <w:color w:val="auto"/>
          <w:szCs w:val="21"/>
        </w:rPr>
        <w:t>的</w:t>
      </w:r>
      <w:r>
        <w:rPr>
          <w:rFonts w:hint="eastAsia" w:ascii="宋体" w:hAnsi="宋体" w:cs="宋体"/>
          <w:color w:val="auto"/>
          <w:szCs w:val="21"/>
          <w:u w:val="single"/>
        </w:rPr>
        <w:t xml:space="preserve">           </w:t>
      </w:r>
      <w:r>
        <w:rPr>
          <w:rFonts w:hint="eastAsia" w:ascii="宋体" w:hAnsi="宋体" w:cs="宋体"/>
          <w:color w:val="auto"/>
          <w:szCs w:val="21"/>
        </w:rPr>
        <w:t>项目磋商文件，遵照相关法律等有关规定，经研究上述文件须知、合同条款、及其他有关文件后，我方对此项目进行响应投标。</w:t>
      </w:r>
    </w:p>
    <w:p>
      <w:pPr>
        <w:spacing w:line="360" w:lineRule="auto"/>
        <w:ind w:firstLine="480"/>
        <w:rPr>
          <w:rFonts w:ascii="宋体" w:hAnsi="宋体" w:cs="宋体"/>
          <w:color w:val="auto"/>
          <w:szCs w:val="21"/>
        </w:rPr>
      </w:pPr>
      <w:r>
        <w:rPr>
          <w:rFonts w:hint="eastAsia" w:ascii="宋体" w:hAnsi="宋体" w:cs="宋体"/>
          <w:color w:val="auto"/>
          <w:szCs w:val="21"/>
        </w:rPr>
        <w:t>在此提交的磋商响应文件，正本一份，副本二份，报价信封一份,电子文本一份。包括如下等内容：</w:t>
      </w:r>
    </w:p>
    <w:p>
      <w:pPr>
        <w:numPr>
          <w:ilvl w:val="0"/>
          <w:numId w:val="6"/>
        </w:numPr>
        <w:spacing w:line="360" w:lineRule="auto"/>
        <w:rPr>
          <w:rFonts w:ascii="宋体" w:hAnsi="宋体" w:cs="宋体"/>
          <w:color w:val="auto"/>
          <w:szCs w:val="21"/>
        </w:rPr>
      </w:pPr>
      <w:r>
        <w:rPr>
          <w:rFonts w:hint="eastAsia" w:ascii="宋体" w:hAnsi="宋体" w:cs="宋体"/>
          <w:color w:val="auto"/>
          <w:szCs w:val="21"/>
        </w:rPr>
        <w:t>报价一览表；</w:t>
      </w:r>
    </w:p>
    <w:p>
      <w:pPr>
        <w:numPr>
          <w:ilvl w:val="0"/>
          <w:numId w:val="6"/>
        </w:numPr>
        <w:spacing w:line="360" w:lineRule="auto"/>
        <w:rPr>
          <w:rFonts w:ascii="宋体" w:hAnsi="宋体" w:cs="宋体"/>
          <w:color w:val="auto"/>
          <w:szCs w:val="21"/>
        </w:rPr>
      </w:pPr>
      <w:r>
        <w:rPr>
          <w:rFonts w:hint="eastAsia" w:ascii="宋体" w:hAnsi="宋体" w:cs="宋体"/>
          <w:color w:val="auto"/>
          <w:szCs w:val="21"/>
        </w:rPr>
        <w:t>技术说明文件；</w:t>
      </w:r>
    </w:p>
    <w:p>
      <w:pPr>
        <w:numPr>
          <w:ilvl w:val="0"/>
          <w:numId w:val="6"/>
        </w:numPr>
        <w:spacing w:line="360" w:lineRule="auto"/>
        <w:rPr>
          <w:rFonts w:ascii="宋体" w:hAnsi="宋体" w:cs="宋体"/>
          <w:color w:val="auto"/>
          <w:szCs w:val="21"/>
        </w:rPr>
      </w:pPr>
      <w:r>
        <w:rPr>
          <w:rFonts w:hint="eastAsia" w:ascii="宋体" w:hAnsi="宋体" w:cs="宋体"/>
          <w:color w:val="auto"/>
          <w:szCs w:val="21"/>
        </w:rPr>
        <w:t>资格证明文件；</w:t>
      </w:r>
    </w:p>
    <w:p>
      <w:pPr>
        <w:numPr>
          <w:ilvl w:val="0"/>
          <w:numId w:val="6"/>
        </w:numPr>
        <w:spacing w:line="360" w:lineRule="auto"/>
        <w:rPr>
          <w:rFonts w:ascii="宋体" w:hAnsi="宋体" w:cs="宋体"/>
          <w:color w:val="auto"/>
          <w:szCs w:val="21"/>
        </w:rPr>
      </w:pPr>
      <w:r>
        <w:rPr>
          <w:rFonts w:hint="eastAsia" w:ascii="宋体" w:hAnsi="宋体" w:cs="宋体"/>
          <w:color w:val="auto"/>
          <w:szCs w:val="21"/>
        </w:rPr>
        <w:t>法人授权书；</w:t>
      </w:r>
    </w:p>
    <w:p>
      <w:pPr>
        <w:numPr>
          <w:ilvl w:val="0"/>
          <w:numId w:val="6"/>
        </w:numPr>
        <w:spacing w:line="360" w:lineRule="auto"/>
        <w:rPr>
          <w:rFonts w:ascii="宋体" w:hAnsi="宋体" w:cs="宋体"/>
          <w:color w:val="auto"/>
          <w:szCs w:val="21"/>
        </w:rPr>
      </w:pPr>
      <w:r>
        <w:rPr>
          <w:rFonts w:hint="eastAsia" w:ascii="宋体" w:hAnsi="宋体" w:cs="宋体"/>
          <w:color w:val="auto"/>
          <w:szCs w:val="21"/>
        </w:rPr>
        <w:t>其他。</w:t>
      </w:r>
    </w:p>
    <w:p>
      <w:pPr>
        <w:spacing w:line="360" w:lineRule="auto"/>
        <w:rPr>
          <w:rFonts w:ascii="宋体" w:hAnsi="宋体" w:cs="宋体"/>
          <w:color w:val="auto"/>
          <w:szCs w:val="21"/>
        </w:rPr>
      </w:pPr>
      <w:r>
        <w:rPr>
          <w:rFonts w:hint="eastAsia" w:ascii="宋体" w:hAnsi="宋体" w:cs="宋体"/>
          <w:color w:val="auto"/>
          <w:szCs w:val="21"/>
        </w:rPr>
        <w:t xml:space="preserve">   我方已完全明白磋商文件的所有条款要求，并重申以下几点：</w:t>
      </w:r>
    </w:p>
    <w:p>
      <w:pPr>
        <w:numPr>
          <w:ilvl w:val="0"/>
          <w:numId w:val="7"/>
        </w:numPr>
        <w:spacing w:line="360" w:lineRule="auto"/>
        <w:rPr>
          <w:rFonts w:ascii="宋体" w:hAnsi="宋体" w:cs="宋体"/>
          <w:color w:val="auto"/>
          <w:szCs w:val="21"/>
        </w:rPr>
      </w:pPr>
      <w:r>
        <w:rPr>
          <w:rFonts w:hint="eastAsia" w:ascii="宋体" w:hAnsi="宋体" w:cs="宋体"/>
          <w:color w:val="auto"/>
          <w:szCs w:val="21"/>
        </w:rPr>
        <w:t>我方决定参加：磋商编号为</w:t>
      </w:r>
      <w:r>
        <w:rPr>
          <w:rFonts w:hint="eastAsia" w:ascii="宋体" w:hAnsi="宋体" w:cs="宋体"/>
          <w:b/>
          <w:bCs/>
          <w:color w:val="auto"/>
          <w:szCs w:val="21"/>
          <w:u w:val="single"/>
        </w:rPr>
        <w:t xml:space="preserve">                       </w:t>
      </w:r>
      <w:r>
        <w:rPr>
          <w:rFonts w:hint="eastAsia" w:ascii="宋体" w:hAnsi="宋体" w:cs="宋体"/>
          <w:color w:val="auto"/>
          <w:szCs w:val="21"/>
        </w:rPr>
        <w:t>号的投标；</w:t>
      </w:r>
    </w:p>
    <w:p>
      <w:pPr>
        <w:numPr>
          <w:ilvl w:val="0"/>
          <w:numId w:val="7"/>
        </w:numPr>
        <w:spacing w:line="360" w:lineRule="auto"/>
        <w:rPr>
          <w:rFonts w:ascii="宋体" w:hAnsi="宋体" w:cs="宋体"/>
          <w:color w:val="auto"/>
          <w:szCs w:val="21"/>
        </w:rPr>
      </w:pPr>
      <w:r>
        <w:rPr>
          <w:rFonts w:hint="eastAsia" w:ascii="宋体" w:hAnsi="宋体" w:cs="宋体"/>
          <w:color w:val="auto"/>
          <w:szCs w:val="21"/>
        </w:rPr>
        <w:t>全部货物及服务的投标总价为：</w:t>
      </w:r>
      <w:r>
        <w:rPr>
          <w:rFonts w:hint="eastAsia" w:ascii="宋体" w:hAnsi="宋体" w:cs="宋体"/>
          <w:color w:val="auto"/>
          <w:szCs w:val="21"/>
          <w:u w:val="single"/>
        </w:rPr>
        <w:t xml:space="preserve">               （大、小写）；</w:t>
      </w:r>
    </w:p>
    <w:p>
      <w:pPr>
        <w:numPr>
          <w:ilvl w:val="0"/>
          <w:numId w:val="7"/>
        </w:numPr>
        <w:spacing w:line="360" w:lineRule="auto"/>
        <w:rPr>
          <w:rFonts w:ascii="宋体" w:hAnsi="宋体" w:cs="宋体"/>
          <w:color w:val="auto"/>
          <w:szCs w:val="21"/>
        </w:rPr>
      </w:pPr>
      <w:r>
        <w:rPr>
          <w:rFonts w:hint="eastAsia" w:ascii="宋体" w:hAnsi="宋体" w:cs="宋体"/>
          <w:color w:val="auto"/>
          <w:szCs w:val="21"/>
        </w:rPr>
        <w:t>本磋商响应文件的有效期在投标截止日后90天有效，如中标，有效期将</w:t>
      </w:r>
    </w:p>
    <w:p>
      <w:pPr>
        <w:spacing w:line="360" w:lineRule="auto"/>
        <w:rPr>
          <w:rFonts w:ascii="宋体" w:hAnsi="宋体" w:cs="宋体"/>
          <w:color w:val="auto"/>
          <w:szCs w:val="21"/>
        </w:rPr>
      </w:pPr>
      <w:r>
        <w:rPr>
          <w:rFonts w:hint="eastAsia" w:ascii="宋体" w:hAnsi="宋体" w:cs="宋体"/>
          <w:color w:val="auto"/>
          <w:szCs w:val="21"/>
        </w:rPr>
        <w:t>延至合同终止日为止；</w:t>
      </w:r>
    </w:p>
    <w:p>
      <w:pPr>
        <w:numPr>
          <w:ilvl w:val="0"/>
          <w:numId w:val="7"/>
        </w:numPr>
        <w:spacing w:line="360" w:lineRule="auto"/>
        <w:rPr>
          <w:rFonts w:ascii="宋体" w:hAnsi="宋体" w:cs="宋体"/>
          <w:color w:val="auto"/>
          <w:szCs w:val="21"/>
        </w:rPr>
      </w:pPr>
      <w:r>
        <w:rPr>
          <w:rFonts w:hint="eastAsia" w:ascii="宋体" w:hAnsi="宋体" w:cs="宋体"/>
          <w:color w:val="auto"/>
          <w:szCs w:val="21"/>
        </w:rPr>
        <w:t>我方已详细研究了磋商文件的所有内容包括修正文（如果有）和所有已</w:t>
      </w:r>
    </w:p>
    <w:p>
      <w:pPr>
        <w:spacing w:line="360" w:lineRule="auto"/>
        <w:rPr>
          <w:rFonts w:ascii="宋体" w:hAnsi="宋体" w:cs="宋体"/>
          <w:color w:val="auto"/>
          <w:szCs w:val="21"/>
        </w:rPr>
      </w:pPr>
      <w:r>
        <w:rPr>
          <w:rFonts w:hint="eastAsia" w:ascii="宋体" w:hAnsi="宋体" w:cs="宋体"/>
          <w:color w:val="auto"/>
          <w:szCs w:val="21"/>
        </w:rPr>
        <w:t>提供的参考资料以及有关附件并完全明白，我方放弃在此方面提出含糊意见或误解的一切权力。</w:t>
      </w:r>
    </w:p>
    <w:p>
      <w:pPr>
        <w:numPr>
          <w:ilvl w:val="0"/>
          <w:numId w:val="7"/>
        </w:numPr>
        <w:spacing w:line="360" w:lineRule="auto"/>
        <w:rPr>
          <w:rFonts w:ascii="宋体" w:hAnsi="宋体" w:cs="宋体"/>
          <w:color w:val="auto"/>
          <w:szCs w:val="21"/>
        </w:rPr>
      </w:pPr>
      <w:r>
        <w:rPr>
          <w:rFonts w:hint="eastAsia" w:ascii="宋体" w:hAnsi="宋体" w:cs="宋体"/>
          <w:color w:val="auto"/>
          <w:szCs w:val="21"/>
        </w:rPr>
        <w:t>我方明白并愿意在规定的谈判时间和日期之后、投标有效期之内撤回投</w:t>
      </w:r>
    </w:p>
    <w:p>
      <w:pPr>
        <w:spacing w:line="360" w:lineRule="auto"/>
        <w:rPr>
          <w:rFonts w:ascii="宋体" w:hAnsi="宋体" w:cs="宋体"/>
          <w:color w:val="auto"/>
          <w:szCs w:val="21"/>
        </w:rPr>
      </w:pPr>
      <w:r>
        <w:rPr>
          <w:rFonts w:hint="eastAsia" w:ascii="宋体" w:hAnsi="宋体" w:cs="宋体"/>
          <w:color w:val="auto"/>
          <w:szCs w:val="21"/>
        </w:rPr>
        <w:t>标，则投标保证金将被贵方没收。</w:t>
      </w:r>
    </w:p>
    <w:p>
      <w:pPr>
        <w:numPr>
          <w:ilvl w:val="0"/>
          <w:numId w:val="7"/>
        </w:numPr>
        <w:spacing w:line="360" w:lineRule="auto"/>
        <w:rPr>
          <w:rFonts w:ascii="宋体" w:hAnsi="宋体" w:cs="宋体"/>
          <w:color w:val="auto"/>
          <w:szCs w:val="21"/>
        </w:rPr>
      </w:pPr>
      <w:r>
        <w:rPr>
          <w:rFonts w:hint="eastAsia" w:ascii="宋体" w:hAnsi="宋体" w:cs="宋体"/>
          <w:color w:val="auto"/>
          <w:szCs w:val="21"/>
        </w:rPr>
        <w:t>我方同意按照贵方可能提出的要求而提供与投标有关的任何其它数据或</w:t>
      </w:r>
    </w:p>
    <w:p>
      <w:pPr>
        <w:spacing w:line="360" w:lineRule="auto"/>
        <w:rPr>
          <w:rFonts w:ascii="宋体" w:hAnsi="宋体" w:cs="宋体"/>
          <w:color w:val="auto"/>
          <w:szCs w:val="21"/>
        </w:rPr>
      </w:pPr>
      <w:r>
        <w:rPr>
          <w:rFonts w:hint="eastAsia" w:ascii="宋体" w:hAnsi="宋体" w:cs="宋体"/>
          <w:color w:val="auto"/>
          <w:szCs w:val="21"/>
        </w:rPr>
        <w:t>信息。</w:t>
      </w:r>
    </w:p>
    <w:p>
      <w:pPr>
        <w:numPr>
          <w:ilvl w:val="0"/>
          <w:numId w:val="7"/>
        </w:numPr>
        <w:spacing w:line="360" w:lineRule="auto"/>
        <w:rPr>
          <w:rFonts w:ascii="宋体" w:hAnsi="宋体" w:cs="宋体"/>
          <w:color w:val="auto"/>
          <w:szCs w:val="21"/>
        </w:rPr>
      </w:pPr>
      <w:r>
        <w:rPr>
          <w:rFonts w:hint="eastAsia" w:ascii="宋体" w:hAnsi="宋体" w:cs="宋体"/>
          <w:color w:val="auto"/>
          <w:szCs w:val="21"/>
        </w:rPr>
        <w:t>我方如果成交，将保证履行磋商文件及其补充文件中的全部责任和义务，</w:t>
      </w:r>
    </w:p>
    <w:p>
      <w:pPr>
        <w:spacing w:line="360" w:lineRule="auto"/>
        <w:rPr>
          <w:rFonts w:ascii="宋体" w:hAnsi="宋体" w:cs="宋体"/>
          <w:color w:val="auto"/>
          <w:szCs w:val="21"/>
        </w:rPr>
      </w:pPr>
      <w:r>
        <w:rPr>
          <w:rFonts w:hint="eastAsia" w:ascii="宋体" w:hAnsi="宋体" w:cs="宋体"/>
          <w:color w:val="auto"/>
          <w:szCs w:val="21"/>
        </w:rPr>
        <w:t>按质、按量、按期完成《合同书》中的全部任务。</w:t>
      </w:r>
    </w:p>
    <w:p>
      <w:pPr>
        <w:numPr>
          <w:ilvl w:val="0"/>
          <w:numId w:val="7"/>
        </w:numPr>
        <w:spacing w:line="360" w:lineRule="auto"/>
        <w:rPr>
          <w:rFonts w:ascii="宋体" w:hAnsi="宋体" w:cs="宋体"/>
          <w:color w:val="auto"/>
          <w:szCs w:val="21"/>
        </w:rPr>
      </w:pPr>
      <w:r>
        <w:rPr>
          <w:rFonts w:hint="eastAsia" w:ascii="宋体" w:hAnsi="宋体" w:cs="宋体"/>
          <w:color w:val="auto"/>
          <w:szCs w:val="21"/>
        </w:rPr>
        <w:t>所有与本招标有关的函件请发往下列地址：</w:t>
      </w:r>
    </w:p>
    <w:p>
      <w:pPr>
        <w:pStyle w:val="9"/>
        <w:rPr>
          <w:rFonts w:ascii="宋体" w:hAnsi="宋体" w:cs="宋体"/>
          <w:color w:val="auto"/>
          <w:szCs w:val="21"/>
        </w:rPr>
      </w:pPr>
    </w:p>
    <w:p>
      <w:pPr>
        <w:pStyle w:val="9"/>
        <w:rPr>
          <w:rFonts w:ascii="宋体" w:hAnsi="宋体" w:cs="宋体"/>
          <w:color w:val="auto"/>
          <w:szCs w:val="21"/>
        </w:rPr>
      </w:pPr>
    </w:p>
    <w:p>
      <w:pPr>
        <w:pStyle w:val="9"/>
        <w:rPr>
          <w:rFonts w:ascii="宋体" w:hAnsi="宋体" w:cs="宋体"/>
          <w:color w:val="auto"/>
          <w:szCs w:val="21"/>
        </w:rPr>
      </w:pPr>
    </w:p>
    <w:p>
      <w:pPr>
        <w:pStyle w:val="9"/>
        <w:rPr>
          <w:rFonts w:ascii="宋体" w:hAnsi="宋体" w:cs="宋体"/>
          <w:color w:val="auto"/>
          <w:szCs w:val="21"/>
        </w:rPr>
      </w:pPr>
    </w:p>
    <w:p>
      <w:pPr>
        <w:pStyle w:val="9"/>
        <w:rPr>
          <w:rFonts w:ascii="宋体" w:hAnsi="宋体" w:cs="宋体"/>
          <w:color w:val="auto"/>
          <w:szCs w:val="21"/>
        </w:rPr>
      </w:pPr>
    </w:p>
    <w:p>
      <w:pPr>
        <w:pStyle w:val="9"/>
        <w:rPr>
          <w:rFonts w:ascii="宋体" w:hAnsi="宋体" w:cs="宋体"/>
          <w:color w:val="auto"/>
          <w:szCs w:val="21"/>
        </w:rPr>
      </w:pPr>
    </w:p>
    <w:p>
      <w:pPr>
        <w:pStyle w:val="9"/>
        <w:rPr>
          <w:rFonts w:ascii="宋体" w:hAnsi="宋体" w:cs="宋体"/>
          <w:color w:val="auto"/>
          <w:szCs w:val="21"/>
        </w:rPr>
      </w:pPr>
    </w:p>
    <w:p>
      <w:pPr>
        <w:pStyle w:val="9"/>
        <w:rPr>
          <w:rFonts w:ascii="宋体" w:hAnsi="宋体" w:cs="宋体"/>
          <w:color w:val="auto"/>
          <w:szCs w:val="21"/>
        </w:rPr>
      </w:pPr>
    </w:p>
    <w:p>
      <w:pPr>
        <w:pStyle w:val="9"/>
        <w:rPr>
          <w:rFonts w:ascii="宋体" w:hAnsi="宋体" w:cs="宋体"/>
          <w:color w:val="auto"/>
          <w:szCs w:val="21"/>
        </w:rPr>
      </w:pPr>
    </w:p>
    <w:p>
      <w:pPr>
        <w:spacing w:after="100" w:line="360" w:lineRule="auto"/>
        <w:ind w:left="482"/>
        <w:rPr>
          <w:rFonts w:ascii="宋体" w:hAnsi="宋体" w:cs="宋体"/>
          <w:color w:val="auto"/>
          <w:szCs w:val="21"/>
        </w:rPr>
      </w:pPr>
    </w:p>
    <w:tbl>
      <w:tblPr>
        <w:tblStyle w:val="37"/>
        <w:tblW w:w="0" w:type="auto"/>
        <w:jc w:val="center"/>
        <w:tblLayout w:type="fixed"/>
        <w:tblCellMar>
          <w:top w:w="0" w:type="dxa"/>
          <w:left w:w="108" w:type="dxa"/>
          <w:bottom w:w="0" w:type="dxa"/>
          <w:right w:w="108" w:type="dxa"/>
        </w:tblCellMar>
      </w:tblPr>
      <w:tblGrid>
        <w:gridCol w:w="4680"/>
        <w:gridCol w:w="3510"/>
      </w:tblGrid>
      <w:tr>
        <w:tblPrEx>
          <w:tblCellMar>
            <w:top w:w="0" w:type="dxa"/>
            <w:left w:w="108" w:type="dxa"/>
            <w:bottom w:w="0" w:type="dxa"/>
            <w:right w:w="108" w:type="dxa"/>
          </w:tblCellMar>
        </w:tblPrEx>
        <w:trPr>
          <w:trHeight w:val="714"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地址</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r>
              <w:rPr>
                <w:rFonts w:hint="eastAsia" w:ascii="宋体" w:hAnsi="宋体" w:cs="宋体"/>
                <w:color w:val="auto"/>
                <w:szCs w:val="21"/>
              </w:rPr>
              <w:t>传真</w:t>
            </w:r>
            <w:r>
              <w:rPr>
                <w:rFonts w:hint="eastAsia" w:ascii="宋体" w:hAnsi="宋体" w:cs="宋体"/>
                <w:color w:val="auto"/>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电话</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r>
              <w:rPr>
                <w:rFonts w:hint="eastAsia" w:ascii="宋体" w:hAnsi="宋体" w:cs="宋体"/>
                <w:color w:val="auto"/>
                <w:szCs w:val="21"/>
              </w:rPr>
              <w:t>电子函件</w:t>
            </w:r>
            <w:r>
              <w:rPr>
                <w:rFonts w:hint="eastAsia" w:ascii="宋体" w:hAnsi="宋体" w:cs="宋体"/>
                <w:color w:val="auto"/>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供应商代表签字</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r>
              <w:rPr>
                <w:rFonts w:hint="eastAsia" w:ascii="宋体" w:hAnsi="宋体" w:cs="宋体"/>
                <w:color w:val="auto"/>
                <w:szCs w:val="21"/>
              </w:rPr>
              <w:t>公章</w:t>
            </w:r>
          </w:p>
        </w:tc>
      </w:tr>
      <w:tr>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供应商名称</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公章</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p>
        </w:tc>
        <w:tc>
          <w:tcPr>
            <w:tcW w:w="3510" w:type="dxa"/>
          </w:tcPr>
          <w:p>
            <w:pPr>
              <w:spacing w:after="100" w:line="360" w:lineRule="auto"/>
              <w:rPr>
                <w:rFonts w:ascii="宋体" w:hAnsi="宋体" w:cs="宋体"/>
                <w:color w:val="auto"/>
                <w:szCs w:val="21"/>
              </w:rPr>
            </w:pPr>
          </w:p>
        </w:tc>
      </w:tr>
    </w:tbl>
    <w:p>
      <w:pPr>
        <w:pStyle w:val="4"/>
        <w:jc w:val="both"/>
        <w:rPr>
          <w:rFonts w:ascii="宋体" w:hAnsi="宋体" w:eastAsia="宋体" w:cs="宋体"/>
          <w:color w:val="auto"/>
          <w:sz w:val="28"/>
          <w:szCs w:val="28"/>
        </w:rPr>
        <w:sectPr>
          <w:footerReference r:id="rId15" w:type="default"/>
          <w:pgSz w:w="11906" w:h="16838"/>
          <w:pgMar w:top="1191" w:right="1587" w:bottom="1191" w:left="1587" w:header="851" w:footer="992" w:gutter="0"/>
          <w:cols w:space="720" w:num="1"/>
          <w:titlePg/>
          <w:docGrid w:linePitch="286" w:charSpace="0"/>
        </w:sectPr>
      </w:pPr>
      <w:bookmarkStart w:id="42" w:name="_Toc60421818"/>
    </w:p>
    <w:bookmarkEnd w:id="42"/>
    <w:p>
      <w:pPr>
        <w:spacing w:after="160" w:line="360" w:lineRule="auto"/>
        <w:rPr>
          <w:rFonts w:ascii="宋体" w:hAnsi="宋体" w:cs="宋体"/>
          <w:b/>
          <w:color w:val="auto"/>
          <w:sz w:val="28"/>
          <w:szCs w:val="28"/>
        </w:rPr>
      </w:pPr>
      <w:r>
        <w:rPr>
          <w:rFonts w:hint="eastAsia" w:ascii="宋体" w:hAnsi="宋体" w:cs="宋体"/>
          <w:b/>
          <w:color w:val="auto"/>
          <w:sz w:val="28"/>
          <w:szCs w:val="28"/>
        </w:rPr>
        <w:t>格式四  法定代表人授权书格式</w:t>
      </w:r>
    </w:p>
    <w:p>
      <w:pPr>
        <w:spacing w:line="360" w:lineRule="auto"/>
        <w:jc w:val="center"/>
        <w:rPr>
          <w:rFonts w:ascii="宋体" w:hAnsi="宋体" w:cs="宋体"/>
          <w:b/>
          <w:color w:val="auto"/>
          <w:sz w:val="28"/>
          <w:szCs w:val="28"/>
        </w:rPr>
      </w:pPr>
      <w:r>
        <w:rPr>
          <w:rFonts w:hint="eastAsia" w:ascii="宋体" w:hAnsi="宋体" w:cs="宋体"/>
          <w:b/>
          <w:color w:val="auto"/>
          <w:sz w:val="28"/>
          <w:szCs w:val="28"/>
        </w:rPr>
        <w:t>法定代表人授权书格式</w:t>
      </w:r>
    </w:p>
    <w:p>
      <w:pPr>
        <w:spacing w:line="360" w:lineRule="auto"/>
        <w:jc w:val="center"/>
        <w:rPr>
          <w:rFonts w:ascii="宋体" w:hAnsi="宋体" w:cs="宋体"/>
          <w:b/>
          <w:bCs/>
          <w:color w:val="auto"/>
          <w:sz w:val="24"/>
          <w:u w:val="single"/>
        </w:rPr>
      </w:pPr>
      <w:r>
        <w:rPr>
          <w:rFonts w:hint="eastAsia" w:ascii="宋体" w:hAnsi="宋体" w:cs="宋体"/>
          <w:b/>
          <w:bCs/>
          <w:color w:val="auto"/>
          <w:sz w:val="24"/>
        </w:rPr>
        <w:t>法定代表人授权书</w:t>
      </w:r>
    </w:p>
    <w:p>
      <w:pPr>
        <w:spacing w:line="360" w:lineRule="auto"/>
        <w:rPr>
          <w:rFonts w:ascii="宋体" w:hAnsi="宋体" w:cs="宋体"/>
          <w:b/>
          <w:bCs/>
          <w:color w:val="auto"/>
          <w:szCs w:val="21"/>
        </w:rPr>
      </w:pPr>
      <w:r>
        <w:rPr>
          <w:rFonts w:hint="eastAsia" w:ascii="宋体" w:hAnsi="宋体" w:cs="宋体"/>
          <w:b/>
          <w:bCs/>
          <w:color w:val="auto"/>
          <w:szCs w:val="21"/>
        </w:rPr>
        <w:t>致：</w:t>
      </w:r>
      <w:r>
        <w:rPr>
          <w:rFonts w:hint="eastAsia" w:ascii="宋体" w:hAnsi="宋体" w:cs="宋体"/>
          <w:b/>
          <w:color w:val="auto"/>
          <w:szCs w:val="21"/>
        </w:rPr>
        <w:t xml:space="preserve">兰州职业技术学院 </w:t>
      </w:r>
    </w:p>
    <w:p>
      <w:pPr>
        <w:spacing w:line="360" w:lineRule="auto"/>
        <w:ind w:firstLine="600"/>
        <w:rPr>
          <w:rFonts w:ascii="宋体" w:hAnsi="宋体" w:cs="宋体"/>
          <w:color w:val="auto"/>
          <w:szCs w:val="21"/>
          <w:u w:val="single"/>
        </w:rPr>
      </w:pPr>
      <w:r>
        <w:rPr>
          <w:rFonts w:hint="eastAsia" w:ascii="宋体" w:hAnsi="宋体" w:cs="宋体"/>
          <w:color w:val="auto"/>
          <w:szCs w:val="21"/>
        </w:rPr>
        <w:t>本授权书声明：注册于</w:t>
      </w:r>
      <w:r>
        <w:rPr>
          <w:rFonts w:hint="eastAsia" w:ascii="宋体" w:hAnsi="宋体" w:cs="宋体"/>
          <w:color w:val="auto"/>
          <w:szCs w:val="21"/>
          <w:u w:val="single"/>
        </w:rPr>
        <w:t xml:space="preserve">              </w:t>
      </w:r>
      <w:r>
        <w:rPr>
          <w:rFonts w:hint="eastAsia" w:ascii="宋体" w:hAnsi="宋体" w:cs="宋体"/>
          <w:color w:val="auto"/>
          <w:szCs w:val="21"/>
        </w:rPr>
        <w:t>（国家或地区）的</w:t>
      </w:r>
      <w:r>
        <w:rPr>
          <w:rFonts w:hint="eastAsia" w:ascii="宋体" w:hAnsi="宋体" w:cs="宋体"/>
          <w:color w:val="auto"/>
          <w:szCs w:val="21"/>
          <w:u w:val="single"/>
        </w:rPr>
        <w:t xml:space="preserve">               </w:t>
      </w:r>
    </w:p>
    <w:p>
      <w:pPr>
        <w:snapToGrid w:val="0"/>
        <w:spacing w:before="238" w:line="360" w:lineRule="auto"/>
        <w:rPr>
          <w:rFonts w:ascii="宋体" w:hAnsi="宋体" w:cs="宋体"/>
          <w:bCs/>
          <w:color w:val="auto"/>
          <w:szCs w:val="21"/>
        </w:rPr>
      </w:pPr>
      <w:r>
        <w:rPr>
          <w:rFonts w:hint="eastAsia" w:ascii="宋体" w:hAnsi="宋体" w:cs="宋体"/>
          <w:color w:val="auto"/>
          <w:szCs w:val="21"/>
        </w:rPr>
        <w:t>（供应商名称）的在下面签字的</w:t>
      </w:r>
      <w:r>
        <w:rPr>
          <w:rFonts w:hint="eastAsia" w:ascii="宋体" w:hAnsi="宋体" w:cs="宋体"/>
          <w:color w:val="auto"/>
          <w:szCs w:val="21"/>
          <w:u w:val="single"/>
        </w:rPr>
        <w:t xml:space="preserve">                         </w:t>
      </w:r>
      <w:r>
        <w:rPr>
          <w:rFonts w:hint="eastAsia" w:ascii="宋体" w:hAnsi="宋体" w:cs="宋体"/>
          <w:color w:val="auto"/>
          <w:szCs w:val="21"/>
        </w:rPr>
        <w:t>（法定代表人姓名、职务）代表本公司授权在下面签字的</w:t>
      </w:r>
      <w:r>
        <w:rPr>
          <w:rFonts w:hint="eastAsia" w:ascii="宋体" w:hAnsi="宋体" w:cs="宋体"/>
          <w:color w:val="auto"/>
          <w:szCs w:val="21"/>
          <w:u w:val="single"/>
        </w:rPr>
        <w:t xml:space="preserve">                  </w:t>
      </w:r>
      <w:r>
        <w:rPr>
          <w:rFonts w:hint="eastAsia" w:ascii="宋体" w:hAnsi="宋体" w:cs="宋体"/>
          <w:color w:val="auto"/>
          <w:szCs w:val="21"/>
        </w:rPr>
        <w:t>（被授权人的姓名、职务）为本公司的合法代表人，就</w:t>
      </w:r>
      <w:r>
        <w:rPr>
          <w:rFonts w:hint="eastAsia" w:ascii="宋体" w:hAnsi="宋体" w:cs="宋体"/>
          <w:b/>
          <w:color w:val="auto"/>
          <w:szCs w:val="21"/>
          <w:u w:val="single"/>
        </w:rPr>
        <w:t xml:space="preserve">                                   </w:t>
      </w:r>
      <w:r>
        <w:rPr>
          <w:rFonts w:hint="eastAsia" w:ascii="宋体" w:hAnsi="宋体" w:cs="宋体"/>
          <w:b/>
          <w:bCs/>
          <w:color w:val="auto"/>
          <w:szCs w:val="21"/>
        </w:rPr>
        <w:t>〔</w:t>
      </w:r>
      <w:r>
        <w:rPr>
          <w:rFonts w:hint="eastAsia" w:ascii="宋体" w:hAnsi="宋体" w:cs="宋体"/>
          <w:color w:val="auto"/>
          <w:szCs w:val="21"/>
        </w:rPr>
        <w:t>项目编号为</w:t>
      </w:r>
      <w:r>
        <w:rPr>
          <w:rFonts w:hint="eastAsia" w:ascii="宋体" w:hAnsi="宋体" w:cs="宋体"/>
          <w:b/>
          <w:bCs/>
          <w:color w:val="auto"/>
          <w:szCs w:val="21"/>
          <w:u w:val="single"/>
        </w:rPr>
        <w:t xml:space="preserve">              </w:t>
      </w:r>
      <w:r>
        <w:rPr>
          <w:rFonts w:hint="eastAsia" w:ascii="宋体" w:hAnsi="宋体" w:cs="宋体"/>
          <w:b/>
          <w:bCs/>
          <w:color w:val="auto"/>
          <w:szCs w:val="21"/>
        </w:rPr>
        <w:t>〕</w:t>
      </w:r>
      <w:r>
        <w:rPr>
          <w:rFonts w:hint="eastAsia" w:ascii="宋体" w:hAnsi="宋体" w:cs="宋体"/>
          <w:color w:val="auto"/>
          <w:szCs w:val="21"/>
        </w:rPr>
        <w:t>的</w:t>
      </w:r>
      <w:r>
        <w:rPr>
          <w:rFonts w:hint="eastAsia" w:ascii="宋体" w:hAnsi="宋体" w:cs="宋体"/>
          <w:color w:val="auto"/>
          <w:szCs w:val="21"/>
          <w:u w:val="single"/>
        </w:rPr>
        <w:t xml:space="preserve">                       采购项</w:t>
      </w:r>
      <w:r>
        <w:rPr>
          <w:rFonts w:hint="eastAsia" w:ascii="宋体" w:hAnsi="宋体" w:cs="宋体"/>
          <w:color w:val="auto"/>
          <w:szCs w:val="21"/>
        </w:rPr>
        <w:t>目的投标和合同执行，以我方的名义处理一切与之有关的事宜。</w:t>
      </w:r>
    </w:p>
    <w:p>
      <w:pPr>
        <w:spacing w:line="360" w:lineRule="auto"/>
        <w:ind w:firstLine="480"/>
        <w:rPr>
          <w:rFonts w:ascii="宋体" w:hAnsi="宋体" w:cs="宋体"/>
          <w:color w:val="auto"/>
          <w:szCs w:val="21"/>
        </w:rPr>
      </w:pPr>
      <w:r>
        <w:rPr>
          <w:rFonts w:hint="eastAsia" w:ascii="宋体" w:hAnsi="宋体" w:cs="宋体"/>
          <w:color w:val="auto"/>
          <w:szCs w:val="21"/>
        </w:rPr>
        <w:t>本授权书于    年  月  日签字生效，特此声明。</w:t>
      </w:r>
    </w:p>
    <w:p>
      <w:pPr>
        <w:spacing w:line="360" w:lineRule="auto"/>
        <w:rPr>
          <w:rFonts w:ascii="宋体" w:hAnsi="宋体" w:cs="宋体"/>
          <w:color w:val="auto"/>
          <w:szCs w:val="21"/>
        </w:rPr>
      </w:pPr>
      <w:r>
        <w:rPr>
          <w:rFonts w:hint="eastAsia" w:ascii="宋体" w:hAnsi="宋体" w:cs="宋体"/>
          <w:color w:val="auto"/>
          <w:szCs w:val="21"/>
        </w:rPr>
        <w:t>供应商（法人公章）：</w:t>
      </w:r>
    </w:p>
    <w:p>
      <w:pPr>
        <w:spacing w:line="360" w:lineRule="auto"/>
        <w:rPr>
          <w:rFonts w:ascii="宋体" w:hAnsi="宋体" w:cs="宋体"/>
          <w:color w:val="auto"/>
          <w:szCs w:val="21"/>
        </w:rPr>
      </w:pPr>
      <w:r>
        <w:rPr>
          <w:rFonts w:hint="eastAsia" w:ascii="宋体" w:hAnsi="宋体" w:cs="宋体"/>
          <w:color w:val="auto"/>
          <w:szCs w:val="21"/>
        </w:rPr>
        <w:t>地址：</w:t>
      </w: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法定代表人（签名或盖章）：</w:t>
      </w:r>
    </w:p>
    <w:p>
      <w:pPr>
        <w:spacing w:line="360" w:lineRule="auto"/>
        <w:rPr>
          <w:rFonts w:ascii="宋体" w:hAnsi="宋体" w:cs="宋体"/>
          <w:color w:val="auto"/>
          <w:szCs w:val="21"/>
        </w:rPr>
      </w:pPr>
      <w:r>
        <w:rPr>
          <w:rFonts w:hint="eastAsia" w:ascii="宋体" w:hAnsi="宋体" w:cs="宋体"/>
          <w:color w:val="auto"/>
          <w:szCs w:val="21"/>
        </w:rPr>
        <w:t>职务：</w:t>
      </w: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被授权人（签名或盖章）：</w:t>
      </w:r>
    </w:p>
    <w:p>
      <w:pPr>
        <w:spacing w:line="360" w:lineRule="auto"/>
        <w:rPr>
          <w:rFonts w:ascii="宋体" w:hAnsi="宋体" w:cs="宋体"/>
          <w:color w:val="auto"/>
          <w:szCs w:val="21"/>
        </w:rPr>
      </w:pPr>
      <w:r>
        <w:rPr>
          <w:rFonts w:hint="eastAsia" w:ascii="宋体" w:hAnsi="宋体" w:cs="宋体"/>
          <w:color w:val="auto"/>
          <w:szCs w:val="21"/>
        </w:rPr>
        <w:t>职务：</w:t>
      </w:r>
    </w:p>
    <w:p>
      <w:pPr>
        <w:spacing w:line="360" w:lineRule="auto"/>
        <w:rPr>
          <w:rFonts w:ascii="宋体" w:hAnsi="宋体" w:cs="宋体"/>
          <w:b/>
          <w:color w:val="auto"/>
          <w:kern w:val="0"/>
          <w:szCs w:val="21"/>
        </w:rPr>
      </w:pPr>
      <w:r>
        <w:rPr>
          <w:rFonts w:hint="eastAsia" w:ascii="宋体" w:hAnsi="宋体" w:cs="宋体"/>
          <w:b/>
          <w:color w:val="auto"/>
          <w:kern w:val="0"/>
          <w:szCs w:val="21"/>
        </w:rPr>
        <w:t>法人代表与被授权人身份证（复印件）需附在磋商响应文件中。</w:t>
      </w:r>
    </w:p>
    <w:p>
      <w:pPr>
        <w:spacing w:after="160" w:line="360" w:lineRule="auto"/>
        <w:rPr>
          <w:rFonts w:ascii="宋体" w:hAnsi="宋体" w:cs="宋体"/>
          <w:b/>
          <w:color w:val="auto"/>
          <w:sz w:val="28"/>
          <w:szCs w:val="28"/>
        </w:rPr>
      </w:pPr>
      <w:r>
        <w:rPr>
          <w:rFonts w:hint="eastAsia" w:ascii="宋体" w:hAnsi="宋体" w:cs="宋体"/>
          <w:b/>
          <w:color w:val="auto"/>
          <w:kern w:val="0"/>
          <w:szCs w:val="21"/>
        </w:rPr>
        <w:t>被授权人需携带身份证原件至开标现场。</w:t>
      </w:r>
      <w:r>
        <w:rPr>
          <w:rFonts w:hint="eastAsia" w:ascii="宋体" w:hAnsi="宋体" w:cs="宋体"/>
          <w:color w:val="auto"/>
          <w:szCs w:val="21"/>
        </w:rPr>
        <w:br w:type="page"/>
      </w:r>
      <w:r>
        <w:rPr>
          <w:rFonts w:hint="eastAsia" w:ascii="宋体" w:hAnsi="宋体" w:cs="宋体"/>
          <w:b/>
          <w:color w:val="auto"/>
          <w:sz w:val="28"/>
          <w:szCs w:val="28"/>
        </w:rPr>
        <w:t>格式五、技术规格偏离表</w:t>
      </w:r>
    </w:p>
    <w:p>
      <w:pPr>
        <w:spacing w:after="240" w:line="360" w:lineRule="auto"/>
        <w:ind w:left="210" w:leftChars="100"/>
        <w:rPr>
          <w:rFonts w:ascii="宋体" w:hAnsi="宋体" w:cs="宋体"/>
          <w:color w:val="auto"/>
          <w:szCs w:val="21"/>
        </w:rPr>
      </w:pPr>
      <w:r>
        <w:rPr>
          <w:rFonts w:hint="eastAsia" w:ascii="宋体" w:hAnsi="宋体" w:cs="宋体"/>
          <w:color w:val="auto"/>
          <w:szCs w:val="21"/>
        </w:rPr>
        <w:t>供应商名称：</w:t>
      </w:r>
      <w:r>
        <w:rPr>
          <w:rFonts w:hint="eastAsia" w:ascii="宋体" w:hAnsi="宋体" w:cs="宋体"/>
          <w:color w:val="auto"/>
          <w:szCs w:val="21"/>
          <w:u w:val="single"/>
        </w:rPr>
        <w:t xml:space="preserve">              </w:t>
      </w:r>
      <w:r>
        <w:rPr>
          <w:rFonts w:hint="eastAsia" w:ascii="宋体" w:hAnsi="宋体" w:cs="宋体"/>
          <w:color w:val="auto"/>
          <w:szCs w:val="21"/>
        </w:rPr>
        <w:t>项目编号：</w:t>
      </w:r>
      <w:r>
        <w:rPr>
          <w:rFonts w:hint="eastAsia" w:ascii="宋体" w:hAnsi="宋体" w:cs="宋体"/>
          <w:color w:val="auto"/>
          <w:szCs w:val="21"/>
          <w:u w:val="single"/>
        </w:rPr>
        <w:t xml:space="preserve">          </w:t>
      </w:r>
      <w:r>
        <w:rPr>
          <w:rFonts w:hint="eastAsia" w:ascii="宋体" w:hAnsi="宋体" w:cs="宋体"/>
          <w:color w:val="auto"/>
          <w:szCs w:val="21"/>
        </w:rPr>
        <w:t xml:space="preserve">   包号：</w:t>
      </w:r>
      <w:r>
        <w:rPr>
          <w:rFonts w:hint="eastAsia" w:ascii="宋体" w:hAnsi="宋体" w:cs="宋体"/>
          <w:color w:val="auto"/>
          <w:szCs w:val="21"/>
          <w:u w:val="single"/>
        </w:rPr>
        <w:t xml:space="preserve">                </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vAlign w:val="center"/>
          </w:tcPr>
          <w:p>
            <w:pPr>
              <w:spacing w:line="360" w:lineRule="auto"/>
              <w:jc w:val="center"/>
              <w:rPr>
                <w:rFonts w:ascii="宋体" w:hAnsi="宋体" w:cs="宋体"/>
                <w:color w:val="auto"/>
                <w:szCs w:val="21"/>
              </w:rPr>
            </w:pPr>
            <w:r>
              <w:rPr>
                <w:rFonts w:hint="eastAsia" w:ascii="宋体" w:hAnsi="宋体" w:cs="宋体"/>
                <w:color w:val="auto"/>
                <w:szCs w:val="21"/>
              </w:rPr>
              <w:t>磋商文件要求</w:t>
            </w:r>
          </w:p>
        </w:tc>
        <w:tc>
          <w:tcPr>
            <w:tcW w:w="2276"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磋商响应</w:t>
            </w:r>
          </w:p>
        </w:tc>
        <w:tc>
          <w:tcPr>
            <w:tcW w:w="2421"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vAlign w:val="center"/>
          </w:tcPr>
          <w:p>
            <w:pPr>
              <w:spacing w:before="240" w:after="240" w:line="360" w:lineRule="auto"/>
              <w:jc w:val="center"/>
              <w:rPr>
                <w:rFonts w:ascii="宋体" w:hAnsi="宋体" w:cs="宋体"/>
                <w:color w:val="auto"/>
                <w:szCs w:val="21"/>
              </w:rPr>
            </w:pPr>
            <w:r>
              <w:rPr>
                <w:rFonts w:hint="eastAsia" w:ascii="宋体" w:hAnsi="宋体" w:cs="宋体"/>
                <w:color w:val="auto"/>
                <w:szCs w:val="21"/>
              </w:rPr>
              <w:t>名称</w:t>
            </w:r>
          </w:p>
        </w:tc>
        <w:tc>
          <w:tcPr>
            <w:tcW w:w="2679"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指标</w:t>
            </w:r>
          </w:p>
        </w:tc>
        <w:tc>
          <w:tcPr>
            <w:tcW w:w="2276" w:type="dxa"/>
            <w:vAlign w:val="center"/>
          </w:tcPr>
          <w:p>
            <w:pPr>
              <w:spacing w:line="360" w:lineRule="auto"/>
              <w:jc w:val="center"/>
              <w:rPr>
                <w:rFonts w:ascii="宋体" w:hAnsi="宋体" w:cs="宋体"/>
                <w:color w:val="auto"/>
                <w:szCs w:val="21"/>
              </w:rPr>
            </w:pPr>
            <w:r>
              <w:rPr>
                <w:rFonts w:hint="eastAsia" w:ascii="宋体" w:hAnsi="宋体" w:cs="宋体"/>
                <w:color w:val="auto"/>
                <w:szCs w:val="21"/>
              </w:rPr>
              <w:t>指标</w:t>
            </w:r>
          </w:p>
        </w:tc>
        <w:tc>
          <w:tcPr>
            <w:tcW w:w="2421" w:type="dxa"/>
            <w:vAlign w:val="center"/>
          </w:tcPr>
          <w:p>
            <w:pPr>
              <w:spacing w:line="360" w:lineRule="auto"/>
              <w:jc w:val="center"/>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color w:val="auto"/>
                <w:szCs w:val="21"/>
              </w:rPr>
            </w:pPr>
          </w:p>
        </w:tc>
        <w:tc>
          <w:tcPr>
            <w:tcW w:w="2679" w:type="dxa"/>
          </w:tcPr>
          <w:p>
            <w:pPr>
              <w:spacing w:line="360" w:lineRule="auto"/>
              <w:rPr>
                <w:rFonts w:ascii="宋体" w:hAnsi="宋体" w:cs="宋体"/>
                <w:color w:val="auto"/>
                <w:szCs w:val="21"/>
              </w:rPr>
            </w:pPr>
          </w:p>
        </w:tc>
        <w:tc>
          <w:tcPr>
            <w:tcW w:w="2276" w:type="dxa"/>
          </w:tcPr>
          <w:p>
            <w:pPr>
              <w:spacing w:line="360" w:lineRule="auto"/>
              <w:rPr>
                <w:rFonts w:ascii="宋体" w:hAnsi="宋体" w:cs="宋体"/>
                <w:color w:val="auto"/>
                <w:szCs w:val="21"/>
              </w:rPr>
            </w:pPr>
          </w:p>
        </w:tc>
        <w:tc>
          <w:tcPr>
            <w:tcW w:w="2421" w:type="dxa"/>
          </w:tcPr>
          <w:p>
            <w:pPr>
              <w:spacing w:line="360" w:lineRule="auto"/>
              <w:rPr>
                <w:rFonts w:ascii="宋体" w:hAnsi="宋体" w:cs="宋体"/>
                <w:color w:val="auto"/>
                <w:szCs w:val="21"/>
              </w:rPr>
            </w:pPr>
          </w:p>
        </w:tc>
      </w:tr>
    </w:tbl>
    <w:p>
      <w:pPr>
        <w:spacing w:line="360" w:lineRule="auto"/>
        <w:rPr>
          <w:rFonts w:ascii="宋体" w:hAnsi="宋体" w:cs="宋体"/>
          <w:color w:val="auto"/>
          <w:sz w:val="24"/>
        </w:rPr>
      </w:pPr>
    </w:p>
    <w:p>
      <w:pPr>
        <w:spacing w:line="360" w:lineRule="auto"/>
        <w:rPr>
          <w:rFonts w:ascii="宋体" w:hAnsi="宋体" w:cs="宋体"/>
          <w:color w:val="auto"/>
          <w:szCs w:val="21"/>
        </w:rPr>
      </w:pPr>
      <w:r>
        <w:rPr>
          <w:rFonts w:hint="eastAsia" w:ascii="宋体" w:hAnsi="宋体" w:cs="宋体"/>
          <w:color w:val="auto"/>
          <w:szCs w:val="21"/>
        </w:rPr>
        <w:t xml:space="preserve">供应商代表签字：                       </w:t>
      </w:r>
    </w:p>
    <w:p>
      <w:pPr>
        <w:spacing w:after="240" w:line="360" w:lineRule="auto"/>
        <w:rPr>
          <w:rFonts w:ascii="宋体" w:hAnsi="宋体" w:cs="宋体"/>
          <w:color w:val="auto"/>
          <w:szCs w:val="21"/>
        </w:rPr>
      </w:pPr>
      <w:r>
        <w:rPr>
          <w:rFonts w:hint="eastAsia" w:ascii="宋体" w:hAnsi="宋体" w:cs="宋体"/>
          <w:color w:val="auto"/>
          <w:szCs w:val="21"/>
        </w:rPr>
        <w:t>日期：</w:t>
      </w:r>
    </w:p>
    <w:p>
      <w:pPr>
        <w:spacing w:after="240" w:line="360" w:lineRule="auto"/>
        <w:jc w:val="left"/>
        <w:rPr>
          <w:rFonts w:ascii="宋体" w:hAnsi="宋体" w:cs="宋体"/>
          <w:b/>
          <w:color w:val="auto"/>
          <w:sz w:val="28"/>
          <w:szCs w:val="28"/>
        </w:rPr>
      </w:pPr>
      <w:r>
        <w:rPr>
          <w:rFonts w:hint="eastAsia" w:ascii="宋体" w:hAnsi="宋体" w:cs="宋体"/>
          <w:color w:val="auto"/>
          <w:szCs w:val="21"/>
        </w:rPr>
        <w:t>注：请对采购文件技术要求书中内容逐条响应。</w:t>
      </w:r>
      <w:r>
        <w:rPr>
          <w:rFonts w:hint="eastAsia" w:ascii="宋体" w:hAnsi="宋体" w:cs="宋体"/>
          <w:color w:val="auto"/>
          <w:szCs w:val="21"/>
          <w:u w:val="single"/>
        </w:rPr>
        <w:br w:type="page"/>
      </w:r>
      <w:r>
        <w:rPr>
          <w:rFonts w:hint="eastAsia" w:ascii="宋体" w:hAnsi="宋体" w:cs="宋体"/>
          <w:b/>
          <w:color w:val="auto"/>
          <w:sz w:val="28"/>
          <w:szCs w:val="28"/>
        </w:rPr>
        <w:t>格式六、商务条款偏离表</w:t>
      </w:r>
    </w:p>
    <w:p>
      <w:pPr>
        <w:spacing w:after="240" w:line="360" w:lineRule="auto"/>
        <w:ind w:hanging="119"/>
        <w:rPr>
          <w:rFonts w:ascii="宋体" w:hAnsi="宋体" w:cs="宋体"/>
          <w:color w:val="auto"/>
          <w:szCs w:val="21"/>
          <w:u w:val="single"/>
        </w:rPr>
      </w:pPr>
      <w:r>
        <w:rPr>
          <w:rFonts w:hint="eastAsia" w:ascii="宋体" w:hAnsi="宋体" w:cs="宋体"/>
          <w:color w:val="auto"/>
          <w:szCs w:val="21"/>
        </w:rPr>
        <w:t>供应商名称：</w:t>
      </w:r>
      <w:r>
        <w:rPr>
          <w:rFonts w:hint="eastAsia" w:ascii="宋体" w:hAnsi="宋体" w:cs="宋体"/>
          <w:color w:val="auto"/>
          <w:szCs w:val="21"/>
          <w:u w:val="single"/>
        </w:rPr>
        <w:t xml:space="preserve">              </w:t>
      </w:r>
      <w:r>
        <w:rPr>
          <w:rFonts w:hint="eastAsia" w:ascii="宋体" w:hAnsi="宋体" w:cs="宋体"/>
          <w:color w:val="auto"/>
          <w:szCs w:val="21"/>
        </w:rPr>
        <w:t xml:space="preserve">                 项目编号：</w:t>
      </w:r>
      <w:r>
        <w:rPr>
          <w:rFonts w:hint="eastAsia" w:ascii="宋体" w:hAnsi="宋体" w:cs="宋体"/>
          <w:color w:val="auto"/>
          <w:szCs w:val="21"/>
          <w:u w:val="single"/>
        </w:rPr>
        <w:t xml:space="preserve">                          </w:t>
      </w:r>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序号</w:t>
            </w:r>
          </w:p>
        </w:tc>
        <w:tc>
          <w:tcPr>
            <w:tcW w:w="1920"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磋商文件条目号</w:t>
            </w:r>
          </w:p>
        </w:tc>
        <w:tc>
          <w:tcPr>
            <w:tcW w:w="2400"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磋商文件的商务条款</w:t>
            </w:r>
          </w:p>
        </w:tc>
        <w:tc>
          <w:tcPr>
            <w:tcW w:w="2400"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磋商响应文件的商务条款</w:t>
            </w:r>
          </w:p>
        </w:tc>
        <w:tc>
          <w:tcPr>
            <w:tcW w:w="1605" w:type="dxa"/>
          </w:tcPr>
          <w:p>
            <w:pPr>
              <w:spacing w:before="240" w:after="240" w:line="360" w:lineRule="auto"/>
              <w:jc w:val="center"/>
              <w:rPr>
                <w:rFonts w:ascii="宋体" w:hAnsi="宋体" w:cs="宋体"/>
                <w:color w:val="auto"/>
                <w:szCs w:val="21"/>
              </w:rPr>
            </w:pPr>
            <w:r>
              <w:rPr>
                <w:rFonts w:hint="eastAsia" w:ascii="宋体" w:hAnsi="宋体" w:cs="宋体"/>
                <w:color w:val="auto"/>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color w:val="auto"/>
                <w:szCs w:val="21"/>
              </w:rPr>
            </w:pPr>
          </w:p>
        </w:tc>
        <w:tc>
          <w:tcPr>
            <w:tcW w:w="192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2400" w:type="dxa"/>
          </w:tcPr>
          <w:p>
            <w:pPr>
              <w:spacing w:before="240" w:after="240" w:line="360" w:lineRule="auto"/>
              <w:rPr>
                <w:rFonts w:ascii="宋体" w:hAnsi="宋体" w:cs="宋体"/>
                <w:color w:val="auto"/>
                <w:szCs w:val="21"/>
              </w:rPr>
            </w:pPr>
          </w:p>
        </w:tc>
        <w:tc>
          <w:tcPr>
            <w:tcW w:w="1605" w:type="dxa"/>
          </w:tcPr>
          <w:p>
            <w:pPr>
              <w:spacing w:before="240" w:after="240" w:line="360" w:lineRule="auto"/>
              <w:rPr>
                <w:rFonts w:ascii="宋体" w:hAnsi="宋体" w:cs="宋体"/>
                <w:color w:val="auto"/>
                <w:szCs w:val="21"/>
              </w:rPr>
            </w:pPr>
          </w:p>
        </w:tc>
      </w:tr>
    </w:tbl>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 xml:space="preserve">供应商代表签字：                        </w:t>
      </w:r>
    </w:p>
    <w:p>
      <w:pPr>
        <w:spacing w:after="240" w:line="360" w:lineRule="auto"/>
        <w:rPr>
          <w:rFonts w:ascii="宋体" w:hAnsi="宋体" w:cs="宋体"/>
          <w:b/>
          <w:color w:val="auto"/>
          <w:sz w:val="24"/>
        </w:rPr>
      </w:pPr>
    </w:p>
    <w:p>
      <w:pPr>
        <w:spacing w:after="240" w:line="360" w:lineRule="auto"/>
        <w:rPr>
          <w:rFonts w:ascii="宋体" w:hAnsi="宋体" w:cs="宋体"/>
          <w:b/>
          <w:bCs/>
          <w:color w:val="auto"/>
          <w:sz w:val="28"/>
          <w:szCs w:val="28"/>
          <w:u w:val="single"/>
        </w:rPr>
      </w:pPr>
    </w:p>
    <w:p>
      <w:pPr>
        <w:pStyle w:val="75"/>
        <w:numPr>
          <w:ilvl w:val="0"/>
          <w:numId w:val="0"/>
        </w:numPr>
        <w:ind w:left="1838"/>
        <w:rPr>
          <w:color w:val="auto"/>
        </w:rPr>
      </w:pPr>
    </w:p>
    <w:p>
      <w:pPr>
        <w:pStyle w:val="47"/>
        <w:ind w:firstLine="420"/>
        <w:rPr>
          <w:color w:val="auto"/>
        </w:rPr>
      </w:pPr>
    </w:p>
    <w:p>
      <w:pPr>
        <w:pStyle w:val="47"/>
        <w:ind w:firstLine="420"/>
        <w:rPr>
          <w:color w:val="auto"/>
        </w:rPr>
      </w:pPr>
    </w:p>
    <w:p>
      <w:pPr>
        <w:spacing w:after="160" w:line="360" w:lineRule="auto"/>
        <w:rPr>
          <w:rFonts w:ascii="宋体" w:hAnsi="宋体" w:cs="宋体"/>
          <w:color w:val="auto"/>
          <w:sz w:val="24"/>
        </w:rPr>
      </w:pPr>
      <w:r>
        <w:rPr>
          <w:rFonts w:hint="eastAsia" w:ascii="宋体" w:hAnsi="宋体" w:cs="宋体"/>
          <w:b/>
          <w:color w:val="auto"/>
          <w:sz w:val="28"/>
          <w:szCs w:val="28"/>
        </w:rPr>
        <w:t>格式七、拟投入本项目总负责人简历表</w:t>
      </w:r>
    </w:p>
    <w:tbl>
      <w:tblPr>
        <w:tblStyle w:val="37"/>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姓名</w:t>
            </w:r>
          </w:p>
        </w:tc>
        <w:tc>
          <w:tcPr>
            <w:tcW w:w="1347"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686"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性别</w:t>
            </w:r>
          </w:p>
        </w:tc>
        <w:tc>
          <w:tcPr>
            <w:tcW w:w="1682"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498" w:type="dxa"/>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年龄</w:t>
            </w:r>
          </w:p>
        </w:tc>
        <w:tc>
          <w:tcPr>
            <w:tcW w:w="1106" w:type="dxa"/>
            <w:tcBorders>
              <w:left w:val="single" w:color="auto" w:sz="4" w:space="0"/>
              <w:bottom w:val="single" w:color="auto" w:sz="4" w:space="0"/>
            </w:tcBorders>
            <w:vAlign w:val="center"/>
          </w:tcPr>
          <w:p>
            <w:pPr>
              <w:spacing w:after="160" w:line="360" w:lineRule="auto"/>
              <w:jc w:val="center"/>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职务</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686"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职称</w:t>
            </w:r>
          </w:p>
        </w:tc>
        <w:tc>
          <w:tcPr>
            <w:tcW w:w="1682"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1498" w:type="dxa"/>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专业、学历</w:t>
            </w:r>
          </w:p>
        </w:tc>
        <w:tc>
          <w:tcPr>
            <w:tcW w:w="1106" w:type="dxa"/>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p>
        </w:tc>
        <w:tc>
          <w:tcPr>
            <w:tcW w:w="3368" w:type="dxa"/>
            <w:gridSpan w:val="4"/>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从事项目总负责人年限</w:t>
            </w:r>
          </w:p>
        </w:tc>
        <w:tc>
          <w:tcPr>
            <w:tcW w:w="2604" w:type="dxa"/>
            <w:gridSpan w:val="2"/>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规模</w:t>
            </w:r>
          </w:p>
        </w:tc>
        <w:tc>
          <w:tcPr>
            <w:tcW w:w="1909"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工期</w:t>
            </w:r>
          </w:p>
        </w:tc>
        <w:tc>
          <w:tcPr>
            <w:tcW w:w="3330" w:type="dxa"/>
            <w:gridSpan w:val="3"/>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color w:val="auto"/>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color w:val="auto"/>
                <w:szCs w:val="21"/>
              </w:rPr>
            </w:pPr>
          </w:p>
        </w:tc>
      </w:tr>
    </w:tbl>
    <w:p>
      <w:pPr>
        <w:spacing w:after="160" w:line="360" w:lineRule="auto"/>
        <w:rPr>
          <w:rFonts w:ascii="宋体" w:hAnsi="宋体" w:cs="宋体"/>
          <w:b/>
          <w:color w:val="auto"/>
        </w:rPr>
      </w:pPr>
    </w:p>
    <w:p>
      <w:pPr>
        <w:spacing w:after="160" w:line="360" w:lineRule="auto"/>
        <w:rPr>
          <w:rFonts w:ascii="宋体" w:hAnsi="宋体" w:cs="宋体"/>
          <w:b/>
          <w:color w:val="auto"/>
        </w:rPr>
      </w:pPr>
    </w:p>
    <w:p>
      <w:pPr>
        <w:spacing w:after="160" w:line="360" w:lineRule="auto"/>
        <w:rPr>
          <w:rFonts w:ascii="宋体" w:hAnsi="宋体" w:cs="宋体"/>
          <w:b/>
          <w:color w:val="auto"/>
        </w:rPr>
      </w:pPr>
    </w:p>
    <w:p>
      <w:pPr>
        <w:spacing w:after="160" w:line="360" w:lineRule="auto"/>
        <w:rPr>
          <w:rFonts w:ascii="宋体" w:hAnsi="宋体" w:cs="宋体"/>
          <w:b/>
          <w:color w:val="auto"/>
          <w:sz w:val="28"/>
          <w:szCs w:val="28"/>
        </w:rPr>
      </w:pPr>
    </w:p>
    <w:p>
      <w:pPr>
        <w:spacing w:after="160" w:line="360" w:lineRule="auto"/>
        <w:rPr>
          <w:rFonts w:ascii="宋体" w:hAnsi="宋体" w:cs="宋体"/>
          <w:b/>
          <w:color w:val="auto"/>
          <w:sz w:val="28"/>
          <w:szCs w:val="28"/>
        </w:rPr>
      </w:pPr>
      <w:r>
        <w:rPr>
          <w:rFonts w:hint="eastAsia" w:ascii="宋体" w:hAnsi="宋体" w:cs="宋体"/>
          <w:b/>
          <w:color w:val="auto"/>
          <w:sz w:val="28"/>
          <w:szCs w:val="28"/>
        </w:rPr>
        <w:t>格式八   拟投入本项目的主要人员简历表</w:t>
      </w:r>
    </w:p>
    <w:p>
      <w:pPr>
        <w:spacing w:after="160" w:line="360" w:lineRule="auto"/>
        <w:jc w:val="center"/>
        <w:rPr>
          <w:rFonts w:ascii="宋体" w:hAnsi="宋体" w:cs="宋体"/>
          <w:color w:val="auto"/>
          <w:szCs w:val="21"/>
        </w:rPr>
      </w:pPr>
      <w:r>
        <w:rPr>
          <w:rFonts w:hint="eastAsia" w:ascii="宋体" w:hAnsi="宋体" w:cs="宋体"/>
          <w:color w:val="auto"/>
          <w:szCs w:val="21"/>
        </w:rPr>
        <w:t>拟投入本项目的主要人员简历表</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姓  名</w:t>
            </w:r>
          </w:p>
        </w:tc>
        <w:tc>
          <w:tcPr>
            <w:tcW w:w="1451" w:type="dxa"/>
            <w:gridSpan w:val="2"/>
            <w:tcBorders>
              <w:top w:val="thinThickSmallGap" w:color="auto" w:sz="18" w:space="0"/>
            </w:tcBorders>
            <w:vAlign w:val="center"/>
          </w:tcPr>
          <w:p>
            <w:pPr>
              <w:spacing w:after="160" w:line="360" w:lineRule="auto"/>
              <w:jc w:val="center"/>
              <w:rPr>
                <w:rFonts w:ascii="宋体" w:hAnsi="宋体" w:cs="宋体"/>
                <w:color w:val="auto"/>
                <w:szCs w:val="21"/>
              </w:rPr>
            </w:pPr>
          </w:p>
        </w:tc>
        <w:tc>
          <w:tcPr>
            <w:tcW w:w="975" w:type="dxa"/>
            <w:tcBorders>
              <w:top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性别</w:t>
            </w:r>
          </w:p>
        </w:tc>
        <w:tc>
          <w:tcPr>
            <w:tcW w:w="971" w:type="dxa"/>
            <w:tcBorders>
              <w:top w:val="thinThickSmallGap" w:color="auto" w:sz="18" w:space="0"/>
            </w:tcBorders>
            <w:vAlign w:val="center"/>
          </w:tcPr>
          <w:p>
            <w:pPr>
              <w:spacing w:after="160" w:line="360" w:lineRule="auto"/>
              <w:jc w:val="center"/>
              <w:rPr>
                <w:rFonts w:ascii="宋体" w:hAnsi="宋体" w:cs="宋体"/>
                <w:color w:val="auto"/>
                <w:szCs w:val="21"/>
              </w:rPr>
            </w:pPr>
          </w:p>
        </w:tc>
        <w:tc>
          <w:tcPr>
            <w:tcW w:w="1113" w:type="dxa"/>
            <w:gridSpan w:val="2"/>
            <w:tcBorders>
              <w:top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出生日期</w:t>
            </w:r>
          </w:p>
        </w:tc>
        <w:tc>
          <w:tcPr>
            <w:tcW w:w="2037" w:type="dxa"/>
            <w:tcBorders>
              <w:top w:val="thinThickSmallGap" w:color="auto" w:sz="18" w:space="0"/>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毕业院校及专业</w:t>
            </w:r>
          </w:p>
        </w:tc>
        <w:tc>
          <w:tcPr>
            <w:tcW w:w="3397" w:type="dxa"/>
            <w:gridSpan w:val="4"/>
            <w:vAlign w:val="center"/>
          </w:tcPr>
          <w:p>
            <w:pPr>
              <w:spacing w:after="160" w:line="360" w:lineRule="auto"/>
              <w:jc w:val="center"/>
              <w:rPr>
                <w:rFonts w:ascii="宋体" w:hAnsi="宋体" w:cs="宋体"/>
                <w:color w:val="auto"/>
                <w:szCs w:val="21"/>
              </w:rPr>
            </w:pPr>
          </w:p>
        </w:tc>
        <w:tc>
          <w:tcPr>
            <w:tcW w:w="1113" w:type="dxa"/>
            <w:gridSpan w:val="2"/>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毕业时间</w:t>
            </w:r>
          </w:p>
        </w:tc>
        <w:tc>
          <w:tcPr>
            <w:tcW w:w="2037" w:type="dxa"/>
            <w:tcBorders>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从事本专业时间</w:t>
            </w:r>
          </w:p>
        </w:tc>
        <w:tc>
          <w:tcPr>
            <w:tcW w:w="6547" w:type="dxa"/>
            <w:gridSpan w:val="7"/>
            <w:tcBorders>
              <w:right w:val="thinThickSmallGap" w:color="auto" w:sz="18" w:space="0"/>
            </w:tcBorders>
            <w:vAlign w:val="center"/>
          </w:tcPr>
          <w:p>
            <w:pPr>
              <w:spacing w:after="160" w:line="360" w:lineRule="auto"/>
              <w:jc w:val="center"/>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职       称</w:t>
            </w:r>
          </w:p>
        </w:tc>
        <w:tc>
          <w:tcPr>
            <w:tcW w:w="5265" w:type="dxa"/>
            <w:gridSpan w:val="6"/>
            <w:tcBorders>
              <w:right w:val="thinThickSmallGap" w:color="auto" w:sz="18" w:space="0"/>
            </w:tcBorders>
            <w:vAlign w:val="center"/>
          </w:tcPr>
          <w:p>
            <w:pPr>
              <w:spacing w:after="160" w:line="360" w:lineRule="auto"/>
              <w:jc w:val="center"/>
              <w:rPr>
                <w:rFonts w:ascii="宋体" w:hAnsi="宋体" w:cs="宋体"/>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时   间</w:t>
            </w:r>
          </w:p>
        </w:tc>
        <w:tc>
          <w:tcPr>
            <w:tcW w:w="4242" w:type="dxa"/>
            <w:gridSpan w:val="5"/>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参加过的项目名称</w:t>
            </w:r>
          </w:p>
        </w:tc>
        <w:tc>
          <w:tcPr>
            <w:tcW w:w="2305" w:type="dxa"/>
            <w:gridSpan w:val="2"/>
            <w:tcBorders>
              <w:right w:val="thinThickSmallGap" w:color="auto" w:sz="18" w:space="0"/>
            </w:tcBorders>
            <w:vAlign w:val="center"/>
          </w:tcPr>
          <w:p>
            <w:pPr>
              <w:spacing w:after="160" w:line="360" w:lineRule="auto"/>
              <w:jc w:val="center"/>
              <w:rPr>
                <w:rFonts w:ascii="宋体" w:hAnsi="宋体" w:cs="宋体"/>
                <w:color w:val="auto"/>
                <w:szCs w:val="21"/>
              </w:rPr>
            </w:pPr>
            <w:r>
              <w:rPr>
                <w:rFonts w:hint="eastAsia" w:ascii="宋体" w:hAnsi="宋体" w:cs="宋体"/>
                <w:color w:val="auto"/>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tcPr>
          <w:p>
            <w:pPr>
              <w:spacing w:after="160" w:line="360" w:lineRule="auto"/>
              <w:rPr>
                <w:rFonts w:ascii="宋体" w:hAnsi="宋体" w:cs="宋体"/>
                <w:color w:val="auto"/>
                <w:szCs w:val="21"/>
              </w:rPr>
            </w:pPr>
          </w:p>
        </w:tc>
        <w:tc>
          <w:tcPr>
            <w:tcW w:w="4242" w:type="dxa"/>
            <w:gridSpan w:val="5"/>
            <w:tcBorders>
              <w:bottom w:val="thinThickSmallGap" w:color="auto" w:sz="18" w:space="0"/>
            </w:tcBorders>
          </w:tcPr>
          <w:p>
            <w:pPr>
              <w:spacing w:after="160" w:line="360" w:lineRule="auto"/>
              <w:rPr>
                <w:rFonts w:ascii="宋体" w:hAnsi="宋体" w:cs="宋体"/>
                <w:color w:val="auto"/>
                <w:szCs w:val="21"/>
              </w:rPr>
            </w:pPr>
          </w:p>
        </w:tc>
        <w:tc>
          <w:tcPr>
            <w:tcW w:w="2305" w:type="dxa"/>
            <w:gridSpan w:val="2"/>
            <w:tcBorders>
              <w:bottom w:val="thinThickSmallGap" w:color="auto" w:sz="18" w:space="0"/>
              <w:right w:val="thinThickSmallGap" w:color="auto" w:sz="18" w:space="0"/>
            </w:tcBorders>
          </w:tcPr>
          <w:p>
            <w:pPr>
              <w:spacing w:after="160" w:line="360" w:lineRule="auto"/>
              <w:rPr>
                <w:rFonts w:ascii="宋体" w:hAnsi="宋体" w:cs="宋体"/>
                <w:color w:val="auto"/>
                <w:szCs w:val="21"/>
              </w:rPr>
            </w:pPr>
          </w:p>
        </w:tc>
      </w:tr>
    </w:tbl>
    <w:p>
      <w:pPr>
        <w:spacing w:after="160" w:line="360" w:lineRule="auto"/>
        <w:rPr>
          <w:rFonts w:ascii="宋体" w:hAnsi="宋体" w:cs="宋体"/>
          <w:color w:val="auto"/>
          <w:szCs w:val="21"/>
        </w:rPr>
      </w:pPr>
      <w:r>
        <w:rPr>
          <w:rFonts w:hint="eastAsia" w:ascii="宋体" w:hAnsi="宋体" w:cs="宋体"/>
          <w:color w:val="auto"/>
          <w:szCs w:val="21"/>
        </w:rPr>
        <w:t xml:space="preserve">投标申请人：            （单位全称） (盖章)                </w:t>
      </w:r>
    </w:p>
    <w:p>
      <w:pPr>
        <w:spacing w:after="160" w:line="360" w:lineRule="auto"/>
        <w:rPr>
          <w:rFonts w:ascii="宋体" w:hAnsi="宋体" w:cs="宋体"/>
          <w:color w:val="auto"/>
          <w:szCs w:val="21"/>
        </w:rPr>
      </w:pPr>
    </w:p>
    <w:p>
      <w:pPr>
        <w:spacing w:after="160" w:line="360" w:lineRule="auto"/>
        <w:rPr>
          <w:rFonts w:ascii="宋体" w:hAnsi="宋体" w:cs="宋体"/>
          <w:color w:val="auto"/>
          <w:szCs w:val="21"/>
        </w:rPr>
      </w:pPr>
      <w:r>
        <w:rPr>
          <w:rFonts w:hint="eastAsia" w:ascii="宋体" w:hAnsi="宋体" w:cs="宋体"/>
          <w:color w:val="auto"/>
          <w:szCs w:val="21"/>
        </w:rPr>
        <w:t xml:space="preserve">法定代表人或授权代表：               (签字或盖章)                    </w:t>
      </w:r>
    </w:p>
    <w:p>
      <w:pPr>
        <w:spacing w:after="160" w:line="360" w:lineRule="auto"/>
        <w:rPr>
          <w:rFonts w:ascii="宋体" w:hAnsi="宋体" w:cs="宋体"/>
          <w:color w:val="auto"/>
          <w:szCs w:val="21"/>
        </w:rPr>
      </w:pPr>
      <w:r>
        <w:rPr>
          <w:rFonts w:hint="eastAsia" w:ascii="宋体" w:hAnsi="宋体" w:cs="宋体"/>
          <w:color w:val="auto"/>
          <w:szCs w:val="21"/>
        </w:rPr>
        <w:t>日   期：     年   月   日</w:t>
      </w:r>
    </w:p>
    <w:p>
      <w:pPr>
        <w:spacing w:after="120" w:afterLines="50" w:line="360" w:lineRule="auto"/>
        <w:rPr>
          <w:rFonts w:ascii="宋体" w:hAnsi="宋体" w:cs="宋体"/>
          <w:b/>
          <w:color w:val="auto"/>
          <w:sz w:val="28"/>
          <w:szCs w:val="28"/>
        </w:rPr>
      </w:pPr>
    </w:p>
    <w:p>
      <w:pPr>
        <w:spacing w:after="120" w:afterLines="50" w:line="360" w:lineRule="auto"/>
        <w:rPr>
          <w:rFonts w:ascii="宋体" w:hAnsi="宋体" w:cs="宋体"/>
          <w:b/>
          <w:color w:val="auto"/>
          <w:sz w:val="28"/>
          <w:szCs w:val="28"/>
        </w:rPr>
      </w:pPr>
    </w:p>
    <w:p>
      <w:pPr>
        <w:spacing w:line="360" w:lineRule="auto"/>
        <w:rPr>
          <w:rFonts w:ascii="宋体" w:hAnsi="宋体" w:cs="宋体"/>
          <w:b/>
          <w:color w:val="auto"/>
          <w:sz w:val="24"/>
        </w:rPr>
      </w:pPr>
      <w:r>
        <w:rPr>
          <w:rFonts w:hint="eastAsia" w:ascii="宋体" w:hAnsi="宋体" w:cs="宋体"/>
          <w:b/>
          <w:color w:val="auto"/>
          <w:sz w:val="24"/>
        </w:rPr>
        <w:t>格式九  实施方案；</w:t>
      </w:r>
    </w:p>
    <w:p>
      <w:pPr>
        <w:spacing w:line="360" w:lineRule="auto"/>
        <w:rPr>
          <w:rFonts w:ascii="宋体" w:hAnsi="宋体" w:cs="宋体"/>
          <w:b/>
          <w:color w:val="auto"/>
          <w:sz w:val="24"/>
        </w:rPr>
      </w:pPr>
      <w:r>
        <w:rPr>
          <w:rFonts w:hint="eastAsia" w:ascii="宋体" w:hAnsi="宋体" w:cs="宋体"/>
          <w:b/>
          <w:color w:val="auto"/>
          <w:sz w:val="24"/>
        </w:rPr>
        <w:t>格式十  售后服务方案；</w:t>
      </w:r>
    </w:p>
    <w:p>
      <w:pPr>
        <w:spacing w:line="360" w:lineRule="auto"/>
        <w:rPr>
          <w:rFonts w:ascii="宋体" w:hAnsi="宋体" w:cs="宋体"/>
          <w:b/>
          <w:color w:val="auto"/>
          <w:sz w:val="24"/>
        </w:rPr>
      </w:pPr>
      <w:r>
        <w:rPr>
          <w:rFonts w:hint="eastAsia" w:ascii="宋体" w:hAnsi="宋体" w:cs="宋体"/>
          <w:b/>
          <w:color w:val="auto"/>
          <w:sz w:val="24"/>
        </w:rPr>
        <w:t>格式十一  针对本项目的服务承诺；</w:t>
      </w:r>
    </w:p>
    <w:p>
      <w:pPr>
        <w:spacing w:line="360" w:lineRule="auto"/>
        <w:rPr>
          <w:rFonts w:ascii="宋体" w:hAnsi="宋体" w:cs="宋体"/>
          <w:color w:val="auto"/>
          <w:sz w:val="24"/>
        </w:rPr>
      </w:pPr>
      <w:r>
        <w:rPr>
          <w:rFonts w:hint="eastAsia" w:ascii="宋体" w:hAnsi="宋体" w:cs="宋体"/>
          <w:b/>
          <w:color w:val="auto"/>
          <w:sz w:val="24"/>
        </w:rPr>
        <w:t>格式十二  投标供应商觉得有必要提供的其它证明材料。</w:t>
      </w:r>
    </w:p>
    <w:p>
      <w:pPr>
        <w:spacing w:line="360" w:lineRule="auto"/>
        <w:rPr>
          <w:rFonts w:ascii="宋体" w:hAnsi="宋体" w:cs="宋体"/>
          <w:color w:val="auto"/>
        </w:rPr>
      </w:pPr>
    </w:p>
    <w:p>
      <w:pPr>
        <w:spacing w:line="360" w:lineRule="auto"/>
        <w:jc w:val="center"/>
        <w:rPr>
          <w:rFonts w:ascii="宋体" w:hAnsi="宋体" w:cs="宋体"/>
          <w:b/>
          <w:bCs/>
          <w:color w:val="auto"/>
          <w:sz w:val="32"/>
          <w:szCs w:val="32"/>
        </w:rPr>
      </w:pPr>
      <w:r>
        <w:rPr>
          <w:rFonts w:hint="eastAsia" w:ascii="宋体" w:hAnsi="宋体" w:cs="宋体"/>
          <w:b/>
          <w:bCs/>
          <w:color w:val="auto"/>
          <w:sz w:val="32"/>
          <w:szCs w:val="32"/>
        </w:rPr>
        <w:t>格式十三 资格证明文件</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1.供应商必须符合《中华人民共和国政府采购法》第二十二条要求；</w:t>
      </w:r>
    </w:p>
    <w:p>
      <w:pPr>
        <w:spacing w:line="360" w:lineRule="auto"/>
        <w:ind w:firstLine="413" w:firstLineChars="197"/>
        <w:rPr>
          <w:rFonts w:ascii="宋体" w:hAnsi="宋体" w:cs="宋体"/>
          <w:bCs/>
          <w:color w:val="auto"/>
          <w:szCs w:val="21"/>
          <w:lang w:bidi="ar"/>
        </w:rPr>
      </w:pPr>
      <w:r>
        <w:rPr>
          <w:rFonts w:hint="eastAsia" w:ascii="宋体" w:hAnsi="宋体" w:cs="宋体"/>
          <w:bCs/>
          <w:color w:val="auto"/>
          <w:szCs w:val="21"/>
          <w:lang w:bidi="ar"/>
        </w:rPr>
        <w:t>2.供应商应是在中华人民共和国境内注册取得营业执照的独立法人或其他组织；</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3.营业执照副本（复印件）；</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4.法人代表身份证（正、反面复印件）；</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5.法人授权函（原件）及被授权人身份证（正、反面复印件）；</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6.2018年度以来最新的经权威机构审计的完整的财务报告（复印件）（不满一年的新公司不提供该报告）；</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7.提供本项目采购活动前三年内在经营活动中没有重大违法记录的书面声明(必须为公告发布之日至投标截止时间内出具的原件，原件装订于投标文件内)；</w:t>
      </w:r>
    </w:p>
    <w:p>
      <w:pPr>
        <w:spacing w:line="360" w:lineRule="exact"/>
        <w:ind w:firstLine="420" w:firstLineChars="200"/>
        <w:rPr>
          <w:rFonts w:ascii="宋体" w:hAnsi="宋体" w:cs="宋体"/>
          <w:bCs/>
          <w:color w:val="auto"/>
          <w:szCs w:val="21"/>
          <w:lang w:bidi="ar"/>
        </w:rPr>
      </w:pPr>
      <w:r>
        <w:rPr>
          <w:rFonts w:hint="eastAsia" w:ascii="宋体" w:hAnsi="宋体" w:cs="宋体"/>
          <w:bCs/>
          <w:color w:val="auto"/>
          <w:szCs w:val="21"/>
          <w:lang w:bidi="ar"/>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napToGrid w:val="0"/>
        <w:spacing w:line="360" w:lineRule="auto"/>
        <w:ind w:firstLine="420" w:firstLineChars="200"/>
        <w:jc w:val="left"/>
        <w:rPr>
          <w:rFonts w:ascii="宋体" w:hAnsi="宋体" w:cs="宋体"/>
          <w:color w:val="auto"/>
          <w:szCs w:val="21"/>
        </w:rPr>
      </w:pPr>
      <w:r>
        <w:rPr>
          <w:rFonts w:hint="eastAsia" w:ascii="宋体" w:hAnsi="宋体" w:cs="宋体"/>
          <w:color w:val="auto"/>
          <w:szCs w:val="21"/>
        </w:rPr>
        <w:t>9、本项目不接受联合体投标。</w:t>
      </w:r>
    </w:p>
    <w:p>
      <w:pPr>
        <w:pStyle w:val="9"/>
        <w:spacing w:line="360" w:lineRule="auto"/>
        <w:rPr>
          <w:rFonts w:ascii="宋体" w:hAnsi="宋体" w:cs="宋体"/>
          <w:color w:val="auto"/>
          <w:szCs w:val="21"/>
        </w:rPr>
      </w:pPr>
    </w:p>
    <w:p>
      <w:pPr>
        <w:spacing w:line="360" w:lineRule="auto"/>
        <w:jc w:val="center"/>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pStyle w:val="9"/>
        <w:ind w:firstLine="482"/>
        <w:rPr>
          <w:rFonts w:ascii="宋体" w:hAnsi="宋体" w:cs="宋体"/>
          <w:b/>
          <w:bCs/>
          <w:color w:val="auto"/>
          <w:sz w:val="24"/>
        </w:rPr>
      </w:pPr>
    </w:p>
    <w:p>
      <w:pPr>
        <w:spacing w:line="360" w:lineRule="auto"/>
        <w:rPr>
          <w:rFonts w:ascii="宋体" w:hAnsi="宋体" w:cs="宋体"/>
          <w:b/>
          <w:bCs/>
          <w:color w:val="auto"/>
          <w:szCs w:val="21"/>
        </w:rPr>
      </w:pPr>
      <w:r>
        <w:rPr>
          <w:rFonts w:ascii="宋体" w:hAnsi="宋体" w:cs="宋体"/>
          <w:b/>
          <w:bCs/>
          <w:color w:val="auto"/>
          <w:szCs w:val="21"/>
        </w:rPr>
        <w:t xml:space="preserve"> </w:t>
      </w:r>
    </w:p>
    <w:p>
      <w:pPr>
        <w:spacing w:line="360" w:lineRule="auto"/>
        <w:rPr>
          <w:rFonts w:ascii="宋体" w:hAnsi="宋体" w:cs="宋体"/>
          <w:b/>
          <w:bCs/>
          <w:color w:val="auto"/>
          <w:szCs w:val="21"/>
        </w:rPr>
      </w:pPr>
    </w:p>
    <w:p>
      <w:pPr>
        <w:spacing w:line="360" w:lineRule="auto"/>
        <w:rPr>
          <w:rFonts w:ascii="宋体" w:cs="宋体"/>
          <w:b/>
          <w:bCs/>
          <w:color w:val="auto"/>
          <w:szCs w:val="21"/>
        </w:rPr>
      </w:pPr>
      <w:r>
        <w:rPr>
          <w:rFonts w:ascii="宋体" w:hAnsi="宋体" w:cs="宋体"/>
          <w:b/>
          <w:bCs/>
          <w:color w:val="auto"/>
          <w:szCs w:val="21"/>
        </w:rPr>
        <w:t>3</w:t>
      </w:r>
      <w:r>
        <w:rPr>
          <w:rFonts w:hint="eastAsia" w:ascii="宋体" w:hAnsi="宋体" w:cs="宋体"/>
          <w:b/>
          <w:bCs/>
          <w:color w:val="auto"/>
          <w:szCs w:val="21"/>
        </w:rPr>
        <w:t>年内在经营活动中没有重大违法记录的书面声明（格式）</w:t>
      </w:r>
    </w:p>
    <w:p>
      <w:pPr>
        <w:spacing w:line="360" w:lineRule="auto"/>
        <w:rPr>
          <w:rFonts w:ascii="宋体" w:cs="宋体"/>
          <w:color w:val="auto"/>
          <w:szCs w:val="21"/>
        </w:rPr>
      </w:pPr>
    </w:p>
    <w:p>
      <w:pPr>
        <w:spacing w:line="360" w:lineRule="auto"/>
        <w:rPr>
          <w:rFonts w:ascii="宋体" w:cs="宋体"/>
          <w:color w:val="auto"/>
          <w:szCs w:val="21"/>
        </w:rPr>
      </w:pPr>
    </w:p>
    <w:p>
      <w:pPr>
        <w:spacing w:line="360" w:lineRule="auto"/>
        <w:rPr>
          <w:rFonts w:ascii="宋体" w:cs="宋体"/>
          <w:color w:val="auto"/>
          <w:szCs w:val="21"/>
        </w:rPr>
      </w:pPr>
      <w:r>
        <w:rPr>
          <w:rFonts w:hint="eastAsia" w:ascii="宋体" w:hAnsi="宋体" w:cs="宋体"/>
          <w:color w:val="auto"/>
          <w:szCs w:val="21"/>
        </w:rPr>
        <w:t>致：</w:t>
      </w:r>
      <w:r>
        <w:rPr>
          <w:rFonts w:ascii="宋体" w:hAnsi="宋体" w:cs="宋体"/>
          <w:color w:val="auto"/>
          <w:szCs w:val="21"/>
        </w:rPr>
        <w:t xml:space="preserve">                                             </w:t>
      </w:r>
    </w:p>
    <w:p>
      <w:pPr>
        <w:spacing w:line="360" w:lineRule="auto"/>
        <w:rPr>
          <w:rFonts w:ascii="宋体" w:cs="宋体"/>
          <w:color w:val="auto"/>
          <w:szCs w:val="21"/>
        </w:rPr>
      </w:pPr>
    </w:p>
    <w:p>
      <w:pPr>
        <w:spacing w:line="360" w:lineRule="auto"/>
        <w:ind w:firstLine="420" w:firstLineChars="200"/>
        <w:rPr>
          <w:color w:val="auto"/>
        </w:rPr>
      </w:pPr>
      <w:r>
        <w:rPr>
          <w:rFonts w:hint="eastAsia" w:ascii="宋体" w:hAnsi="宋体" w:cs="宋体"/>
          <w:color w:val="auto"/>
          <w:szCs w:val="21"/>
        </w:rPr>
        <w:t>我公司在参加本次政府采购活动前，做出以下郑重声明：</w:t>
      </w:r>
    </w:p>
    <w:p>
      <w:pPr>
        <w:spacing w:line="360" w:lineRule="auto"/>
        <w:ind w:firstLine="420" w:firstLineChars="200"/>
        <w:rPr>
          <w:rFonts w:ascii="宋体" w:cs="宋体"/>
          <w:color w:val="auto"/>
          <w:szCs w:val="21"/>
        </w:rPr>
      </w:pPr>
      <w:r>
        <w:rPr>
          <w:rFonts w:hint="eastAsia" w:ascii="宋体" w:hAnsi="宋体" w:cs="宋体"/>
          <w:color w:val="auto"/>
          <w:szCs w:val="21"/>
        </w:rPr>
        <w:t>一、参加本次政府采购活动前三年内，在经营活动中没有重大违法记录。</w:t>
      </w:r>
    </w:p>
    <w:p>
      <w:pPr>
        <w:spacing w:line="360" w:lineRule="auto"/>
        <w:ind w:firstLine="420" w:firstLineChars="200"/>
        <w:rPr>
          <w:rFonts w:ascii="宋体" w:cs="宋体"/>
          <w:color w:val="auto"/>
          <w:szCs w:val="21"/>
        </w:rPr>
      </w:pPr>
      <w:r>
        <w:rPr>
          <w:rFonts w:hint="eastAsia" w:ascii="宋体" w:hAnsi="宋体" w:cs="宋体"/>
          <w:color w:val="auto"/>
          <w:szCs w:val="21"/>
        </w:rPr>
        <w:t>二、在本次政府采购活动前三年内，我公司在甘肃政府采购网等政府采购信息发布平台及当地工商局企业信用查询系统中，无任何重大违法记录。若发现我方上述声明与事实不符，愿按照政府采购相关规定接受相关处罚。</w:t>
      </w:r>
      <w:r>
        <w:rPr>
          <w:rFonts w:ascii="宋体" w:cs="宋体"/>
          <w:color w:val="auto"/>
          <w:szCs w:val="21"/>
        </w:rPr>
        <w:t> </w:t>
      </w:r>
    </w:p>
    <w:p>
      <w:pPr>
        <w:pStyle w:val="9"/>
        <w:rPr>
          <w:color w:val="auto"/>
        </w:rPr>
      </w:pPr>
    </w:p>
    <w:p>
      <w:pPr>
        <w:spacing w:line="360" w:lineRule="auto"/>
        <w:ind w:firstLine="420" w:firstLineChars="200"/>
        <w:rPr>
          <w:rFonts w:ascii="宋体" w:cs="宋体"/>
          <w:color w:val="auto"/>
          <w:szCs w:val="21"/>
        </w:rPr>
      </w:pPr>
      <w:r>
        <w:rPr>
          <w:rFonts w:hint="eastAsia" w:ascii="宋体" w:hAnsi="宋体" w:cs="宋体"/>
          <w:color w:val="auto"/>
          <w:szCs w:val="21"/>
        </w:rPr>
        <w:t>特此声明。</w:t>
      </w:r>
    </w:p>
    <w:p>
      <w:pPr>
        <w:pStyle w:val="9"/>
        <w:rPr>
          <w:color w:val="auto"/>
        </w:rPr>
      </w:pPr>
    </w:p>
    <w:p>
      <w:pPr>
        <w:pStyle w:val="9"/>
        <w:rPr>
          <w:color w:val="auto"/>
        </w:rPr>
      </w:pPr>
    </w:p>
    <w:p>
      <w:pPr>
        <w:pStyle w:val="9"/>
        <w:rPr>
          <w:color w:val="auto"/>
        </w:rPr>
      </w:pPr>
    </w:p>
    <w:p>
      <w:pPr>
        <w:pStyle w:val="9"/>
        <w:rPr>
          <w:color w:val="auto"/>
        </w:rPr>
      </w:pPr>
    </w:p>
    <w:p>
      <w:pPr>
        <w:pStyle w:val="9"/>
        <w:rPr>
          <w:color w:val="auto"/>
        </w:rPr>
      </w:pPr>
    </w:p>
    <w:p>
      <w:pPr>
        <w:pStyle w:val="9"/>
        <w:rPr>
          <w:color w:val="auto"/>
        </w:rPr>
      </w:pPr>
    </w:p>
    <w:p>
      <w:pPr>
        <w:pStyle w:val="9"/>
        <w:rPr>
          <w:color w:val="auto"/>
        </w:rPr>
      </w:pPr>
    </w:p>
    <w:p>
      <w:pPr>
        <w:pStyle w:val="9"/>
        <w:rPr>
          <w:color w:val="auto"/>
        </w:rPr>
      </w:pPr>
    </w:p>
    <w:p>
      <w:pPr>
        <w:wordWrap w:val="0"/>
        <w:spacing w:line="360" w:lineRule="auto"/>
        <w:jc w:val="right"/>
        <w:rPr>
          <w:rFonts w:ascii="宋体" w:cs="宋体"/>
          <w:color w:val="auto"/>
          <w:szCs w:val="21"/>
        </w:rPr>
      </w:pPr>
      <w:r>
        <w:rPr>
          <w:rFonts w:hint="eastAsia" w:ascii="宋体" w:hAnsi="宋体" w:cs="宋体"/>
          <w:color w:val="auto"/>
          <w:szCs w:val="21"/>
        </w:rPr>
        <w:t>投标人（公章）：</w:t>
      </w:r>
      <w:r>
        <w:rPr>
          <w:rFonts w:ascii="宋体" w:hAnsi="宋体" w:cs="宋体"/>
          <w:color w:val="auto"/>
          <w:szCs w:val="21"/>
        </w:rPr>
        <w:t xml:space="preserve">                   </w:t>
      </w:r>
    </w:p>
    <w:p>
      <w:pPr>
        <w:pStyle w:val="9"/>
        <w:jc w:val="right"/>
        <w:rPr>
          <w:rFonts w:ascii="宋体" w:cs="宋体"/>
          <w:color w:val="auto"/>
          <w:szCs w:val="21"/>
        </w:rPr>
      </w:pPr>
    </w:p>
    <w:p>
      <w:pPr>
        <w:pStyle w:val="9"/>
        <w:jc w:val="right"/>
        <w:rPr>
          <w:rFonts w:ascii="宋体" w:cs="宋体"/>
          <w:color w:val="auto"/>
          <w:szCs w:val="21"/>
        </w:rPr>
      </w:pPr>
    </w:p>
    <w:p>
      <w:pPr>
        <w:wordWrap w:val="0"/>
        <w:spacing w:line="360" w:lineRule="auto"/>
        <w:jc w:val="right"/>
        <w:rPr>
          <w:rFonts w:ascii="宋体" w:cs="宋体"/>
          <w:color w:val="auto"/>
          <w:szCs w:val="21"/>
        </w:rPr>
      </w:pPr>
      <w:r>
        <w:rPr>
          <w:rFonts w:hint="eastAsia" w:ascii="宋体" w:hAnsi="宋体" w:cs="宋体"/>
          <w:color w:val="auto"/>
          <w:szCs w:val="21"/>
        </w:rPr>
        <w:t>法定代表人或法人授权代表（签字）：</w:t>
      </w:r>
      <w:r>
        <w:rPr>
          <w:rFonts w:ascii="宋体" w:hAnsi="宋体" w:cs="宋体"/>
          <w:color w:val="auto"/>
          <w:szCs w:val="21"/>
        </w:rPr>
        <w:t xml:space="preserve">                   </w:t>
      </w:r>
    </w:p>
    <w:p>
      <w:pPr>
        <w:spacing w:line="360" w:lineRule="auto"/>
        <w:jc w:val="center"/>
        <w:rPr>
          <w:rFonts w:ascii="宋体" w:hAnsi="宋体" w:cs="宋体"/>
          <w:color w:val="auto"/>
          <w:szCs w:val="21"/>
        </w:rPr>
      </w:pPr>
      <w:r>
        <w:rPr>
          <w:rFonts w:ascii="宋体" w:hAnsi="宋体" w:cs="宋体"/>
          <w:color w:val="auto"/>
          <w:szCs w:val="21"/>
        </w:rPr>
        <w:t xml:space="preserve">         </w:t>
      </w:r>
      <w:r>
        <w:rPr>
          <w:rFonts w:hint="eastAsia" w:ascii="宋体" w:hAnsi="宋体" w:cs="宋体"/>
          <w:color w:val="auto"/>
          <w:szCs w:val="21"/>
        </w:rPr>
        <w:t>日期：</w:t>
      </w:r>
      <w:r>
        <w:rPr>
          <w:rFonts w:ascii="宋体" w:hAnsi="宋体" w:cs="宋体"/>
          <w:color w:val="auto"/>
          <w:szCs w:val="21"/>
        </w:rPr>
        <w:t xml:space="preserve">    </w:t>
      </w:r>
      <w:r>
        <w:rPr>
          <w:rFonts w:hint="eastAsia" w:ascii="宋体" w:hAnsi="宋体" w:cs="宋体"/>
          <w:color w:val="auto"/>
          <w:szCs w:val="21"/>
        </w:rPr>
        <w:t>年</w:t>
      </w:r>
      <w:r>
        <w:rPr>
          <w:rFonts w:ascii="宋体" w:hAnsi="宋体" w:cs="宋体"/>
          <w:color w:val="auto"/>
          <w:szCs w:val="21"/>
        </w:rPr>
        <w:t xml:space="preserve">    </w:t>
      </w:r>
      <w:r>
        <w:rPr>
          <w:rFonts w:hint="eastAsia" w:ascii="宋体" w:hAnsi="宋体" w:cs="宋体"/>
          <w:color w:val="auto"/>
          <w:szCs w:val="21"/>
        </w:rPr>
        <w:t>月</w:t>
      </w:r>
      <w:r>
        <w:rPr>
          <w:rFonts w:ascii="宋体" w:hAnsi="宋体" w:cs="宋体"/>
          <w:color w:val="auto"/>
          <w:szCs w:val="21"/>
        </w:rPr>
        <w:t xml:space="preserve">   </w:t>
      </w:r>
      <w:r>
        <w:rPr>
          <w:rFonts w:hint="eastAsia" w:ascii="宋体" w:hAnsi="宋体" w:cs="宋体"/>
          <w:color w:val="auto"/>
          <w:szCs w:val="21"/>
        </w:rPr>
        <w:t>日</w:t>
      </w:r>
      <w:r>
        <w:rPr>
          <w:rFonts w:ascii="宋体" w:hAnsi="宋体" w:cs="宋体"/>
          <w:color w:val="auto"/>
          <w:szCs w:val="21"/>
        </w:rPr>
        <w:t xml:space="preserve"> </w:t>
      </w: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pStyle w:val="2"/>
        <w:rPr>
          <w:rFonts w:ascii="宋体" w:hAnsi="宋体" w:cs="宋体"/>
          <w:color w:val="auto"/>
          <w:szCs w:val="21"/>
        </w:rPr>
      </w:pPr>
    </w:p>
    <w:p>
      <w:pPr>
        <w:rPr>
          <w:rFonts w:ascii="宋体" w:hAnsi="宋体" w:cs="宋体"/>
          <w:color w:val="auto"/>
          <w:szCs w:val="21"/>
        </w:rPr>
      </w:pPr>
    </w:p>
    <w:p>
      <w:pPr>
        <w:pStyle w:val="2"/>
        <w:rPr>
          <w:rFonts w:ascii="宋体" w:hAnsi="宋体" w:cs="宋体"/>
          <w:color w:val="auto"/>
          <w:szCs w:val="21"/>
        </w:rPr>
      </w:pPr>
    </w:p>
    <w:p>
      <w:pPr>
        <w:rPr>
          <w:rFonts w:ascii="宋体" w:hAnsi="宋体" w:cs="宋体"/>
          <w:color w:val="auto"/>
          <w:szCs w:val="21"/>
        </w:rPr>
      </w:pPr>
    </w:p>
    <w:p>
      <w:pPr>
        <w:pStyle w:val="2"/>
        <w:rPr>
          <w:rFonts w:ascii="宋体" w:hAnsi="宋体" w:cs="宋体"/>
          <w:color w:val="auto"/>
          <w:szCs w:val="21"/>
        </w:rPr>
      </w:pPr>
    </w:p>
    <w:p>
      <w:pPr>
        <w:rPr>
          <w:rFonts w:ascii="宋体" w:hAnsi="宋体" w:cs="宋体"/>
          <w:color w:val="auto"/>
          <w:szCs w:val="21"/>
        </w:rPr>
      </w:pPr>
    </w:p>
    <w:p>
      <w:pPr>
        <w:pStyle w:val="2"/>
        <w:rPr>
          <w:rFonts w:ascii="宋体" w:hAnsi="宋体" w:cs="宋体"/>
          <w:color w:val="auto"/>
          <w:szCs w:val="21"/>
        </w:rPr>
      </w:pPr>
    </w:p>
    <w:p>
      <w:pPr>
        <w:rPr>
          <w:rFonts w:ascii="宋体" w:hAnsi="宋体" w:cs="宋体"/>
          <w:color w:val="auto"/>
          <w:szCs w:val="21"/>
        </w:rPr>
      </w:pPr>
    </w:p>
    <w:p>
      <w:pPr>
        <w:pStyle w:val="2"/>
        <w:rPr>
          <w:rFonts w:ascii="宋体" w:hAnsi="宋体" w:cs="宋体"/>
          <w:color w:val="auto"/>
          <w:szCs w:val="21"/>
        </w:rPr>
      </w:pPr>
    </w:p>
    <w:p>
      <w:pPr>
        <w:rPr>
          <w:rFonts w:ascii="宋体" w:hAnsi="宋体" w:cs="宋体"/>
          <w:color w:val="auto"/>
          <w:szCs w:val="21"/>
        </w:rPr>
      </w:pPr>
    </w:p>
    <w:p>
      <w:pPr>
        <w:pStyle w:val="2"/>
        <w:rPr>
          <w:rFonts w:ascii="宋体" w:hAnsi="宋体" w:cs="宋体"/>
          <w:color w:val="auto"/>
          <w:szCs w:val="21"/>
        </w:rPr>
      </w:pPr>
    </w:p>
    <w:p>
      <w:pPr>
        <w:rPr>
          <w:rFonts w:ascii="宋体" w:hAnsi="宋体" w:cs="宋体"/>
          <w:color w:val="auto"/>
          <w:szCs w:val="21"/>
        </w:rPr>
      </w:pPr>
    </w:p>
    <w:p>
      <w:pPr>
        <w:pStyle w:val="2"/>
        <w:rPr>
          <w:rFonts w:ascii="宋体" w:hAnsi="宋体" w:cs="宋体"/>
          <w:color w:val="auto"/>
          <w:szCs w:val="21"/>
        </w:rPr>
      </w:pPr>
    </w:p>
    <w:p>
      <w:pPr>
        <w:rPr>
          <w:rFonts w:ascii="宋体" w:hAnsi="宋体" w:cs="宋体"/>
          <w:color w:val="auto"/>
          <w:szCs w:val="21"/>
        </w:rPr>
      </w:pPr>
    </w:p>
    <w:p>
      <w:pPr>
        <w:widowControl w:val="0"/>
        <w:wordWrap/>
        <w:adjustRightInd/>
        <w:snapToGrid/>
        <w:spacing w:line="360" w:lineRule="auto"/>
        <w:jc w:val="center"/>
        <w:textAlignment w:val="auto"/>
        <w:rPr>
          <w:rFonts w:hint="eastAsia" w:ascii="宋体" w:hAnsi="宋体" w:eastAsia="宋体" w:cs="宋体"/>
          <w:b/>
          <w:bCs/>
          <w:i w:val="0"/>
          <w:iCs w:val="0"/>
          <w:color w:val="auto"/>
          <w:sz w:val="28"/>
          <w:szCs w:val="28"/>
          <w:highlight w:val="none"/>
        </w:rPr>
      </w:pPr>
      <w:r>
        <w:rPr>
          <w:rFonts w:hint="eastAsia" w:ascii="宋体" w:hAnsi="宋体" w:eastAsia="宋体" w:cs="宋体"/>
          <w:b/>
          <w:bCs/>
          <w:i w:val="0"/>
          <w:iCs w:val="0"/>
          <w:color w:val="auto"/>
          <w:sz w:val="32"/>
          <w:szCs w:val="32"/>
          <w:highlight w:val="none"/>
        </w:rPr>
        <w:t>中小企业声明函（货物）</w:t>
      </w:r>
    </w:p>
    <w:p>
      <w:pPr>
        <w:widowControl w:val="0"/>
        <w:wordWrap/>
        <w:adjustRightInd/>
        <w:snapToGrid/>
        <w:spacing w:line="360" w:lineRule="auto"/>
        <w:ind w:firstLine="420" w:firstLineChars="200"/>
        <w:textAlignment w:val="auto"/>
        <w:rPr>
          <w:rFonts w:hint="eastAsia" w:ascii="宋体" w:hAnsi="宋体" w:eastAsia="宋体" w:cs="宋体"/>
          <w:i w:val="0"/>
          <w:iCs w:val="0"/>
          <w:color w:val="auto"/>
          <w:sz w:val="21"/>
          <w:szCs w:val="21"/>
        </w:rPr>
      </w:pPr>
      <w:r>
        <w:rPr>
          <w:rFonts w:hint="eastAsia" w:ascii="宋体" w:hAnsi="宋体" w:eastAsia="宋体" w:cs="宋体"/>
          <w:i w:val="0"/>
          <w:iCs w:val="0"/>
          <w:color w:val="auto"/>
          <w:sz w:val="21"/>
          <w:szCs w:val="21"/>
        </w:rPr>
        <w:t>本公司（联合体）郑重声明，根据《政府采购促进中小企业发展管理办法》（财库〔2020〕46号）的规定，本公司 （联合体）参加</w:t>
      </w:r>
      <w:r>
        <w:rPr>
          <w:rFonts w:hint="eastAsia" w:ascii="宋体" w:hAnsi="宋体" w:eastAsia="宋体" w:cs="宋体"/>
          <w:i w:val="0"/>
          <w:iCs w:val="0"/>
          <w:color w:val="auto"/>
          <w:sz w:val="21"/>
          <w:szCs w:val="21"/>
          <w:u w:val="single"/>
        </w:rPr>
        <w:t>（单位名称）</w:t>
      </w:r>
      <w:r>
        <w:rPr>
          <w:rFonts w:hint="eastAsia" w:ascii="宋体" w:hAnsi="宋体" w:eastAsia="宋体" w:cs="宋体"/>
          <w:i w:val="0"/>
          <w:iCs w:val="0"/>
          <w:color w:val="auto"/>
          <w:sz w:val="21"/>
          <w:szCs w:val="21"/>
        </w:rPr>
        <w:t>的</w:t>
      </w:r>
      <w:r>
        <w:rPr>
          <w:rFonts w:hint="eastAsia" w:ascii="宋体" w:hAnsi="宋体" w:eastAsia="宋体" w:cs="宋体"/>
          <w:i w:val="0"/>
          <w:iCs w:val="0"/>
          <w:color w:val="auto"/>
          <w:sz w:val="21"/>
          <w:szCs w:val="21"/>
          <w:u w:val="single"/>
        </w:rPr>
        <w:t>（项目名称）</w:t>
      </w:r>
      <w:r>
        <w:rPr>
          <w:rFonts w:hint="eastAsia" w:ascii="宋体" w:hAnsi="宋体" w:eastAsia="宋体" w:cs="宋体"/>
          <w:i w:val="0"/>
          <w:iCs w:val="0"/>
          <w:color w:val="auto"/>
          <w:sz w:val="21"/>
          <w:szCs w:val="21"/>
        </w:rPr>
        <w:t>采购活动,提供的货物全部由符合政策要求的中小企业制造。相关企业 （含联合体中的中小企业、签订分包意向协议的中小企业）的具体情况如下：</w:t>
      </w:r>
    </w:p>
    <w:p>
      <w:pPr>
        <w:widowControl w:val="0"/>
        <w:wordWrap/>
        <w:adjustRightInd/>
        <w:snapToGrid/>
        <w:spacing w:line="360" w:lineRule="auto"/>
        <w:ind w:firstLine="420" w:firstLineChars="200"/>
        <w:textAlignment w:val="auto"/>
        <w:rPr>
          <w:rFonts w:hint="eastAsia" w:ascii="宋体" w:hAnsi="宋体" w:eastAsia="宋体" w:cs="宋体"/>
          <w:i w:val="0"/>
          <w:iCs w:val="0"/>
          <w:color w:val="auto"/>
          <w:sz w:val="21"/>
          <w:szCs w:val="21"/>
          <w:lang w:eastAsia="zh-CN"/>
        </w:rPr>
      </w:pPr>
      <w:r>
        <w:rPr>
          <w:rFonts w:hint="eastAsia" w:ascii="宋体" w:hAnsi="宋体" w:eastAsia="宋体" w:cs="宋体"/>
          <w:i w:val="0"/>
          <w:iCs w:val="0"/>
          <w:color w:val="auto"/>
          <w:sz w:val="21"/>
          <w:szCs w:val="21"/>
        </w:rPr>
        <w:t>1.</w:t>
      </w:r>
      <w:r>
        <w:rPr>
          <w:rFonts w:hint="eastAsia" w:ascii="宋体" w:hAnsi="宋体" w:eastAsia="宋体" w:cs="宋体"/>
          <w:i w:val="0"/>
          <w:iCs w:val="0"/>
          <w:color w:val="auto"/>
          <w:sz w:val="21"/>
          <w:szCs w:val="21"/>
          <w:lang w:val="en-US" w:eastAsia="zh-CN"/>
        </w:rPr>
        <w:t xml:space="preserve"> </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rPr>
        <w:t>标的名称）</w:t>
      </w:r>
      <w:r>
        <w:rPr>
          <w:rFonts w:hint="eastAsia" w:ascii="宋体" w:hAnsi="宋体" w:eastAsia="宋体" w:cs="宋体"/>
          <w:i w:val="0"/>
          <w:iCs w:val="0"/>
          <w:color w:val="auto"/>
          <w:sz w:val="21"/>
          <w:szCs w:val="21"/>
        </w:rPr>
        <w:t>,属于</w:t>
      </w:r>
      <w:r>
        <w:rPr>
          <w:rFonts w:hint="eastAsia" w:ascii="宋体" w:hAnsi="宋体" w:eastAsia="宋体" w:cs="宋体"/>
          <w:i w:val="0"/>
          <w:iCs w:val="0"/>
          <w:color w:val="auto"/>
          <w:sz w:val="21"/>
          <w:szCs w:val="21"/>
          <w:u w:val="single"/>
        </w:rPr>
        <w:t>（采购文件 中明确的所属行业）</w:t>
      </w:r>
      <w:r>
        <w:rPr>
          <w:rFonts w:hint="eastAsia" w:ascii="宋体" w:hAnsi="宋体" w:eastAsia="宋体" w:cs="宋体"/>
          <w:i w:val="0"/>
          <w:iCs w:val="0"/>
          <w:color w:val="auto"/>
          <w:sz w:val="21"/>
          <w:szCs w:val="21"/>
        </w:rPr>
        <w:t>行业</w:t>
      </w:r>
      <w:r>
        <w:rPr>
          <w:rFonts w:hint="eastAsia" w:ascii="宋体" w:hAnsi="宋体" w:eastAsia="宋体" w:cs="宋体"/>
          <w:i w:val="0"/>
          <w:iCs w:val="0"/>
          <w:color w:val="auto"/>
          <w:sz w:val="21"/>
          <w:szCs w:val="21"/>
          <w:lang w:eastAsia="zh-CN"/>
        </w:rPr>
        <w:t>；</w:t>
      </w:r>
      <w:r>
        <w:rPr>
          <w:rFonts w:hint="eastAsia" w:ascii="宋体" w:hAnsi="宋体" w:eastAsia="宋体" w:cs="宋体"/>
          <w:i w:val="0"/>
          <w:iCs w:val="0"/>
          <w:color w:val="auto"/>
          <w:sz w:val="21"/>
          <w:szCs w:val="21"/>
        </w:rPr>
        <w:t>制造商为</w:t>
      </w:r>
      <w:r>
        <w:rPr>
          <w:rFonts w:hint="eastAsia" w:ascii="宋体" w:hAnsi="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rPr>
        <w:t>（企业名称）</w:t>
      </w:r>
      <w:r>
        <w:rPr>
          <w:rFonts w:hint="eastAsia" w:ascii="宋体" w:hAnsi="宋体" w:eastAsia="宋体" w:cs="宋体"/>
          <w:i w:val="0"/>
          <w:iCs w:val="0"/>
          <w:color w:val="auto"/>
          <w:sz w:val="21"/>
          <w:szCs w:val="21"/>
        </w:rPr>
        <w:t>,从业人员</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rPr>
        <w:t>人，营业收入为</w:t>
      </w:r>
      <w:r>
        <w:rPr>
          <w:rFonts w:hint="eastAsia" w:ascii="宋体" w:hAnsi="宋体" w:eastAsia="宋体" w:cs="宋体"/>
          <w:i w:val="0"/>
          <w:iCs w:val="0"/>
          <w:color w:val="auto"/>
          <w:sz w:val="21"/>
          <w:szCs w:val="21"/>
          <w:u w:val="single"/>
          <w:lang w:val="en-US" w:eastAsia="zh-CN"/>
        </w:rPr>
        <w:t xml:space="preserve">  </w:t>
      </w:r>
      <w:r>
        <w:rPr>
          <w:rFonts w:hint="eastAsia" w:ascii="宋体" w:hAnsi="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rPr>
        <w:t>万元，资产总额为</w:t>
      </w:r>
      <w:r>
        <w:rPr>
          <w:rFonts w:hint="eastAsia" w:ascii="宋体" w:hAnsi="宋体" w:eastAsia="宋体" w:cs="宋体"/>
          <w:i w:val="0"/>
          <w:iCs w:val="0"/>
          <w:color w:val="auto"/>
          <w:sz w:val="21"/>
          <w:szCs w:val="21"/>
          <w:u w:val="single"/>
          <w:lang w:val="en-US" w:eastAsia="zh-CN"/>
        </w:rPr>
        <w:t xml:space="preserve">  </w:t>
      </w:r>
      <w:r>
        <w:rPr>
          <w:rFonts w:hint="eastAsia" w:ascii="宋体" w:hAnsi="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rPr>
        <w:t>万元</w:t>
      </w:r>
      <w:r>
        <w:rPr>
          <w:rFonts w:hint="eastAsia" w:ascii="宋体" w:hAnsi="宋体" w:eastAsia="宋体" w:cs="宋体"/>
          <w:i w:val="0"/>
          <w:iCs w:val="0"/>
          <w:color w:val="auto"/>
          <w:sz w:val="21"/>
          <w:szCs w:val="21"/>
          <w:vertAlign w:val="superscript"/>
          <w:lang w:val="en-US" w:eastAsia="zh-CN"/>
        </w:rPr>
        <w:t>1</w:t>
      </w:r>
      <w:r>
        <w:rPr>
          <w:rFonts w:hint="eastAsia" w:ascii="宋体" w:hAnsi="宋体" w:eastAsia="宋体" w:cs="宋体"/>
          <w:i w:val="0"/>
          <w:iCs w:val="0"/>
          <w:color w:val="auto"/>
          <w:sz w:val="21"/>
          <w:szCs w:val="21"/>
          <w:lang w:val="en-US" w:eastAsia="zh-CN"/>
        </w:rPr>
        <w:t>，</w:t>
      </w:r>
      <w:r>
        <w:rPr>
          <w:rFonts w:hint="eastAsia" w:ascii="宋体" w:hAnsi="宋体" w:eastAsia="宋体" w:cs="宋体"/>
          <w:i w:val="0"/>
          <w:iCs w:val="0"/>
          <w:color w:val="auto"/>
          <w:sz w:val="21"/>
          <w:szCs w:val="21"/>
        </w:rPr>
        <w:t>属于</w:t>
      </w:r>
      <w:r>
        <w:rPr>
          <w:rFonts w:hint="eastAsia" w:ascii="宋体" w:hAnsi="宋体" w:eastAsia="宋体" w:cs="宋体"/>
          <w:i w:val="0"/>
          <w:iCs w:val="0"/>
          <w:color w:val="auto"/>
          <w:sz w:val="21"/>
          <w:szCs w:val="21"/>
          <w:u w:val="single"/>
        </w:rPr>
        <w:t>（中型企业、小 型企业、微型企业）</w:t>
      </w:r>
      <w:r>
        <w:rPr>
          <w:rFonts w:hint="eastAsia" w:ascii="宋体" w:hAnsi="宋体" w:eastAsia="宋体" w:cs="宋体"/>
          <w:i w:val="0"/>
          <w:iCs w:val="0"/>
          <w:color w:val="auto"/>
          <w:sz w:val="21"/>
          <w:szCs w:val="21"/>
          <w:u w:val="none"/>
          <w:lang w:eastAsia="zh-CN"/>
        </w:rPr>
        <w:t>；</w:t>
      </w:r>
    </w:p>
    <w:p>
      <w:pPr>
        <w:widowControl w:val="0"/>
        <w:wordWrap/>
        <w:adjustRightInd/>
        <w:snapToGrid/>
        <w:spacing w:line="360" w:lineRule="auto"/>
        <w:ind w:firstLine="420" w:firstLineChars="200"/>
        <w:textAlignment w:val="auto"/>
        <w:rPr>
          <w:rFonts w:hint="eastAsia" w:ascii="宋体" w:hAnsi="宋体" w:eastAsia="宋体" w:cs="宋体"/>
          <w:i w:val="0"/>
          <w:iCs w:val="0"/>
          <w:color w:val="auto"/>
          <w:sz w:val="21"/>
          <w:szCs w:val="21"/>
          <w:u w:val="none"/>
          <w:lang w:eastAsia="zh-CN"/>
        </w:rPr>
      </w:pPr>
      <w:r>
        <w:rPr>
          <w:rFonts w:hint="eastAsia" w:ascii="宋体" w:hAnsi="宋体" w:eastAsia="宋体" w:cs="宋体"/>
          <w:i w:val="0"/>
          <w:iCs w:val="0"/>
          <w:color w:val="auto"/>
          <w:sz w:val="21"/>
          <w:szCs w:val="21"/>
        </w:rPr>
        <w:t>2.</w:t>
      </w:r>
      <w:r>
        <w:rPr>
          <w:rFonts w:hint="eastAsia" w:ascii="宋体" w:hAnsi="宋体" w:eastAsia="宋体" w:cs="宋体"/>
          <w:i w:val="0"/>
          <w:iCs w:val="0"/>
          <w:color w:val="auto"/>
          <w:sz w:val="21"/>
          <w:szCs w:val="21"/>
          <w:u w:val="single"/>
        </w:rPr>
        <w:t>（标的名称）</w:t>
      </w:r>
      <w:r>
        <w:rPr>
          <w:rFonts w:hint="eastAsia" w:ascii="宋体" w:hAnsi="宋体" w:eastAsia="宋体" w:cs="宋体"/>
          <w:i w:val="0"/>
          <w:iCs w:val="0"/>
          <w:color w:val="auto"/>
          <w:sz w:val="21"/>
          <w:szCs w:val="21"/>
        </w:rPr>
        <w:t>,属于</w:t>
      </w:r>
      <w:r>
        <w:rPr>
          <w:rFonts w:hint="eastAsia" w:ascii="宋体" w:hAnsi="宋体" w:eastAsia="宋体" w:cs="宋体"/>
          <w:i w:val="0"/>
          <w:iCs w:val="0"/>
          <w:color w:val="auto"/>
          <w:sz w:val="21"/>
          <w:szCs w:val="21"/>
          <w:u w:val="single"/>
        </w:rPr>
        <w:t>（采购文件 中明确的所属行业）行业</w:t>
      </w:r>
      <w:r>
        <w:rPr>
          <w:rFonts w:hint="eastAsia" w:ascii="宋体" w:hAnsi="宋体" w:eastAsia="宋体" w:cs="宋体"/>
          <w:i w:val="0"/>
          <w:iCs w:val="0"/>
          <w:color w:val="auto"/>
          <w:sz w:val="21"/>
          <w:szCs w:val="21"/>
          <w:lang w:eastAsia="zh-CN"/>
        </w:rPr>
        <w:t>：</w:t>
      </w:r>
      <w:r>
        <w:rPr>
          <w:rFonts w:hint="eastAsia" w:ascii="宋体" w:hAnsi="宋体" w:eastAsia="宋体" w:cs="宋体"/>
          <w:i w:val="0"/>
          <w:iCs w:val="0"/>
          <w:color w:val="auto"/>
          <w:sz w:val="21"/>
          <w:szCs w:val="21"/>
        </w:rPr>
        <w:t>制造商为</w:t>
      </w:r>
      <w:r>
        <w:rPr>
          <w:rFonts w:hint="eastAsia" w:ascii="宋体" w:hAnsi="宋体" w:eastAsia="宋体" w:cs="宋体"/>
          <w:i w:val="0"/>
          <w:iCs w:val="0"/>
          <w:color w:val="auto"/>
          <w:sz w:val="21"/>
          <w:szCs w:val="21"/>
          <w:u w:val="single"/>
        </w:rPr>
        <w:t>（企业名称）</w:t>
      </w:r>
      <w:r>
        <w:rPr>
          <w:rFonts w:hint="eastAsia" w:ascii="宋体" w:hAnsi="宋体" w:eastAsia="宋体" w:cs="宋体"/>
          <w:i w:val="0"/>
          <w:iCs w:val="0"/>
          <w:color w:val="auto"/>
          <w:sz w:val="21"/>
          <w:szCs w:val="21"/>
        </w:rPr>
        <w:t>,从业人员</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rPr>
        <w:tab/>
      </w:r>
      <w:r>
        <w:rPr>
          <w:rFonts w:hint="eastAsia" w:ascii="宋体" w:hAnsi="宋体" w:eastAsia="宋体" w:cs="宋体"/>
          <w:i w:val="0"/>
          <w:iCs w:val="0"/>
          <w:color w:val="auto"/>
          <w:sz w:val="21"/>
          <w:szCs w:val="21"/>
        </w:rPr>
        <w:t>人，营业收入为</w:t>
      </w:r>
      <w:r>
        <w:rPr>
          <w:rFonts w:hint="eastAsia" w:ascii="宋体" w:hAnsi="宋体" w:eastAsia="宋体" w:cs="宋体"/>
          <w:i w:val="0"/>
          <w:iCs w:val="0"/>
          <w:color w:val="auto"/>
          <w:sz w:val="21"/>
          <w:szCs w:val="21"/>
          <w:u w:val="single"/>
          <w:lang w:val="en-US" w:eastAsia="zh-CN"/>
        </w:rPr>
        <w:t xml:space="preserve">   </w:t>
      </w:r>
      <w:r>
        <w:rPr>
          <w:rFonts w:hint="eastAsia" w:ascii="宋体" w:hAnsi="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rPr>
        <w:t>万元，资产总额为</w:t>
      </w:r>
      <w:r>
        <w:rPr>
          <w:rFonts w:hint="eastAsia" w:ascii="宋体" w:hAnsi="宋体" w:eastAsia="宋体" w:cs="宋体"/>
          <w:i w:val="0"/>
          <w:iCs w:val="0"/>
          <w:color w:val="auto"/>
          <w:sz w:val="21"/>
          <w:szCs w:val="21"/>
          <w:u w:val="single"/>
          <w:lang w:val="en-US" w:eastAsia="zh-CN"/>
        </w:rPr>
        <w:t xml:space="preserve">   </w:t>
      </w:r>
      <w:r>
        <w:rPr>
          <w:rFonts w:hint="eastAsia" w:ascii="宋体" w:hAnsi="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rPr>
        <w:t xml:space="preserve"> </w:t>
      </w:r>
      <w:r>
        <w:rPr>
          <w:rFonts w:hint="eastAsia" w:ascii="宋体" w:hAnsi="宋体" w:eastAsia="宋体" w:cs="宋体"/>
          <w:i w:val="0"/>
          <w:iCs w:val="0"/>
          <w:color w:val="auto"/>
          <w:sz w:val="21"/>
          <w:szCs w:val="21"/>
        </w:rPr>
        <w:t>万元</w:t>
      </w:r>
      <w:r>
        <w:rPr>
          <w:rFonts w:hint="eastAsia" w:ascii="宋体" w:hAnsi="宋体" w:eastAsia="宋体" w:cs="宋体"/>
          <w:i w:val="0"/>
          <w:iCs w:val="0"/>
          <w:color w:val="auto"/>
          <w:sz w:val="21"/>
          <w:szCs w:val="21"/>
          <w:lang w:eastAsia="zh-CN"/>
        </w:rPr>
        <w:t>，</w:t>
      </w:r>
      <w:r>
        <w:rPr>
          <w:rFonts w:hint="eastAsia" w:ascii="宋体" w:hAnsi="宋体" w:eastAsia="宋体" w:cs="宋体"/>
          <w:i w:val="0"/>
          <w:iCs w:val="0"/>
          <w:color w:val="auto"/>
          <w:sz w:val="21"/>
          <w:szCs w:val="21"/>
        </w:rPr>
        <w:t>属于</w:t>
      </w:r>
      <w:r>
        <w:rPr>
          <w:rFonts w:hint="eastAsia" w:ascii="宋体" w:hAnsi="宋体" w:eastAsia="宋体" w:cs="宋体"/>
          <w:i w:val="0"/>
          <w:iCs w:val="0"/>
          <w:color w:val="auto"/>
          <w:sz w:val="21"/>
          <w:szCs w:val="21"/>
          <w:u w:val="single"/>
        </w:rPr>
        <w:t>（中型企业、小型 企业、微型企业）</w:t>
      </w:r>
      <w:r>
        <w:rPr>
          <w:rFonts w:hint="eastAsia" w:ascii="宋体" w:hAnsi="宋体" w:eastAsia="宋体" w:cs="宋体"/>
          <w:i w:val="0"/>
          <w:iCs w:val="0"/>
          <w:color w:val="auto"/>
          <w:sz w:val="21"/>
          <w:szCs w:val="21"/>
          <w:u w:val="none"/>
          <w:lang w:eastAsia="zh-CN"/>
        </w:rPr>
        <w:t>；</w:t>
      </w:r>
    </w:p>
    <w:p>
      <w:pPr>
        <w:widowControl w:val="0"/>
        <w:wordWrap/>
        <w:adjustRightInd/>
        <w:snapToGrid/>
        <w:spacing w:line="360" w:lineRule="auto"/>
        <w:ind w:firstLine="420" w:firstLineChars="200"/>
        <w:textAlignment w:val="auto"/>
        <w:rPr>
          <w:rFonts w:hint="eastAsia" w:ascii="宋体" w:hAnsi="宋体" w:eastAsia="宋体" w:cs="宋体"/>
          <w:i w:val="0"/>
          <w:iCs w:val="0"/>
          <w:color w:val="auto"/>
          <w:sz w:val="21"/>
          <w:szCs w:val="21"/>
        </w:rPr>
      </w:pPr>
      <w:r>
        <w:rPr>
          <w:rFonts w:hint="eastAsia" w:ascii="宋体" w:hAnsi="宋体" w:eastAsia="宋体" w:cs="宋体"/>
          <w:i w:val="0"/>
          <w:iCs w:val="0"/>
          <w:color w:val="auto"/>
          <w:sz w:val="21"/>
          <w:szCs w:val="21"/>
        </w:rPr>
        <w:t>以上企业，不属于大企业的分支机构，不存在控股股东 为大企业的情形，也不存在与大企业的负责人为同一人的情形。</w:t>
      </w:r>
    </w:p>
    <w:p>
      <w:pPr>
        <w:widowControl w:val="0"/>
        <w:wordWrap/>
        <w:adjustRightInd/>
        <w:snapToGrid/>
        <w:spacing w:line="360" w:lineRule="auto"/>
        <w:ind w:firstLine="420" w:firstLineChars="200"/>
        <w:textAlignment w:val="auto"/>
        <w:rPr>
          <w:rFonts w:hint="eastAsia" w:ascii="宋体" w:hAnsi="宋体" w:eastAsia="宋体" w:cs="宋体"/>
          <w:i w:val="0"/>
          <w:iCs w:val="0"/>
          <w:color w:val="auto"/>
          <w:sz w:val="21"/>
          <w:szCs w:val="21"/>
        </w:rPr>
      </w:pPr>
      <w:r>
        <w:rPr>
          <w:rFonts w:hint="eastAsia" w:ascii="宋体" w:hAnsi="宋体" w:eastAsia="宋体" w:cs="宋体"/>
          <w:i w:val="0"/>
          <w:iCs w:val="0"/>
          <w:color w:val="auto"/>
          <w:sz w:val="21"/>
          <w:szCs w:val="21"/>
        </w:rPr>
        <w:t>本企业对上述声明内容的真实性负责。如有虚假，将依 法承担相应责任。</w:t>
      </w:r>
    </w:p>
    <w:p>
      <w:pPr>
        <w:widowControl w:val="0"/>
        <w:wordWrap/>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企业名称（盖章）：</w:t>
      </w:r>
    </w:p>
    <w:p>
      <w:pPr>
        <w:widowControl w:val="0"/>
        <w:wordWrap/>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 期：</w:t>
      </w:r>
    </w:p>
    <w:p>
      <w:pPr>
        <w:pStyle w:val="2"/>
        <w:rPr>
          <w:color w:val="auto"/>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color w:val="auto"/>
          <w:szCs w:val="21"/>
        </w:rPr>
      </w:pPr>
    </w:p>
    <w:p>
      <w:pPr>
        <w:spacing w:line="360" w:lineRule="auto"/>
        <w:rPr>
          <w:rFonts w:ascii="宋体" w:hAnsi="宋体" w:cs="宋体"/>
          <w:b/>
          <w:bCs/>
          <w:color w:val="auto"/>
          <w:szCs w:val="21"/>
        </w:rPr>
      </w:pPr>
    </w:p>
    <w:p>
      <w:pPr>
        <w:pStyle w:val="2"/>
        <w:rPr>
          <w:rFonts w:ascii="宋体" w:hAnsi="宋体" w:cs="宋体"/>
          <w:b/>
          <w:bCs/>
          <w:color w:val="auto"/>
          <w:szCs w:val="21"/>
        </w:rPr>
      </w:pPr>
    </w:p>
    <w:p>
      <w:pPr>
        <w:rPr>
          <w:rFonts w:ascii="宋体" w:hAnsi="宋体" w:cs="宋体"/>
          <w:b/>
          <w:bCs/>
          <w:color w:val="auto"/>
          <w:szCs w:val="21"/>
        </w:rPr>
      </w:pPr>
    </w:p>
    <w:p>
      <w:pPr>
        <w:pStyle w:val="2"/>
        <w:rPr>
          <w:rFonts w:ascii="宋体" w:hAnsi="宋体" w:cs="宋体"/>
          <w:b/>
          <w:bCs/>
          <w:color w:val="auto"/>
          <w:szCs w:val="21"/>
        </w:rPr>
      </w:pPr>
    </w:p>
    <w:p>
      <w:pPr>
        <w:rPr>
          <w:rFonts w:ascii="宋体" w:hAnsi="宋体" w:cs="宋体"/>
          <w:b/>
          <w:bCs/>
          <w:color w:val="auto"/>
          <w:szCs w:val="21"/>
        </w:rPr>
      </w:pPr>
    </w:p>
    <w:p>
      <w:pPr>
        <w:pStyle w:val="2"/>
        <w:rPr>
          <w:rFonts w:ascii="宋体" w:hAnsi="宋体" w:cs="宋体"/>
          <w:b/>
          <w:bCs/>
          <w:color w:val="auto"/>
          <w:szCs w:val="21"/>
        </w:rPr>
      </w:pPr>
    </w:p>
    <w:p>
      <w:pPr>
        <w:rPr>
          <w:rFonts w:ascii="宋体" w:hAnsi="宋体" w:cs="宋体"/>
          <w:b/>
          <w:bCs/>
          <w:color w:val="auto"/>
          <w:szCs w:val="21"/>
        </w:rPr>
      </w:pPr>
    </w:p>
    <w:p>
      <w:pPr>
        <w:pStyle w:val="2"/>
        <w:rPr>
          <w:rFonts w:ascii="宋体" w:hAnsi="宋体" w:cs="宋体"/>
          <w:b/>
          <w:bCs/>
          <w:color w:val="auto"/>
          <w:szCs w:val="21"/>
        </w:rPr>
      </w:pPr>
    </w:p>
    <w:p>
      <w:pPr>
        <w:rPr>
          <w:rFonts w:ascii="宋体" w:hAnsi="宋体" w:cs="宋体"/>
          <w:b/>
          <w:bCs/>
          <w:color w:val="auto"/>
          <w:szCs w:val="21"/>
        </w:rPr>
      </w:pPr>
    </w:p>
    <w:p>
      <w:pPr>
        <w:pStyle w:val="2"/>
        <w:rPr>
          <w:rFonts w:ascii="宋体" w:hAnsi="宋体" w:cs="宋体"/>
          <w:b/>
          <w:bCs/>
          <w:color w:val="auto"/>
          <w:szCs w:val="21"/>
        </w:rPr>
      </w:pPr>
    </w:p>
    <w:p>
      <w:pPr>
        <w:rPr>
          <w:color w:val="auto"/>
        </w:rPr>
      </w:pPr>
    </w:p>
    <w:p>
      <w:pPr>
        <w:spacing w:line="360" w:lineRule="auto"/>
        <w:rPr>
          <w:rFonts w:ascii="宋体" w:hAnsi="宋体" w:cs="宋体"/>
          <w:b/>
          <w:bCs/>
          <w:color w:val="auto"/>
          <w:szCs w:val="21"/>
        </w:rPr>
      </w:pPr>
    </w:p>
    <w:p>
      <w:pPr>
        <w:spacing w:line="360" w:lineRule="auto"/>
        <w:rPr>
          <w:rFonts w:ascii="宋体" w:hAnsi="宋体" w:cs="宋体"/>
          <w:b/>
          <w:bCs/>
          <w:color w:val="auto"/>
          <w:szCs w:val="21"/>
        </w:rPr>
      </w:pPr>
    </w:p>
    <w:p>
      <w:pPr>
        <w:spacing w:line="360" w:lineRule="auto"/>
        <w:rPr>
          <w:rFonts w:ascii="宋体" w:hAnsi="宋体" w:cs="宋体"/>
          <w:b/>
          <w:bCs/>
          <w:color w:val="auto"/>
          <w:szCs w:val="21"/>
        </w:rPr>
      </w:pPr>
    </w:p>
    <w:p>
      <w:pPr>
        <w:spacing w:line="360" w:lineRule="auto"/>
        <w:rPr>
          <w:rFonts w:ascii="宋体" w:hAnsi="宋体" w:cs="宋体"/>
          <w:b/>
          <w:bCs/>
          <w:color w:val="auto"/>
          <w:szCs w:val="21"/>
        </w:rPr>
      </w:pPr>
    </w:p>
    <w:p>
      <w:pPr>
        <w:spacing w:line="360" w:lineRule="auto"/>
        <w:jc w:val="center"/>
        <w:rPr>
          <w:rFonts w:ascii="宋体" w:hAnsi="宋体" w:cs="宋体"/>
          <w:color w:val="auto"/>
          <w:szCs w:val="21"/>
        </w:rPr>
      </w:pPr>
    </w:p>
    <w:p>
      <w:pPr>
        <w:spacing w:line="360" w:lineRule="auto"/>
        <w:jc w:val="center"/>
        <w:rPr>
          <w:rFonts w:ascii="宋体" w:hAnsi="宋体" w:cs="宋体"/>
          <w:b/>
          <w:bCs/>
          <w:color w:val="auto"/>
          <w:sz w:val="24"/>
        </w:rPr>
      </w:pPr>
      <w:r>
        <w:rPr>
          <w:rFonts w:hint="eastAsia" w:ascii="宋体" w:hAnsi="宋体" w:cs="宋体"/>
          <w:b/>
          <w:bCs/>
          <w:color w:val="auto"/>
          <w:sz w:val="24"/>
        </w:rPr>
        <w:t>业  绩  表</w:t>
      </w:r>
    </w:p>
    <w:tbl>
      <w:tblPr>
        <w:tblStyle w:val="3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vAlign w:val="bottom"/>
          </w:tcPr>
          <w:p>
            <w:pPr>
              <w:spacing w:after="160" w:line="360" w:lineRule="auto"/>
              <w:jc w:val="center"/>
              <w:rPr>
                <w:rFonts w:ascii="宋体" w:hAnsi="宋体" w:cs="宋体"/>
                <w:color w:val="auto"/>
              </w:rPr>
            </w:pPr>
            <w:r>
              <w:rPr>
                <w:rFonts w:hint="eastAsia" w:ascii="宋体" w:hAnsi="宋体" w:cs="宋体"/>
                <w:color w:val="auto"/>
              </w:rPr>
              <w:t>序号</w:t>
            </w:r>
          </w:p>
        </w:tc>
        <w:tc>
          <w:tcPr>
            <w:tcW w:w="1753" w:type="dxa"/>
            <w:vAlign w:val="center"/>
          </w:tcPr>
          <w:p>
            <w:pPr>
              <w:spacing w:after="160" w:line="360" w:lineRule="auto"/>
              <w:jc w:val="center"/>
              <w:rPr>
                <w:rFonts w:ascii="宋体" w:hAnsi="宋体" w:cs="宋体"/>
                <w:color w:val="auto"/>
              </w:rPr>
            </w:pPr>
            <w:r>
              <w:rPr>
                <w:rFonts w:hint="eastAsia" w:ascii="宋体" w:hAnsi="宋体" w:cs="宋体"/>
                <w:color w:val="auto"/>
              </w:rPr>
              <w:t>项目名称</w:t>
            </w:r>
          </w:p>
        </w:tc>
        <w:tc>
          <w:tcPr>
            <w:tcW w:w="2141" w:type="dxa"/>
            <w:vAlign w:val="center"/>
          </w:tcPr>
          <w:p>
            <w:pPr>
              <w:spacing w:after="160" w:line="360" w:lineRule="auto"/>
              <w:jc w:val="center"/>
              <w:rPr>
                <w:rFonts w:ascii="宋体" w:hAnsi="宋体" w:cs="宋体"/>
                <w:color w:val="auto"/>
              </w:rPr>
            </w:pPr>
            <w:r>
              <w:rPr>
                <w:rFonts w:hint="eastAsia" w:ascii="宋体" w:hAnsi="宋体" w:cs="宋体"/>
                <w:color w:val="auto"/>
              </w:rPr>
              <w:t>项目地址及电话</w:t>
            </w:r>
          </w:p>
        </w:tc>
        <w:tc>
          <w:tcPr>
            <w:tcW w:w="1558" w:type="dxa"/>
            <w:vAlign w:val="center"/>
          </w:tcPr>
          <w:p>
            <w:pPr>
              <w:spacing w:after="160" w:line="360" w:lineRule="auto"/>
              <w:jc w:val="center"/>
              <w:rPr>
                <w:rFonts w:ascii="宋体" w:hAnsi="宋体" w:cs="宋体"/>
                <w:color w:val="auto"/>
              </w:rPr>
            </w:pPr>
            <w:r>
              <w:rPr>
                <w:rFonts w:hint="eastAsia" w:ascii="宋体" w:hAnsi="宋体" w:cs="宋体"/>
                <w:color w:val="auto"/>
              </w:rPr>
              <w:t>合同内容</w:t>
            </w:r>
          </w:p>
        </w:tc>
        <w:tc>
          <w:tcPr>
            <w:tcW w:w="1556" w:type="dxa"/>
            <w:vAlign w:val="center"/>
          </w:tcPr>
          <w:p>
            <w:pPr>
              <w:spacing w:after="160" w:line="360" w:lineRule="auto"/>
              <w:jc w:val="center"/>
              <w:rPr>
                <w:rFonts w:ascii="宋体" w:hAnsi="宋体" w:cs="宋体"/>
                <w:color w:val="auto"/>
              </w:rPr>
            </w:pPr>
            <w:r>
              <w:rPr>
                <w:rFonts w:hint="eastAsia" w:ascii="宋体" w:hAnsi="宋体" w:cs="宋体"/>
                <w:color w:val="auto"/>
              </w:rPr>
              <w:t>合同总价</w:t>
            </w:r>
          </w:p>
        </w:tc>
        <w:tc>
          <w:tcPr>
            <w:tcW w:w="1315" w:type="dxa"/>
            <w:vAlign w:val="center"/>
          </w:tcPr>
          <w:p>
            <w:pPr>
              <w:spacing w:after="160" w:line="360" w:lineRule="auto"/>
              <w:jc w:val="center"/>
              <w:rPr>
                <w:rFonts w:ascii="宋体" w:hAnsi="宋体" w:cs="宋体"/>
                <w:color w:val="auto"/>
              </w:rPr>
            </w:pPr>
            <w:r>
              <w:rPr>
                <w:rFonts w:hint="eastAsia" w:ascii="宋体" w:hAnsi="宋体" w:cs="宋体"/>
                <w:color w:val="auto"/>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color w:val="auto"/>
              </w:rPr>
            </w:pPr>
          </w:p>
        </w:tc>
        <w:tc>
          <w:tcPr>
            <w:tcW w:w="1753" w:type="dxa"/>
          </w:tcPr>
          <w:p>
            <w:pPr>
              <w:spacing w:after="160" w:line="360" w:lineRule="auto"/>
              <w:jc w:val="center"/>
              <w:rPr>
                <w:rFonts w:ascii="宋体" w:hAnsi="宋体" w:cs="宋体"/>
                <w:color w:val="auto"/>
              </w:rPr>
            </w:pPr>
          </w:p>
        </w:tc>
        <w:tc>
          <w:tcPr>
            <w:tcW w:w="2141" w:type="dxa"/>
          </w:tcPr>
          <w:p>
            <w:pPr>
              <w:spacing w:after="160" w:line="360" w:lineRule="auto"/>
              <w:jc w:val="center"/>
              <w:rPr>
                <w:rFonts w:ascii="宋体" w:hAnsi="宋体" w:cs="宋体"/>
                <w:color w:val="auto"/>
              </w:rPr>
            </w:pPr>
          </w:p>
        </w:tc>
        <w:tc>
          <w:tcPr>
            <w:tcW w:w="1558" w:type="dxa"/>
          </w:tcPr>
          <w:p>
            <w:pPr>
              <w:spacing w:after="160" w:line="360" w:lineRule="auto"/>
              <w:jc w:val="center"/>
              <w:rPr>
                <w:rFonts w:ascii="宋体" w:hAnsi="宋体" w:cs="宋体"/>
                <w:color w:val="auto"/>
              </w:rPr>
            </w:pPr>
          </w:p>
        </w:tc>
        <w:tc>
          <w:tcPr>
            <w:tcW w:w="1556" w:type="dxa"/>
          </w:tcPr>
          <w:p>
            <w:pPr>
              <w:spacing w:after="160" w:line="360" w:lineRule="auto"/>
              <w:jc w:val="center"/>
              <w:rPr>
                <w:rFonts w:ascii="宋体" w:hAnsi="宋体" w:cs="宋体"/>
                <w:color w:val="auto"/>
              </w:rPr>
            </w:pPr>
          </w:p>
        </w:tc>
        <w:tc>
          <w:tcPr>
            <w:tcW w:w="1315" w:type="dxa"/>
          </w:tcPr>
          <w:p>
            <w:pPr>
              <w:spacing w:after="160" w:line="360" w:lineRule="auto"/>
              <w:jc w:val="center"/>
              <w:rPr>
                <w:rFonts w:ascii="宋体" w:hAnsi="宋体" w:cs="宋体"/>
                <w:color w:val="auto"/>
              </w:rPr>
            </w:pPr>
          </w:p>
        </w:tc>
      </w:tr>
    </w:tbl>
    <w:p>
      <w:pPr>
        <w:pStyle w:val="9"/>
        <w:ind w:firstLine="0" w:firstLineChars="0"/>
        <w:rPr>
          <w:rFonts w:ascii="宋体" w:hAnsi="宋体" w:cs="宋体"/>
          <w:color w:val="auto"/>
        </w:rPr>
      </w:pPr>
    </w:p>
    <w:sectPr>
      <w:footerReference r:id="rId17" w:type="first"/>
      <w:footerReference r:id="rId16" w:type="default"/>
      <w:pgSz w:w="11906" w:h="16838"/>
      <w:pgMar w:top="1191" w:right="1587" w:bottom="1191" w:left="1587"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003F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463"/>
        <w:tab w:val="clear" w:pos="4153"/>
        <w:tab w:val="clear" w:pos="8306"/>
      </w:tabs>
      <w:jc w:val="center"/>
      <w:rPr>
        <w:rFonts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UcX2TTAAAABQEAAA8AAAAAAAAAAQAgAAAAIgAAAGRycy9kb3du&#10;cmV2LnhtbFBLAQIUABQAAAAIAIdO4kDHn7lUywEAAI4DAAAOAAAAAAAAAAEAIAAAACIBAABkcnMv&#10;ZTJvRG9jLnhtbFBLBQYAAAAABgAGAFkBAABfBQAAAAA=&#10;">
              <v:fill on="f" focussize="0,0"/>
              <v:stroke on="f"/>
              <v:imagedata o:title=""/>
              <o:lock v:ext="edit" aspectratio="f"/>
              <v:textbox inset="0mm,0mm,0mm,0mm" style="mso-fit-shape-to-text:t;">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1312;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DtqRPTKAQAAjgMAAA4AAAAAAAAAAQAgAAAAIgEAAGRycy9l&#10;Mm9Eb2MueG1sUEsFBgAAAAAGAAYAWQEAAF4FAAAAAA==&#10;">
              <v:fill on="f" focussize="0,0"/>
              <v:stroke on="f"/>
              <v:imagedata o:title=""/>
              <o:lock v:ext="edit" aspectratio="f"/>
              <v:textbox inset="0mm,0mm,0mm,0mm" style="mso-fit-shape-to-text:t;">
                <w:txbxContent>
                  <w:p>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Jc6i9rKAQAAjgMAAA4AAAAAAAAAAQAgAAAAIgEAAGRycy9l&#10;Mm9Eb2MueG1sUEsFBgAAAAAGAAYAWQEAAF4FAAAAAA==&#10;">
              <v:fill on="f" focussize="0,0"/>
              <v:stroke on="f"/>
              <v:imagedata o:title=""/>
              <o:lock v:ext="edit" aspectratio="f"/>
              <v:textbox inset="0mm,0mm,0mm,0mm" style="mso-fit-shape-to-text:t;">
                <w:txbxContent>
                  <w:p>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right" w:y="1"/>
      <w:rPr>
        <w:rStyle w:val="41"/>
      </w:rPr>
    </w:pPr>
    <w:r>
      <w:fldChar w:fldCharType="begin"/>
    </w:r>
    <w:r>
      <w:rPr>
        <w:rStyle w:val="41"/>
      </w:rPr>
      <w:instrText xml:space="preserve">PAGE  </w:instrText>
    </w:r>
    <w:r>
      <w:fldChar w:fldCharType="separate"/>
    </w:r>
    <w:r>
      <w:rPr>
        <w:rStyle w:val="41"/>
      </w:rPr>
      <w:t>1</w:t>
    </w:r>
    <w:r>
      <w:fldChar w:fldCharType="end"/>
    </w:r>
  </w:p>
  <w:p>
    <w:pPr>
      <w:pStyle w:val="2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463"/>
        <w:tab w:val="clear" w:pos="4153"/>
        <w:tab w:val="clear" w:pos="8306"/>
      </w:tabs>
      <w:rPr>
        <w:rFonts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none" w:color="622423" w:sz="0" w:space="1"/>
        <w:left w:val="none" w:color="auto" w:sz="0" w:space="4"/>
        <w:bottom w:val="none" w:color="auto" w:sz="0" w:space="1"/>
        <w:right w:val="none" w:color="auto" w:sz="0" w:space="4"/>
      </w:pBdr>
      <w:tabs>
        <w:tab w:val="right" w:pos="8730"/>
        <w:tab w:val="clear" w:pos="4153"/>
        <w:tab w:val="clear" w:pos="8306"/>
      </w:tabs>
      <w:rPr>
        <w:rFonts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none" w:color="622423" w:sz="0" w:space="1"/>
        <w:left w:val="none" w:color="auto" w:sz="0" w:space="4"/>
        <w:bottom w:val="none" w:color="auto" w:sz="0" w:space="1"/>
        <w:right w:val="none" w:color="auto" w:sz="0" w:space="4"/>
      </w:pBdr>
      <w:tabs>
        <w:tab w:val="right" w:pos="8463"/>
        <w:tab w:val="clear" w:pos="4153"/>
        <w:tab w:val="clear" w:pos="8306"/>
      </w:tabs>
      <w:rPr>
        <w:rFonts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w47QbSAAAABQEAAA8AAAAAAAAAAQAgAAAAIgAAAGRycy9kb3ducmV2&#10;LnhtbFBLAQIUABQAAAAIAIdO4kA4fSTfyQEAAI4DAAAOAAAAAAAAAAEAIAAAACEBAABkcnMvZTJv&#10;RG9jLnhtbFBLBQYAAAAABgAGAFkBAABcBQAAAAA=&#10;">
              <v:fill on="f" focussize="0,0"/>
              <v:stroke on="f"/>
              <v:imagedata o:title=""/>
              <o:lock v:ext="edit" aspectratio="f"/>
              <v:textbox inset="0mm,0mm,0mm,0mm" style="mso-fit-shape-to-text:t;">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none" w:color="622423" w:sz="0" w:space="1"/>
        <w:left w:val="none" w:color="auto" w:sz="0" w:space="4"/>
        <w:bottom w:val="none" w:color="auto" w:sz="0" w:space="1"/>
        <w:right w:val="none" w:color="auto" w:sz="0" w:space="4"/>
      </w:pBdr>
      <w:tabs>
        <w:tab w:val="left" w:pos="7719"/>
        <w:tab w:val="clear" w:pos="4153"/>
        <w:tab w:val="clear" w:pos="8306"/>
      </w:tabs>
      <w:rPr>
        <w:rFonts w:ascii="仿宋" w:hAnsi="仿宋" w:eastAsia="仿宋"/>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3360;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jDjtBtIAAAAFAQAADwAAAAAAAAABACAAAAAiAAAAZHJzL2Rvd25yZXYu&#10;eG1sUEsBAhQAFAAAAAgAh07iQNG33wHIAQAAjgMAAA4AAAAAAAAAAQAgAAAAIQEAAGRycy9lMm9E&#10;b2MueG1sUEsFBgAAAAAGAAYAWQEAAFsFAAAAAA==&#10;">
              <v:fill on="f" focussize="0,0"/>
              <v:stroke on="f"/>
              <v:imagedata o:title=""/>
              <o:lock v:ext="edit" aspectratio="f"/>
              <v:textbox inset="0mm,0mm,0mm,0mm" style="mso-fit-shape-to-text:t;">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v:textbox>
            </v:shape>
          </w:pict>
        </mc:Fallback>
      </mc:AlternateContent>
    </w:r>
    <w:r>
      <w:rPr>
        <w:rFonts w:hint="eastAsia" w:ascii="仿宋" w:hAnsi="仿宋" w:eastAsia="仿宋"/>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thickThinMediumGap" w:color="808080" w:sz="18" w:space="1"/>
      </w:pBdr>
      <w:jc w:val="both"/>
      <w:rPr>
        <w:rFonts w:ascii="Cambria" w:hAnsi="Cambria"/>
        <w:sz w:val="10"/>
        <w:szCs w:val="10"/>
      </w:rPr>
    </w:pPr>
    <w:r>
      <w:rPr>
        <w:rStyle w:val="41"/>
        <w:rFonts w:ascii="宋体" w:hAnsi="宋体"/>
      </w:rPr>
      <w:t xml:space="preserve">        </w:t>
    </w:r>
  </w:p>
  <w:p>
    <w:pPr>
      <w:pStyle w:val="25"/>
      <w:rPr>
        <w:rFonts w:ascii="宋体"/>
        <w:color w:val="FF0000"/>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pPr>
                            <w:pStyle w:val="25"/>
                          </w:pPr>
                          <w:r>
                            <w:fldChar w:fldCharType="begin"/>
                          </w:r>
                          <w:r>
                            <w:instrText xml:space="preserve"> PAGE  \* MERGEFORMAT </w:instrText>
                          </w:r>
                          <w:r>
                            <w:fldChar w:fldCharType="separate"/>
                          </w:r>
                          <w:r>
                            <w:t>28</w:t>
                          </w:r>
                          <w:r>
                            <w:fldChar w:fldCharType="end"/>
                          </w:r>
                          <w:r>
                            <w:t xml:space="preserve"> </w:t>
                          </w:r>
                        </w:p>
                      </w:txbxContent>
                    </wps:txbx>
                    <wps:bodyPr wrap="square" lIns="0" tIns="0" rIns="0" bIns="0" upright="1"/>
                  </wps:wsp>
                </a:graphicData>
              </a:graphic>
            </wp:anchor>
          </w:drawing>
        </mc:Choice>
        <mc:Fallback>
          <w:pict>
            <v:rect id="文本框 1116" o:spid="_x0000_s1026" o:spt="1" style="position:absolute;left:0pt;margin-top:4.2pt;height:19.4pt;width:43.1pt;mso-position-horizontal:center;mso-position-horizontal-relative:margin;z-index:251664384;mso-width-relative:page;mso-height-relative:page;" filled="f" stroked="f" coordsize="21600,21600" o:gfxdata="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n6EzANYAAAAEAQAADwAAAAAAAAABACAAAAAiAAAAZHJzL2Rvd25yZXYueG1s&#10;UEsBAhQAFAAAAAgAh07iQIgMkM3BAQAAeAMAAA4AAAAAAAAAAQAgAAAAJQEAAGRycy9lMm9Eb2Mu&#10;eG1sUEsFBgAAAAAGAAYAWQEAAFgFAAAAAA==&#10;">
              <v:fill on="f" focussize="0,0"/>
              <v:stroke on="f"/>
              <v:imagedata o:title=""/>
              <o:lock v:ext="edit" aspectratio="f"/>
              <v:textbox inset="0mm,0mm,0mm,0mm">
                <w:txbxContent>
                  <w:p>
                    <w:pPr>
                      <w:pStyle w:val="25"/>
                    </w:pPr>
                    <w:r>
                      <w:fldChar w:fldCharType="begin"/>
                    </w:r>
                    <w:r>
                      <w:instrText xml:space="preserve"> PAGE  \* MERGEFORMAT </w:instrText>
                    </w:r>
                    <w:r>
                      <w:fldChar w:fldCharType="separate"/>
                    </w:r>
                    <w:r>
                      <w:t>28</w:t>
                    </w:r>
                    <w:r>
                      <w:fldChar w:fldCharType="end"/>
                    </w:r>
                    <w:r>
                      <w:t xml:space="preserve"> </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rPr>
        <w:rStyle w:val="41"/>
      </w:rPr>
    </w:pPr>
    <w:r>
      <w:fldChar w:fldCharType="begin"/>
    </w:r>
    <w:r>
      <w:rPr>
        <w:rStyle w:val="41"/>
      </w:rPr>
      <w:instrText xml:space="preserve">PAGE  </w:instrText>
    </w:r>
    <w:r>
      <w:fldChar w:fldCharType="separate"/>
    </w:r>
    <w:r>
      <w:rPr>
        <w:rStyle w:val="41"/>
      </w:rPr>
      <w:t>4</w:t>
    </w:r>
    <w:r>
      <w:fldChar w:fldCharType="end"/>
    </w:r>
  </w:p>
  <w:p>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both"/>
      <w:rPr>
        <w:rFonts w:ascii="仿宋" w:hAnsi="仿宋"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tabs>
        <w:tab w:val="left" w:pos="4498"/>
      </w:tabs>
      <w:rPr>
        <w:rFonts w:ascii="仿宋" w:hAnsi="仿宋" w:eastAsia="仿宋"/>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AA2E4C6C"/>
    <w:multiLevelType w:val="singleLevel"/>
    <w:tmpl w:val="AA2E4C6C"/>
    <w:lvl w:ilvl="0" w:tentative="0">
      <w:start w:val="1"/>
      <w:numFmt w:val="chineseCounting"/>
      <w:suff w:val="nothing"/>
      <w:lvlText w:val="%1、"/>
      <w:lvlJc w:val="left"/>
      <w:rPr>
        <w:rFonts w:hint="eastAsia"/>
      </w:rPr>
    </w:lvl>
  </w:abstractNum>
  <w:abstractNum w:abstractNumId="2">
    <w:nsid w:val="C2151EB0"/>
    <w:multiLevelType w:val="singleLevel"/>
    <w:tmpl w:val="C2151EB0"/>
    <w:lvl w:ilvl="0" w:tentative="0">
      <w:start w:val="4"/>
      <w:numFmt w:val="chineseCounting"/>
      <w:suff w:val="space"/>
      <w:lvlText w:val="第%1部分"/>
      <w:lvlJc w:val="left"/>
      <w:rPr>
        <w:rFonts w:hint="eastAsia"/>
      </w:rPr>
    </w:lvl>
  </w:abstractNum>
  <w:abstractNum w:abstractNumId="3">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5"/>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6">
    <w:nsid w:val="46335E6F"/>
    <w:multiLevelType w:val="multilevel"/>
    <w:tmpl w:val="46335E6F"/>
    <w:lvl w:ilvl="0" w:tentative="0">
      <w:start w:val="1"/>
      <w:numFmt w:val="decimal"/>
      <w:pStyle w:val="58"/>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6"/>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944"/>
    <w:rsid w:val="000118A0"/>
    <w:rsid w:val="00022B64"/>
    <w:rsid w:val="000C3458"/>
    <w:rsid w:val="001064B9"/>
    <w:rsid w:val="0011703D"/>
    <w:rsid w:val="001405EF"/>
    <w:rsid w:val="00142369"/>
    <w:rsid w:val="0014673C"/>
    <w:rsid w:val="00167C64"/>
    <w:rsid w:val="00172A27"/>
    <w:rsid w:val="001D1BD3"/>
    <w:rsid w:val="00246A91"/>
    <w:rsid w:val="002C2FFB"/>
    <w:rsid w:val="002C328E"/>
    <w:rsid w:val="00325138"/>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97DFB"/>
    <w:rsid w:val="005C00F9"/>
    <w:rsid w:val="005E04DA"/>
    <w:rsid w:val="005F526C"/>
    <w:rsid w:val="00613FEA"/>
    <w:rsid w:val="006729F9"/>
    <w:rsid w:val="006A3A4D"/>
    <w:rsid w:val="006D3630"/>
    <w:rsid w:val="0070348B"/>
    <w:rsid w:val="00714597"/>
    <w:rsid w:val="00715333"/>
    <w:rsid w:val="00721146"/>
    <w:rsid w:val="00761E84"/>
    <w:rsid w:val="0077222E"/>
    <w:rsid w:val="007B0C3F"/>
    <w:rsid w:val="007B46DC"/>
    <w:rsid w:val="007C1C12"/>
    <w:rsid w:val="007C457C"/>
    <w:rsid w:val="007D2205"/>
    <w:rsid w:val="007D67FB"/>
    <w:rsid w:val="007F01F9"/>
    <w:rsid w:val="00813D3E"/>
    <w:rsid w:val="008157BB"/>
    <w:rsid w:val="00837BD1"/>
    <w:rsid w:val="0087275E"/>
    <w:rsid w:val="00883B7C"/>
    <w:rsid w:val="00896973"/>
    <w:rsid w:val="008D6A07"/>
    <w:rsid w:val="008E32D8"/>
    <w:rsid w:val="009A1C09"/>
    <w:rsid w:val="009B0167"/>
    <w:rsid w:val="009B44BA"/>
    <w:rsid w:val="009B74E0"/>
    <w:rsid w:val="009D35D1"/>
    <w:rsid w:val="00A47163"/>
    <w:rsid w:val="00AA23E8"/>
    <w:rsid w:val="00B354AF"/>
    <w:rsid w:val="00B7693E"/>
    <w:rsid w:val="00BD4739"/>
    <w:rsid w:val="00C1747A"/>
    <w:rsid w:val="00C45ADD"/>
    <w:rsid w:val="00C83489"/>
    <w:rsid w:val="00C85A18"/>
    <w:rsid w:val="00CA444E"/>
    <w:rsid w:val="00CC0A5D"/>
    <w:rsid w:val="00D12117"/>
    <w:rsid w:val="00D56DA9"/>
    <w:rsid w:val="00D849D3"/>
    <w:rsid w:val="00DC05A9"/>
    <w:rsid w:val="00DE3B45"/>
    <w:rsid w:val="00DE59EE"/>
    <w:rsid w:val="00E4546D"/>
    <w:rsid w:val="00EE1895"/>
    <w:rsid w:val="00EE3965"/>
    <w:rsid w:val="00EE3D87"/>
    <w:rsid w:val="00F169A5"/>
    <w:rsid w:val="00F43231"/>
    <w:rsid w:val="00F73BB2"/>
    <w:rsid w:val="00F9235C"/>
    <w:rsid w:val="00FB08FF"/>
    <w:rsid w:val="00FC173E"/>
    <w:rsid w:val="02BB609B"/>
    <w:rsid w:val="04B23039"/>
    <w:rsid w:val="051D440B"/>
    <w:rsid w:val="057E5D2D"/>
    <w:rsid w:val="06FC2094"/>
    <w:rsid w:val="08C558E2"/>
    <w:rsid w:val="09C350C8"/>
    <w:rsid w:val="0B3D0482"/>
    <w:rsid w:val="0C692FF0"/>
    <w:rsid w:val="0CDC7E65"/>
    <w:rsid w:val="0F0A7030"/>
    <w:rsid w:val="105C6C2B"/>
    <w:rsid w:val="10923D18"/>
    <w:rsid w:val="118F497F"/>
    <w:rsid w:val="11D849E2"/>
    <w:rsid w:val="13E3563B"/>
    <w:rsid w:val="13E87495"/>
    <w:rsid w:val="15B20422"/>
    <w:rsid w:val="160868D3"/>
    <w:rsid w:val="18B82C03"/>
    <w:rsid w:val="198513F6"/>
    <w:rsid w:val="1A00444C"/>
    <w:rsid w:val="1A272A15"/>
    <w:rsid w:val="1A9413D2"/>
    <w:rsid w:val="1BCE1F0F"/>
    <w:rsid w:val="26D53495"/>
    <w:rsid w:val="26ED42E7"/>
    <w:rsid w:val="28D75308"/>
    <w:rsid w:val="28E614A9"/>
    <w:rsid w:val="28E86CA7"/>
    <w:rsid w:val="29076C89"/>
    <w:rsid w:val="292263C3"/>
    <w:rsid w:val="2991189E"/>
    <w:rsid w:val="2A2C2E1A"/>
    <w:rsid w:val="2ACC676B"/>
    <w:rsid w:val="2C9936B0"/>
    <w:rsid w:val="2D556F76"/>
    <w:rsid w:val="2DF26338"/>
    <w:rsid w:val="2DF640D6"/>
    <w:rsid w:val="2E870C09"/>
    <w:rsid w:val="2EC366A2"/>
    <w:rsid w:val="2F16524A"/>
    <w:rsid w:val="2FF82D77"/>
    <w:rsid w:val="320D35B4"/>
    <w:rsid w:val="32992D19"/>
    <w:rsid w:val="33670496"/>
    <w:rsid w:val="341D1502"/>
    <w:rsid w:val="35325358"/>
    <w:rsid w:val="35793E2D"/>
    <w:rsid w:val="35C52FB2"/>
    <w:rsid w:val="35CA52BD"/>
    <w:rsid w:val="37A30122"/>
    <w:rsid w:val="37C2247C"/>
    <w:rsid w:val="384707D6"/>
    <w:rsid w:val="393C0DE5"/>
    <w:rsid w:val="397E6DBF"/>
    <w:rsid w:val="3A4E4081"/>
    <w:rsid w:val="3A740D56"/>
    <w:rsid w:val="3A9B5D9F"/>
    <w:rsid w:val="3AC94C72"/>
    <w:rsid w:val="3B101E80"/>
    <w:rsid w:val="3D046A2B"/>
    <w:rsid w:val="3E597CEE"/>
    <w:rsid w:val="408A5E09"/>
    <w:rsid w:val="41B8526F"/>
    <w:rsid w:val="42F8291A"/>
    <w:rsid w:val="43D1198F"/>
    <w:rsid w:val="440726DC"/>
    <w:rsid w:val="448E4E44"/>
    <w:rsid w:val="45565D69"/>
    <w:rsid w:val="47F44944"/>
    <w:rsid w:val="48A721B3"/>
    <w:rsid w:val="4A112E6B"/>
    <w:rsid w:val="4A3D5F21"/>
    <w:rsid w:val="4A490744"/>
    <w:rsid w:val="4AE32A1C"/>
    <w:rsid w:val="4B360091"/>
    <w:rsid w:val="4B820D49"/>
    <w:rsid w:val="4CA86D16"/>
    <w:rsid w:val="4EE566F3"/>
    <w:rsid w:val="4FB40FA2"/>
    <w:rsid w:val="51154BF9"/>
    <w:rsid w:val="54AE2CD1"/>
    <w:rsid w:val="55634D84"/>
    <w:rsid w:val="578E5921"/>
    <w:rsid w:val="5878081B"/>
    <w:rsid w:val="587B44BC"/>
    <w:rsid w:val="58FD2FE4"/>
    <w:rsid w:val="5AF67C3D"/>
    <w:rsid w:val="5B1A6A9D"/>
    <w:rsid w:val="5B1E7634"/>
    <w:rsid w:val="5BA86C48"/>
    <w:rsid w:val="5BD40777"/>
    <w:rsid w:val="5FC85FD2"/>
    <w:rsid w:val="622E1B6D"/>
    <w:rsid w:val="640D7C2F"/>
    <w:rsid w:val="64AB2CDC"/>
    <w:rsid w:val="65F357CD"/>
    <w:rsid w:val="677206F0"/>
    <w:rsid w:val="67B57771"/>
    <w:rsid w:val="67E21CD0"/>
    <w:rsid w:val="6824360A"/>
    <w:rsid w:val="684C4042"/>
    <w:rsid w:val="69702796"/>
    <w:rsid w:val="6A141655"/>
    <w:rsid w:val="6A143B67"/>
    <w:rsid w:val="6B201D6F"/>
    <w:rsid w:val="6B7A3FA9"/>
    <w:rsid w:val="6BAA13BD"/>
    <w:rsid w:val="6C77656B"/>
    <w:rsid w:val="6D011C7F"/>
    <w:rsid w:val="6DF057FB"/>
    <w:rsid w:val="713F5D1F"/>
    <w:rsid w:val="72024CC5"/>
    <w:rsid w:val="72035796"/>
    <w:rsid w:val="72E87F54"/>
    <w:rsid w:val="72F75DF0"/>
    <w:rsid w:val="73C72D8A"/>
    <w:rsid w:val="73D40F30"/>
    <w:rsid w:val="767B15BE"/>
    <w:rsid w:val="76911A31"/>
    <w:rsid w:val="77B854C6"/>
    <w:rsid w:val="77BF670D"/>
    <w:rsid w:val="78334E1D"/>
    <w:rsid w:val="789A45DA"/>
    <w:rsid w:val="7A1F02B7"/>
    <w:rsid w:val="7A2E28E1"/>
    <w:rsid w:val="7B44777D"/>
    <w:rsid w:val="7B573CF1"/>
    <w:rsid w:val="7E0D213D"/>
    <w:rsid w:val="7E2B3E16"/>
    <w:rsid w:val="7F4F7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5"/>
    <w:qFormat/>
    <w:uiPriority w:val="0"/>
    <w:pPr>
      <w:keepNext/>
      <w:keepLines/>
      <w:adjustRightInd w:val="0"/>
      <w:spacing w:before="24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1"/>
    <w:qFormat/>
    <w:uiPriority w:val="0"/>
    <w:pPr>
      <w:keepNext/>
      <w:keepLines/>
      <w:adjustRightInd w:val="0"/>
      <w:spacing w:before="240" w:after="120" w:line="300" w:lineRule="auto"/>
      <w:jc w:val="left"/>
      <w:textAlignment w:val="baseline"/>
      <w:outlineLvl w:val="2"/>
    </w:pPr>
    <w:rPr>
      <w:b/>
      <w:kern w:val="0"/>
      <w:szCs w:val="20"/>
    </w:rPr>
  </w:style>
  <w:style w:type="paragraph" w:styleId="6">
    <w:name w:val="heading 4"/>
    <w:basedOn w:val="1"/>
    <w:next w:val="1"/>
    <w:link w:val="79"/>
    <w:qFormat/>
    <w:uiPriority w:val="0"/>
    <w:pPr>
      <w:keepNext/>
      <w:keepLines/>
      <w:spacing w:before="280" w:after="290" w:line="376" w:lineRule="auto"/>
      <w:outlineLvl w:val="3"/>
    </w:pPr>
    <w:rPr>
      <w:rFonts w:ascii="Arial" w:hAnsi="Arial" w:eastAsia="黑体"/>
      <w:b/>
      <w:sz w:val="28"/>
      <w:szCs w:val="20"/>
    </w:rPr>
  </w:style>
  <w:style w:type="paragraph" w:styleId="7">
    <w:name w:val="heading 5"/>
    <w:basedOn w:val="1"/>
    <w:next w:val="1"/>
    <w:link w:val="83"/>
    <w:qFormat/>
    <w:uiPriority w:val="0"/>
    <w:pPr>
      <w:keepNext/>
      <w:keepLines/>
      <w:spacing w:before="280" w:after="290" w:line="376" w:lineRule="auto"/>
      <w:outlineLvl w:val="4"/>
    </w:pPr>
    <w:rPr>
      <w:b/>
      <w:sz w:val="28"/>
      <w:szCs w:val="20"/>
    </w:rPr>
  </w:style>
  <w:style w:type="paragraph" w:styleId="8">
    <w:name w:val="heading 6"/>
    <w:basedOn w:val="1"/>
    <w:next w:val="9"/>
    <w:qFormat/>
    <w:uiPriority w:val="0"/>
    <w:pPr>
      <w:keepNext/>
      <w:keepLines/>
      <w:spacing w:before="240" w:after="64" w:line="320" w:lineRule="auto"/>
      <w:outlineLvl w:val="5"/>
    </w:pPr>
    <w:rPr>
      <w:rFonts w:ascii="Arial" w:hAnsi="Arial" w:eastAsia="黑体"/>
      <w:b/>
      <w:sz w:val="24"/>
      <w:szCs w:val="20"/>
    </w:rPr>
  </w:style>
  <w:style w:type="paragraph" w:styleId="10">
    <w:name w:val="heading 7"/>
    <w:basedOn w:val="1"/>
    <w:next w:val="9"/>
    <w:qFormat/>
    <w:uiPriority w:val="0"/>
    <w:pPr>
      <w:keepNext/>
      <w:keepLines/>
      <w:spacing w:before="240" w:after="64" w:line="320" w:lineRule="auto"/>
      <w:outlineLvl w:val="6"/>
    </w:pPr>
    <w:rPr>
      <w:b/>
      <w:sz w:val="24"/>
      <w:szCs w:val="20"/>
    </w:rPr>
  </w:style>
  <w:style w:type="paragraph" w:styleId="11">
    <w:name w:val="heading 8"/>
    <w:basedOn w:val="1"/>
    <w:next w:val="9"/>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9"/>
    <w:qFormat/>
    <w:uiPriority w:val="0"/>
    <w:pPr>
      <w:keepNext/>
      <w:keepLines/>
      <w:spacing w:before="240" w:after="64" w:line="320" w:lineRule="auto"/>
      <w:outlineLvl w:val="8"/>
    </w:pPr>
    <w:rPr>
      <w:rFonts w:ascii="Arial" w:hAnsi="Arial" w:eastAsia="黑体"/>
      <w:szCs w:val="20"/>
    </w:rPr>
  </w:style>
  <w:style w:type="character" w:default="1" w:styleId="39">
    <w:name w:val="Default Paragraph Font"/>
    <w:semiHidden/>
    <w:unhideWhenUsed/>
    <w:uiPriority w:val="1"/>
  </w:style>
  <w:style w:type="table" w:default="1" w:styleId="37">
    <w:name w:val="Normal Table"/>
    <w:semiHidden/>
    <w:unhideWhenUsed/>
    <w:uiPriority w:val="99"/>
    <w:tblPr>
      <w:tblCellMar>
        <w:top w:w="0" w:type="dxa"/>
        <w:left w:w="108" w:type="dxa"/>
        <w:bottom w:w="0" w:type="dxa"/>
        <w:right w:w="108" w:type="dxa"/>
      </w:tblCellMar>
    </w:tblPr>
  </w:style>
  <w:style w:type="paragraph" w:styleId="2">
    <w:name w:val="toc 2"/>
    <w:basedOn w:val="1"/>
    <w:next w:val="1"/>
    <w:qFormat/>
    <w:uiPriority w:val="39"/>
    <w:pPr>
      <w:ind w:left="210"/>
      <w:jc w:val="left"/>
    </w:pPr>
    <w:rPr>
      <w:rFonts w:ascii="Calibri" w:hAnsi="Calibri"/>
      <w:smallCaps/>
      <w:sz w:val="20"/>
      <w:szCs w:val="20"/>
    </w:rPr>
  </w:style>
  <w:style w:type="paragraph" w:styleId="9">
    <w:name w:val="Normal Indent"/>
    <w:basedOn w:val="1"/>
    <w:link w:val="91"/>
    <w:qFormat/>
    <w:uiPriority w:val="0"/>
    <w:pPr>
      <w:ind w:firstLine="420" w:firstLineChars="200"/>
    </w:pPr>
  </w:style>
  <w:style w:type="paragraph" w:styleId="13">
    <w:name w:val="toc 7"/>
    <w:basedOn w:val="1"/>
    <w:next w:val="1"/>
    <w:qFormat/>
    <w:uiPriority w:val="0"/>
    <w:pPr>
      <w:ind w:left="1260"/>
      <w:jc w:val="left"/>
    </w:pPr>
    <w:rPr>
      <w:rFonts w:ascii="Calibri" w:hAnsi="Calibri"/>
      <w:sz w:val="18"/>
      <w:szCs w:val="18"/>
    </w:rPr>
  </w:style>
  <w:style w:type="paragraph" w:styleId="14">
    <w:name w:val="Document Map"/>
    <w:basedOn w:val="1"/>
    <w:link w:val="88"/>
    <w:qFormat/>
    <w:uiPriority w:val="0"/>
    <w:rPr>
      <w:rFonts w:ascii="宋体"/>
      <w:sz w:val="18"/>
      <w:szCs w:val="18"/>
    </w:rPr>
  </w:style>
  <w:style w:type="paragraph" w:styleId="15">
    <w:name w:val="annotation text"/>
    <w:basedOn w:val="1"/>
    <w:link w:val="84"/>
    <w:qFormat/>
    <w:uiPriority w:val="0"/>
    <w:pPr>
      <w:jc w:val="left"/>
    </w:pPr>
  </w:style>
  <w:style w:type="paragraph" w:styleId="16">
    <w:name w:val="Body Text"/>
    <w:basedOn w:val="1"/>
    <w:qFormat/>
    <w:uiPriority w:val="0"/>
    <w:pPr>
      <w:spacing w:line="480" w:lineRule="auto"/>
    </w:pPr>
    <w:rPr>
      <w:color w:val="000000"/>
      <w:sz w:val="24"/>
    </w:rPr>
  </w:style>
  <w:style w:type="paragraph" w:styleId="17">
    <w:name w:val="Body Text Indent"/>
    <w:basedOn w:val="1"/>
    <w:link w:val="76"/>
    <w:qFormat/>
    <w:uiPriority w:val="0"/>
    <w:pPr>
      <w:spacing w:line="400" w:lineRule="exact"/>
      <w:ind w:left="360"/>
    </w:pPr>
    <w:rPr>
      <w:rFonts w:ascii="华文中宋" w:hAnsi="华文中宋" w:eastAsia="华文中宋"/>
      <w:color w:val="FF6600"/>
      <w:sz w:val="24"/>
    </w:rPr>
  </w:style>
  <w:style w:type="paragraph" w:styleId="18">
    <w:name w:val="toc 5"/>
    <w:basedOn w:val="1"/>
    <w:next w:val="1"/>
    <w:qFormat/>
    <w:uiPriority w:val="0"/>
    <w:pPr>
      <w:ind w:left="840"/>
      <w:jc w:val="left"/>
    </w:pPr>
    <w:rPr>
      <w:rFonts w:ascii="Calibri" w:hAnsi="Calibri"/>
      <w:sz w:val="18"/>
      <w:szCs w:val="18"/>
    </w:rPr>
  </w:style>
  <w:style w:type="paragraph" w:styleId="19">
    <w:name w:val="toc 3"/>
    <w:basedOn w:val="1"/>
    <w:next w:val="1"/>
    <w:qFormat/>
    <w:uiPriority w:val="39"/>
    <w:pPr>
      <w:ind w:left="420"/>
      <w:jc w:val="left"/>
    </w:pPr>
    <w:rPr>
      <w:rFonts w:ascii="Calibri" w:hAnsi="Calibri"/>
      <w:i/>
      <w:iCs/>
      <w:sz w:val="20"/>
      <w:szCs w:val="20"/>
    </w:rPr>
  </w:style>
  <w:style w:type="paragraph" w:styleId="20">
    <w:name w:val="Plain Text"/>
    <w:basedOn w:val="1"/>
    <w:next w:val="1"/>
    <w:link w:val="99"/>
    <w:qFormat/>
    <w:uiPriority w:val="0"/>
    <w:pPr>
      <w:jc w:val="left"/>
    </w:pPr>
    <w:rPr>
      <w:rFonts w:ascii="宋体" w:hAnsi="Courier New"/>
      <w:szCs w:val="20"/>
    </w:rPr>
  </w:style>
  <w:style w:type="paragraph" w:styleId="21">
    <w:name w:val="toc 8"/>
    <w:basedOn w:val="1"/>
    <w:next w:val="1"/>
    <w:qFormat/>
    <w:uiPriority w:val="0"/>
    <w:pPr>
      <w:ind w:left="1470"/>
      <w:jc w:val="left"/>
    </w:pPr>
    <w:rPr>
      <w:rFonts w:ascii="Calibri" w:hAnsi="Calibri"/>
      <w:sz w:val="18"/>
      <w:szCs w:val="18"/>
    </w:rPr>
  </w:style>
  <w:style w:type="paragraph" w:styleId="22">
    <w:name w:val="Date"/>
    <w:basedOn w:val="1"/>
    <w:next w:val="1"/>
    <w:link w:val="82"/>
    <w:qFormat/>
    <w:uiPriority w:val="0"/>
    <w:rPr>
      <w:sz w:val="24"/>
      <w:szCs w:val="20"/>
    </w:rPr>
  </w:style>
  <w:style w:type="paragraph" w:styleId="23">
    <w:name w:val="Body Text Indent 2"/>
    <w:basedOn w:val="1"/>
    <w:link w:val="101"/>
    <w:qFormat/>
    <w:uiPriority w:val="0"/>
    <w:pPr>
      <w:spacing w:before="240" w:line="560" w:lineRule="exact"/>
      <w:ind w:firstLine="480" w:firstLineChars="200"/>
    </w:pPr>
    <w:rPr>
      <w:sz w:val="24"/>
      <w:szCs w:val="32"/>
    </w:rPr>
  </w:style>
  <w:style w:type="paragraph" w:styleId="24">
    <w:name w:val="Balloon Text"/>
    <w:basedOn w:val="1"/>
    <w:link w:val="104"/>
    <w:qFormat/>
    <w:uiPriority w:val="0"/>
    <w:rPr>
      <w:sz w:val="18"/>
      <w:szCs w:val="18"/>
    </w:rPr>
  </w:style>
  <w:style w:type="paragraph" w:styleId="25">
    <w:name w:val="footer"/>
    <w:basedOn w:val="1"/>
    <w:link w:val="78"/>
    <w:qFormat/>
    <w:uiPriority w:val="99"/>
    <w:pPr>
      <w:tabs>
        <w:tab w:val="center" w:pos="4153"/>
        <w:tab w:val="right" w:pos="8306"/>
      </w:tabs>
      <w:snapToGrid w:val="0"/>
      <w:jc w:val="left"/>
    </w:pPr>
    <w:rPr>
      <w:sz w:val="18"/>
      <w:szCs w:val="18"/>
    </w:rPr>
  </w:style>
  <w:style w:type="paragraph" w:styleId="26">
    <w:name w:val="header"/>
    <w:basedOn w:val="1"/>
    <w:link w:val="103"/>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pPr>
      <w:spacing w:before="120" w:after="120"/>
      <w:jc w:val="left"/>
    </w:pPr>
    <w:rPr>
      <w:rFonts w:ascii="Calibri" w:hAnsi="Calibri"/>
      <w:b/>
      <w:bCs/>
      <w:caps/>
      <w:sz w:val="20"/>
      <w:szCs w:val="20"/>
    </w:rPr>
  </w:style>
  <w:style w:type="paragraph" w:styleId="28">
    <w:name w:val="toc 4"/>
    <w:basedOn w:val="1"/>
    <w:next w:val="1"/>
    <w:qFormat/>
    <w:uiPriority w:val="0"/>
    <w:pPr>
      <w:ind w:left="630"/>
      <w:jc w:val="left"/>
    </w:pPr>
    <w:rPr>
      <w:rFonts w:ascii="Calibri" w:hAnsi="Calibri"/>
      <w:sz w:val="18"/>
      <w:szCs w:val="18"/>
    </w:rPr>
  </w:style>
  <w:style w:type="paragraph" w:styleId="29">
    <w:name w:val="toc 6"/>
    <w:basedOn w:val="1"/>
    <w:next w:val="1"/>
    <w:qFormat/>
    <w:uiPriority w:val="0"/>
    <w:pPr>
      <w:ind w:left="1050"/>
      <w:jc w:val="left"/>
    </w:pPr>
    <w:rPr>
      <w:rFonts w:ascii="Calibri" w:hAnsi="Calibri"/>
      <w:sz w:val="18"/>
      <w:szCs w:val="18"/>
    </w:rPr>
  </w:style>
  <w:style w:type="paragraph" w:styleId="30">
    <w:name w:val="Body Text Indent 3"/>
    <w:basedOn w:val="1"/>
    <w:link w:val="95"/>
    <w:qFormat/>
    <w:uiPriority w:val="0"/>
    <w:pPr>
      <w:spacing w:after="120"/>
      <w:ind w:left="420" w:leftChars="200"/>
    </w:pPr>
    <w:rPr>
      <w:rFonts w:eastAsia="仿宋_GB2312"/>
      <w:sz w:val="16"/>
      <w:szCs w:val="16"/>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7"/>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amp;#23435;&amp;#20307;" w:hAnsi="&amp;#23435;&amp;#20307;"/>
      <w:kern w:val="0"/>
      <w:sz w:val="18"/>
      <w:szCs w:val="18"/>
    </w:rPr>
  </w:style>
  <w:style w:type="paragraph" w:styleId="34">
    <w:name w:val="annotation subject"/>
    <w:basedOn w:val="15"/>
    <w:next w:val="15"/>
    <w:link w:val="80"/>
    <w:qFormat/>
    <w:uiPriority w:val="0"/>
    <w:rPr>
      <w:b/>
      <w:bCs/>
    </w:rPr>
  </w:style>
  <w:style w:type="paragraph" w:styleId="35">
    <w:name w:val="Body Text First Indent"/>
    <w:basedOn w:val="16"/>
    <w:qFormat/>
    <w:uiPriority w:val="0"/>
    <w:pPr>
      <w:ind w:firstLine="420" w:firstLineChars="100"/>
    </w:pPr>
  </w:style>
  <w:style w:type="paragraph" w:styleId="36">
    <w:name w:val="Body Text First Indent 2"/>
    <w:basedOn w:val="17"/>
    <w:qFormat/>
    <w:uiPriority w:val="99"/>
    <w:pPr>
      <w:spacing w:after="120"/>
      <w:ind w:left="420" w:leftChars="200" w:firstLine="420" w:firstLineChars="200"/>
    </w:pPr>
  </w:style>
  <w:style w:type="table" w:styleId="38">
    <w:name w:val="Table Grid"/>
    <w:basedOn w:val="37"/>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basedOn w:val="39"/>
    <w:qFormat/>
    <w:uiPriority w:val="0"/>
  </w:style>
  <w:style w:type="character" w:styleId="42">
    <w:name w:val="Emphasis"/>
    <w:qFormat/>
    <w:uiPriority w:val="0"/>
    <w:rPr>
      <w:color w:val="CC0000"/>
    </w:rPr>
  </w:style>
  <w:style w:type="character" w:styleId="43">
    <w:name w:val="Hyperlink"/>
    <w:basedOn w:val="39"/>
    <w:qFormat/>
    <w:uiPriority w:val="99"/>
    <w:rPr>
      <w:color w:val="454545"/>
      <w:sz w:val="19"/>
      <w:szCs w:val="19"/>
      <w:u w:val="none"/>
    </w:rPr>
  </w:style>
  <w:style w:type="character" w:styleId="44">
    <w:name w:val="annotation reference"/>
    <w:qFormat/>
    <w:uiPriority w:val="0"/>
    <w:rPr>
      <w:sz w:val="21"/>
      <w:szCs w:val="21"/>
    </w:rPr>
  </w:style>
  <w:style w:type="paragraph" w:customStyle="1" w:styleId="45">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47">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8">
    <w:name w:val="p15"/>
    <w:basedOn w:val="1"/>
    <w:qFormat/>
    <w:uiPriority w:val="0"/>
    <w:pPr>
      <w:widowControl/>
    </w:pPr>
    <w:rPr>
      <w:kern w:val="0"/>
      <w:szCs w:val="21"/>
    </w:rPr>
  </w:style>
  <w:style w:type="paragraph" w:customStyle="1" w:styleId="49">
    <w:name w:val="默认段落字体 Para Char Char Char Char Char Char Char Char Char1 Char Char Char Char Char Char Char Char"/>
    <w:basedOn w:val="14"/>
    <w:qFormat/>
    <w:uiPriority w:val="0"/>
    <w:pPr>
      <w:shd w:val="clear" w:color="auto" w:fill="000080"/>
    </w:pPr>
    <w:rPr>
      <w:rFonts w:hint="eastAsia" w:hAnsi="宋体"/>
      <w:kern w:val="0"/>
      <w:sz w:val="24"/>
      <w:szCs w:val="24"/>
    </w:rPr>
  </w:style>
  <w:style w:type="paragraph" w:customStyle="1" w:styleId="50">
    <w:name w:val="样式 正文缩进 + 首行缩进:  2 字符"/>
    <w:basedOn w:val="9"/>
    <w:link w:val="96"/>
    <w:qFormat/>
    <w:uiPriority w:val="0"/>
    <w:pPr>
      <w:spacing w:line="360" w:lineRule="auto"/>
      <w:ind w:firstLine="200"/>
    </w:pPr>
    <w:rPr>
      <w:rFonts w:cs="宋体"/>
      <w:sz w:val="24"/>
      <w:szCs w:val="20"/>
    </w:rPr>
  </w:style>
  <w:style w:type="paragraph" w:styleId="51">
    <w:name w:val="List Paragraph"/>
    <w:basedOn w:val="1"/>
    <w:qFormat/>
    <w:uiPriority w:val="0"/>
    <w:pPr>
      <w:ind w:firstLine="420" w:firstLineChars="200"/>
    </w:pPr>
    <w:rPr>
      <w:rFonts w:ascii="Calibri" w:hAnsi="Calibri"/>
      <w:szCs w:val="22"/>
    </w:rPr>
  </w:style>
  <w:style w:type="paragraph" w:customStyle="1" w:styleId="52">
    <w:name w:val="正文格式"/>
    <w:basedOn w:val="1"/>
    <w:link w:val="100"/>
    <w:qFormat/>
    <w:uiPriority w:val="0"/>
    <w:pPr>
      <w:widowControl/>
      <w:ind w:firstLine="560" w:firstLineChars="200"/>
      <w:jc w:val="left"/>
    </w:pPr>
    <w:rPr>
      <w:rFonts w:ascii="仿宋" w:hAnsi="仿宋" w:eastAsia="仿宋"/>
      <w:sz w:val="28"/>
      <w:szCs w:val="32"/>
    </w:rPr>
  </w:style>
  <w:style w:type="paragraph" w:customStyle="1" w:styleId="53">
    <w:name w:val="Char2"/>
    <w:basedOn w:val="1"/>
    <w:qFormat/>
    <w:uiPriority w:val="0"/>
    <w:pPr>
      <w:tabs>
        <w:tab w:val="left" w:pos="425"/>
      </w:tabs>
      <w:ind w:left="425" w:hanging="425"/>
    </w:pPr>
  </w:style>
  <w:style w:type="paragraph" w:customStyle="1" w:styleId="54">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6">
    <w:name w:val="List Paragraph1"/>
    <w:basedOn w:val="1"/>
    <w:qFormat/>
    <w:uiPriority w:val="34"/>
    <w:pPr>
      <w:ind w:firstLine="420" w:firstLineChars="200"/>
    </w:pPr>
    <w:rPr>
      <w:rFonts w:ascii="Calibri" w:hAnsi="Calibri"/>
    </w:rPr>
  </w:style>
  <w:style w:type="paragraph" w:customStyle="1" w:styleId="57">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8">
    <w:name w:val="引言一级条标题"/>
    <w:basedOn w:val="1"/>
    <w:next w:val="47"/>
    <w:qFormat/>
    <w:uiPriority w:val="0"/>
    <w:pPr>
      <w:widowControl/>
      <w:numPr>
        <w:ilvl w:val="0"/>
        <w:numId w:val="1"/>
      </w:numPr>
    </w:pPr>
    <w:rPr>
      <w:rFonts w:eastAsia="黑体"/>
      <w:b/>
    </w:rPr>
  </w:style>
  <w:style w:type="paragraph" w:customStyle="1" w:styleId="5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 w:val="18"/>
      <w:szCs w:val="18"/>
    </w:rPr>
  </w:style>
  <w:style w:type="paragraph" w:customStyle="1" w:styleId="6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kern w:val="0"/>
      <w:sz w:val="18"/>
      <w:szCs w:val="18"/>
    </w:rPr>
  </w:style>
  <w:style w:type="paragraph" w:customStyle="1" w:styleId="61">
    <w:name w:val="批注框文本1"/>
    <w:basedOn w:val="1"/>
    <w:link w:val="89"/>
    <w:qFormat/>
    <w:uiPriority w:val="0"/>
    <w:rPr>
      <w:kern w:val="0"/>
      <w:sz w:val="18"/>
      <w:szCs w:val="20"/>
    </w:rPr>
  </w:style>
  <w:style w:type="paragraph" w:customStyle="1" w:styleId="62">
    <w:name w:val="正文1"/>
    <w:basedOn w:val="1"/>
    <w:qFormat/>
    <w:uiPriority w:val="0"/>
    <w:pPr>
      <w:spacing w:line="312" w:lineRule="exact"/>
    </w:pPr>
  </w:style>
  <w:style w:type="paragraph" w:customStyle="1" w:styleId="63">
    <w:name w:val="Absatz2AL"/>
    <w:basedOn w:val="16"/>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4">
    <w:name w:val="Char"/>
    <w:basedOn w:val="1"/>
    <w:link w:val="92"/>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5">
    <w:name w:val="p0"/>
    <w:basedOn w:val="1"/>
    <w:qFormat/>
    <w:uiPriority w:val="0"/>
    <w:pPr>
      <w:widowControl/>
      <w:snapToGrid w:val="0"/>
      <w:jc w:val="left"/>
    </w:pPr>
    <w:rPr>
      <w:rFonts w:ascii="宋体" w:hAnsi="宋体" w:cs="宋体"/>
      <w:kern w:val="0"/>
      <w:sz w:val="34"/>
      <w:szCs w:val="34"/>
    </w:rPr>
  </w:style>
  <w:style w:type="paragraph" w:customStyle="1" w:styleId="66">
    <w:name w:val="xl28"/>
    <w:basedOn w:val="1"/>
    <w:qFormat/>
    <w:uiPriority w:val="0"/>
    <w:pPr>
      <w:widowControl/>
      <w:pBdr>
        <w:bottom w:val="single" w:color="auto" w:sz="4" w:space="0"/>
      </w:pBdr>
      <w:spacing w:before="100" w:beforeAutospacing="1" w:after="100" w:afterAutospacing="1"/>
      <w:jc w:val="center"/>
    </w:pPr>
    <w:rPr>
      <w:rFonts w:hint="eastAsia" w:ascii="仿宋_GB2312" w:hAnsi="Arial Unicode MS" w:eastAsia="仿宋_GB2312" w:cs="Arial Unicode MS"/>
      <w:b/>
      <w:bCs/>
      <w:kern w:val="0"/>
      <w:sz w:val="24"/>
    </w:rPr>
  </w:style>
  <w:style w:type="paragraph" w:customStyle="1" w:styleId="6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68">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9">
    <w:name w:val="普通(网站)1"/>
    <w:basedOn w:val="1"/>
    <w:qFormat/>
    <w:uiPriority w:val="0"/>
    <w:pPr>
      <w:widowControl/>
      <w:spacing w:before="100" w:after="100"/>
      <w:jc w:val="left"/>
    </w:pPr>
    <w:rPr>
      <w:rFonts w:ascii="宋体" w:hAnsi="宋体"/>
      <w:sz w:val="24"/>
      <w:szCs w:val="20"/>
    </w:rPr>
  </w:style>
  <w:style w:type="paragraph" w:customStyle="1" w:styleId="70">
    <w:name w:val="_Style 68"/>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71">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
    <w:name w:val="内容1"/>
    <w:basedOn w:val="1"/>
    <w:qFormat/>
    <w:uiPriority w:val="0"/>
    <w:pPr>
      <w:ind w:firstLine="480" w:firstLineChars="200"/>
    </w:pPr>
    <w:rPr>
      <w:rFonts w:ascii="宋体"/>
      <w:kern w:val="0"/>
    </w:rPr>
  </w:style>
  <w:style w:type="paragraph" w:customStyle="1" w:styleId="73">
    <w:name w:val="标书正文"/>
    <w:basedOn w:val="1"/>
    <w:qFormat/>
    <w:uiPriority w:val="0"/>
    <w:pPr>
      <w:snapToGrid w:val="0"/>
      <w:spacing w:line="360" w:lineRule="auto"/>
      <w:ind w:firstLine="200" w:firstLineChars="200"/>
    </w:pPr>
    <w:rPr>
      <w:sz w:val="24"/>
    </w:rPr>
  </w:style>
  <w:style w:type="paragraph" w:customStyle="1" w:styleId="74">
    <w:name w:val="表格"/>
    <w:basedOn w:val="1"/>
    <w:qFormat/>
    <w:uiPriority w:val="0"/>
    <w:pPr>
      <w:adjustRightInd w:val="0"/>
      <w:snapToGrid w:val="0"/>
      <w:jc w:val="center"/>
    </w:pPr>
    <w:rPr>
      <w:bCs/>
      <w:u w:color="FFFFFF"/>
    </w:rPr>
  </w:style>
  <w:style w:type="paragraph" w:customStyle="1" w:styleId="75">
    <w:name w:val="引言二级条标题"/>
    <w:basedOn w:val="58"/>
    <w:next w:val="47"/>
    <w:qFormat/>
    <w:uiPriority w:val="0"/>
    <w:pPr>
      <w:numPr>
        <w:ilvl w:val="1"/>
        <w:numId w:val="2"/>
      </w:numPr>
      <w:tabs>
        <w:tab w:val="left" w:pos="360"/>
      </w:tabs>
    </w:pPr>
  </w:style>
  <w:style w:type="character" w:customStyle="1" w:styleId="76">
    <w:name w:val="正文文本缩进 字符"/>
    <w:link w:val="17"/>
    <w:qFormat/>
    <w:uiPriority w:val="0"/>
    <w:rPr>
      <w:rFonts w:ascii="华文中宋" w:hAnsi="华文中宋" w:eastAsia="华文中宋"/>
      <w:color w:val="FF6600"/>
      <w:kern w:val="2"/>
      <w:sz w:val="24"/>
      <w:szCs w:val="24"/>
    </w:rPr>
  </w:style>
  <w:style w:type="character" w:customStyle="1" w:styleId="77">
    <w:name w:val="news1_title"/>
    <w:basedOn w:val="39"/>
    <w:qFormat/>
    <w:uiPriority w:val="0"/>
  </w:style>
  <w:style w:type="character" w:customStyle="1" w:styleId="78">
    <w:name w:val="页脚 字符"/>
    <w:link w:val="25"/>
    <w:qFormat/>
    <w:uiPriority w:val="99"/>
    <w:rPr>
      <w:rFonts w:eastAsia="宋体"/>
      <w:kern w:val="2"/>
      <w:sz w:val="18"/>
      <w:szCs w:val="18"/>
      <w:lang w:val="en-US" w:eastAsia="zh-CN" w:bidi="ar-SA"/>
    </w:rPr>
  </w:style>
  <w:style w:type="character" w:customStyle="1" w:styleId="79">
    <w:name w:val="标题 4 字符"/>
    <w:link w:val="6"/>
    <w:qFormat/>
    <w:uiPriority w:val="0"/>
    <w:rPr>
      <w:rFonts w:ascii="Arial" w:hAnsi="Arial" w:eastAsia="黑体"/>
      <w:b/>
      <w:kern w:val="2"/>
      <w:sz w:val="28"/>
      <w:lang w:val="en-US" w:eastAsia="zh-CN" w:bidi="ar-SA"/>
    </w:rPr>
  </w:style>
  <w:style w:type="character" w:customStyle="1" w:styleId="80">
    <w:name w:val="批注主题 字符"/>
    <w:link w:val="34"/>
    <w:qFormat/>
    <w:uiPriority w:val="0"/>
    <w:rPr>
      <w:b/>
      <w:bCs/>
      <w:kern w:val="2"/>
      <w:sz w:val="21"/>
      <w:szCs w:val="24"/>
    </w:rPr>
  </w:style>
  <w:style w:type="character" w:customStyle="1" w:styleId="81">
    <w:name w:val="标题 3 字符"/>
    <w:link w:val="5"/>
    <w:qFormat/>
    <w:uiPriority w:val="0"/>
    <w:rPr>
      <w:rFonts w:eastAsia="宋体"/>
      <w:b/>
      <w:sz w:val="21"/>
      <w:lang w:val="en-US" w:eastAsia="zh-CN" w:bidi="ar-SA"/>
    </w:rPr>
  </w:style>
  <w:style w:type="character" w:customStyle="1" w:styleId="82">
    <w:name w:val="日期 字符"/>
    <w:link w:val="22"/>
    <w:qFormat/>
    <w:uiPriority w:val="0"/>
    <w:rPr>
      <w:rFonts w:eastAsia="宋体"/>
      <w:kern w:val="2"/>
      <w:sz w:val="24"/>
      <w:lang w:val="en-US" w:eastAsia="zh-CN" w:bidi="ar-SA"/>
    </w:rPr>
  </w:style>
  <w:style w:type="character" w:customStyle="1" w:styleId="83">
    <w:name w:val="标题 5 字符"/>
    <w:link w:val="7"/>
    <w:qFormat/>
    <w:locked/>
    <w:uiPriority w:val="0"/>
    <w:rPr>
      <w:b/>
      <w:kern w:val="2"/>
      <w:sz w:val="28"/>
    </w:rPr>
  </w:style>
  <w:style w:type="character" w:customStyle="1" w:styleId="84">
    <w:name w:val="批注文字 字符"/>
    <w:link w:val="15"/>
    <w:qFormat/>
    <w:uiPriority w:val="0"/>
    <w:rPr>
      <w:kern w:val="2"/>
      <w:sz w:val="21"/>
      <w:szCs w:val="24"/>
    </w:rPr>
  </w:style>
  <w:style w:type="character" w:customStyle="1" w:styleId="85">
    <w:name w:val="标题 2 字符"/>
    <w:link w:val="4"/>
    <w:qFormat/>
    <w:uiPriority w:val="0"/>
    <w:rPr>
      <w:rFonts w:ascii="Arial" w:hAnsi="Arial" w:eastAsia="黑体"/>
      <w:b/>
      <w:sz w:val="30"/>
      <w:lang w:val="en-US" w:eastAsia="zh-CN" w:bidi="ar-SA"/>
    </w:rPr>
  </w:style>
  <w:style w:type="character" w:customStyle="1" w:styleId="86">
    <w:name w:val="纯文本 Char1"/>
    <w:qFormat/>
    <w:locked/>
    <w:uiPriority w:val="0"/>
    <w:rPr>
      <w:rFonts w:ascii="宋体" w:hAnsi="Courier New"/>
      <w:kern w:val="2"/>
      <w:sz w:val="21"/>
    </w:rPr>
  </w:style>
  <w:style w:type="character" w:customStyle="1" w:styleId="87">
    <w:name w:val="正文文本 2 字符"/>
    <w:link w:val="32"/>
    <w:qFormat/>
    <w:uiPriority w:val="0"/>
    <w:rPr>
      <w:rFonts w:eastAsia="宋体"/>
      <w:kern w:val="2"/>
      <w:sz w:val="21"/>
      <w:szCs w:val="24"/>
      <w:lang w:val="en-US" w:eastAsia="zh-CN" w:bidi="ar-SA"/>
    </w:rPr>
  </w:style>
  <w:style w:type="character" w:customStyle="1" w:styleId="88">
    <w:name w:val="文档结构图 字符"/>
    <w:link w:val="14"/>
    <w:qFormat/>
    <w:uiPriority w:val="0"/>
    <w:rPr>
      <w:rFonts w:ascii="宋体"/>
      <w:kern w:val="2"/>
      <w:sz w:val="18"/>
      <w:szCs w:val="18"/>
    </w:rPr>
  </w:style>
  <w:style w:type="character" w:customStyle="1" w:styleId="89">
    <w:name w:val="Balloon Text Char Char"/>
    <w:link w:val="61"/>
    <w:qFormat/>
    <w:uiPriority w:val="0"/>
    <w:rPr>
      <w:rFonts w:eastAsia="宋体"/>
      <w:sz w:val="18"/>
      <w:lang w:bidi="ar-SA"/>
    </w:rPr>
  </w:style>
  <w:style w:type="character" w:customStyle="1" w:styleId="90">
    <w:name w:val="标题 1 字符"/>
    <w:link w:val="3"/>
    <w:qFormat/>
    <w:uiPriority w:val="0"/>
    <w:rPr>
      <w:rFonts w:eastAsia="宋体"/>
      <w:b/>
      <w:bCs/>
      <w:kern w:val="44"/>
      <w:sz w:val="44"/>
      <w:szCs w:val="44"/>
      <w:lang w:val="en-US" w:eastAsia="zh-CN" w:bidi="ar-SA"/>
    </w:rPr>
  </w:style>
  <w:style w:type="character" w:customStyle="1" w:styleId="91">
    <w:name w:val="正文缩进 字符"/>
    <w:link w:val="9"/>
    <w:qFormat/>
    <w:uiPriority w:val="0"/>
    <w:rPr>
      <w:kern w:val="2"/>
      <w:sz w:val="21"/>
      <w:szCs w:val="24"/>
    </w:rPr>
  </w:style>
  <w:style w:type="character" w:customStyle="1" w:styleId="92">
    <w:name w:val="Char Char Char"/>
    <w:link w:val="64"/>
    <w:qFormat/>
    <w:locked/>
    <w:uiPriority w:val="0"/>
    <w:rPr>
      <w:rFonts w:ascii="Verdana" w:hAnsi="Verdana" w:eastAsia="仿宋_GB2312"/>
      <w:sz w:val="24"/>
      <w:lang w:val="en-US" w:eastAsia="en-US" w:bidi="ar-SA"/>
    </w:rPr>
  </w:style>
  <w:style w:type="character" w:customStyle="1" w:styleId="93">
    <w:name w:val="Footer-Even Char Char"/>
    <w:qFormat/>
    <w:uiPriority w:val="0"/>
    <w:rPr>
      <w:kern w:val="2"/>
      <w:sz w:val="18"/>
      <w:szCs w:val="18"/>
    </w:rPr>
  </w:style>
  <w:style w:type="character" w:customStyle="1" w:styleId="94">
    <w:name w:val="ca-21"/>
    <w:qFormat/>
    <w:uiPriority w:val="0"/>
    <w:rPr>
      <w:rFonts w:hint="eastAsia" w:ascii="宋体-18030" w:hAnsi="宋体-18030" w:eastAsia="宋体-18030" w:cs="宋体-18030"/>
      <w:sz w:val="24"/>
      <w:szCs w:val="24"/>
    </w:rPr>
  </w:style>
  <w:style w:type="character" w:customStyle="1" w:styleId="95">
    <w:name w:val="正文文本缩进 3 字符"/>
    <w:link w:val="30"/>
    <w:qFormat/>
    <w:uiPriority w:val="0"/>
    <w:rPr>
      <w:rFonts w:eastAsia="仿宋_GB2312"/>
      <w:kern w:val="2"/>
      <w:sz w:val="16"/>
      <w:szCs w:val="16"/>
      <w:lang w:val="en-US" w:eastAsia="zh-CN" w:bidi="ar-SA"/>
    </w:rPr>
  </w:style>
  <w:style w:type="character" w:customStyle="1" w:styleId="96">
    <w:name w:val="样式 正文缩进 + 首行缩进:  2 字符 Char Char"/>
    <w:link w:val="50"/>
    <w:qFormat/>
    <w:uiPriority w:val="0"/>
    <w:rPr>
      <w:rFonts w:eastAsia="宋体" w:cs="宋体"/>
      <w:kern w:val="2"/>
      <w:sz w:val="24"/>
      <w:lang w:val="en-US" w:eastAsia="zh-CN" w:bidi="ar-SA"/>
    </w:rPr>
  </w:style>
  <w:style w:type="character" w:customStyle="1" w:styleId="97">
    <w:name w:val="ca-11"/>
    <w:qFormat/>
    <w:uiPriority w:val="0"/>
    <w:rPr>
      <w:rFonts w:hint="eastAsia" w:ascii="宋体" w:hAnsi="宋体" w:eastAsia="宋体"/>
      <w:sz w:val="24"/>
      <w:szCs w:val="24"/>
    </w:rPr>
  </w:style>
  <w:style w:type="character" w:customStyle="1" w:styleId="98">
    <w:name w:val="ca-1"/>
    <w:qFormat/>
    <w:uiPriority w:val="0"/>
    <w:rPr>
      <w:rFonts w:cs="Times New Roman"/>
    </w:rPr>
  </w:style>
  <w:style w:type="character" w:customStyle="1" w:styleId="99">
    <w:name w:val="纯文本 字符"/>
    <w:link w:val="20"/>
    <w:qFormat/>
    <w:uiPriority w:val="0"/>
    <w:rPr>
      <w:rFonts w:ascii="宋体" w:hAnsi="Courier New" w:eastAsia="宋体"/>
      <w:kern w:val="2"/>
      <w:sz w:val="21"/>
      <w:lang w:val="en-US" w:eastAsia="zh-CN" w:bidi="ar-SA"/>
    </w:rPr>
  </w:style>
  <w:style w:type="character" w:customStyle="1" w:styleId="100">
    <w:name w:val="正文格式 Char"/>
    <w:link w:val="52"/>
    <w:qFormat/>
    <w:uiPriority w:val="0"/>
    <w:rPr>
      <w:rFonts w:ascii="仿宋" w:hAnsi="仿宋" w:eastAsia="仿宋"/>
      <w:kern w:val="2"/>
      <w:sz w:val="28"/>
      <w:szCs w:val="32"/>
    </w:rPr>
  </w:style>
  <w:style w:type="character" w:customStyle="1" w:styleId="101">
    <w:name w:val="正文文本缩进 2 字符"/>
    <w:link w:val="23"/>
    <w:qFormat/>
    <w:uiPriority w:val="0"/>
    <w:rPr>
      <w:rFonts w:eastAsia="宋体"/>
      <w:kern w:val="2"/>
      <w:sz w:val="24"/>
      <w:szCs w:val="32"/>
      <w:lang w:val="en-US" w:eastAsia="zh-CN" w:bidi="ar-SA"/>
    </w:rPr>
  </w:style>
  <w:style w:type="character" w:customStyle="1" w:styleId="102">
    <w:name w:val="style81"/>
    <w:qFormat/>
    <w:uiPriority w:val="0"/>
    <w:rPr>
      <w:sz w:val="21"/>
      <w:szCs w:val="21"/>
    </w:rPr>
  </w:style>
  <w:style w:type="character" w:customStyle="1" w:styleId="103">
    <w:name w:val="页眉 字符"/>
    <w:link w:val="26"/>
    <w:qFormat/>
    <w:uiPriority w:val="99"/>
    <w:rPr>
      <w:kern w:val="2"/>
      <w:sz w:val="18"/>
      <w:szCs w:val="18"/>
    </w:rPr>
  </w:style>
  <w:style w:type="character" w:customStyle="1" w:styleId="104">
    <w:name w:val="批注框文本 字符"/>
    <w:link w:val="24"/>
    <w:qFormat/>
    <w:uiPriority w:val="0"/>
    <w:rPr>
      <w:rFonts w:eastAsia="宋体"/>
      <w:kern w:val="2"/>
      <w:sz w:val="18"/>
      <w:szCs w:val="18"/>
      <w:lang w:val="en-US" w:eastAsia="zh-CN" w:bidi="ar-SA"/>
    </w:rPr>
  </w:style>
  <w:style w:type="character" w:customStyle="1" w:styleId="105">
    <w:name w:val="left"/>
    <w:basedOn w:val="39"/>
    <w:qFormat/>
    <w:uiPriority w:val="0"/>
  </w:style>
  <w:style w:type="character" w:customStyle="1" w:styleId="106">
    <w:name w:val="pubdate-day"/>
    <w:basedOn w:val="39"/>
    <w:qFormat/>
    <w:uiPriority w:val="0"/>
    <w:rPr>
      <w:shd w:val="clear" w:color="auto" w:fill="F2F2F2"/>
    </w:rPr>
  </w:style>
  <w:style w:type="character" w:customStyle="1" w:styleId="107">
    <w:name w:val="item-name6"/>
    <w:basedOn w:val="39"/>
    <w:qFormat/>
    <w:uiPriority w:val="0"/>
  </w:style>
  <w:style w:type="character" w:customStyle="1" w:styleId="108">
    <w:name w:val="item-name7"/>
    <w:basedOn w:val="39"/>
    <w:qFormat/>
    <w:uiPriority w:val="0"/>
  </w:style>
  <w:style w:type="character" w:customStyle="1" w:styleId="109">
    <w:name w:val="pubdate-month"/>
    <w:basedOn w:val="39"/>
    <w:qFormat/>
    <w:uiPriority w:val="0"/>
    <w:rPr>
      <w:color w:val="FFFFFF"/>
      <w:sz w:val="24"/>
      <w:szCs w:val="24"/>
      <w:shd w:val="clear" w:color="auto" w:fill="CC0000"/>
    </w:rPr>
  </w:style>
  <w:style w:type="character" w:customStyle="1" w:styleId="110">
    <w:name w:val="right"/>
    <w:basedOn w:val="39"/>
    <w:qFormat/>
    <w:uiPriority w:val="0"/>
  </w:style>
  <w:style w:type="character" w:customStyle="1" w:styleId="111">
    <w:name w:val="news1_meta"/>
    <w:basedOn w:val="39"/>
    <w:qFormat/>
    <w:uiPriority w:val="0"/>
  </w:style>
  <w:style w:type="paragraph" w:customStyle="1" w:styleId="112">
    <w:name w:val="样式 首行缩进:  0 字符"/>
    <w:basedOn w:val="1"/>
    <w:qFormat/>
    <w:uiPriority w:val="0"/>
    <w:pPr>
      <w:spacing w:line="360" w:lineRule="auto"/>
      <w:ind w:firstLine="200" w:firstLineChars="200"/>
    </w:pPr>
    <w:rPr>
      <w:rFonts w:ascii="Arial" w:hAnsi="Arial" w:cs="宋体"/>
      <w:sz w:val="24"/>
    </w:rPr>
  </w:style>
  <w:style w:type="character" w:customStyle="1" w:styleId="113">
    <w:name w:val="NormalCharacter"/>
    <w:semiHidden/>
    <w:qFormat/>
    <w:uiPriority w:val="0"/>
  </w:style>
  <w:style w:type="character" w:customStyle="1" w:styleId="114">
    <w:name w:val="font31"/>
    <w:basedOn w:val="39"/>
    <w:qFormat/>
    <w:uiPriority w:val="0"/>
    <w:rPr>
      <w:rFonts w:hint="eastAsia" w:ascii="微软雅黑" w:hAnsi="微软雅黑" w:eastAsia="微软雅黑" w:cs="微软雅黑"/>
      <w:color w:val="000000"/>
      <w:sz w:val="16"/>
      <w:szCs w:val="16"/>
      <w:u w:val="none"/>
    </w:rPr>
  </w:style>
  <w:style w:type="character" w:customStyle="1" w:styleId="115">
    <w:name w:val="font01"/>
    <w:basedOn w:val="39"/>
    <w:qFormat/>
    <w:uiPriority w:val="0"/>
    <w:rPr>
      <w:rFonts w:hint="eastAsia" w:ascii="宋体" w:hAnsi="宋体" w:eastAsia="宋体" w:cs="宋体"/>
      <w:color w:val="000000"/>
      <w:sz w:val="16"/>
      <w:szCs w:val="16"/>
      <w:u w:val="none"/>
    </w:rPr>
  </w:style>
  <w:style w:type="character" w:customStyle="1" w:styleId="116">
    <w:name w:val="font11"/>
    <w:basedOn w:val="39"/>
    <w:qFormat/>
    <w:uiPriority w:val="0"/>
    <w:rPr>
      <w:rFonts w:hint="default" w:ascii="Calibri" w:hAnsi="Calibri" w:cs="Calibri"/>
      <w:color w:val="000000"/>
      <w:sz w:val="16"/>
      <w:szCs w:val="16"/>
      <w:u w:val="none"/>
    </w:rPr>
  </w:style>
  <w:style w:type="character" w:customStyle="1" w:styleId="117">
    <w:name w:val="font21"/>
    <w:basedOn w:val="39"/>
    <w:qFormat/>
    <w:uiPriority w:val="0"/>
    <w:rPr>
      <w:rFonts w:hint="default" w:ascii="Calibri" w:hAnsi="Calibri" w:cs="Calibri"/>
      <w:color w:val="000000"/>
      <w:sz w:val="16"/>
      <w:szCs w:val="16"/>
      <w:u w:val="none"/>
    </w:rPr>
  </w:style>
  <w:style w:type="paragraph" w:customStyle="1" w:styleId="118">
    <w:name w:val="列表段落1"/>
    <w:basedOn w:val="1"/>
    <w:qFormat/>
    <w:uiPriority w:val="34"/>
    <w:pPr>
      <w:ind w:firstLine="420" w:firstLineChars="200"/>
    </w:pPr>
    <w:rPr>
      <w:rFonts w:ascii="宋体"/>
      <w:kern w:val="0"/>
      <w:sz w:val="3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39</Pages>
  <Words>2891</Words>
  <Characters>16485</Characters>
  <Lines>137</Lines>
  <Paragraphs>38</Paragraphs>
  <TotalTime>0</TotalTime>
  <ScaleCrop>false</ScaleCrop>
  <LinksUpToDate>false</LinksUpToDate>
  <CharactersWithSpaces>19338</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2021-11-23T15:51:00Z</dcterms:created>
  <dc:creator>zz</dc:creator>
  <cp:lastModifiedBy>口天马尧</cp:lastModifiedBy>
  <cp:lastPrinted>2019-07-19T04:31:00Z</cp:lastPrinted>
  <dcterms:modified xsi:type="dcterms:W3CDTF">2021-11-23T16:47:38Z</dcterms:modified>
  <dc:title>甘肃省中医院监护系统等医疗设备政府采购项目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0CD4EFB61D224D12BA2269C4FE8DF271</vt:lpwstr>
  </property>
</Properties>
</file>