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宋体" w:hAnsi="宋体" w:cs="宋体"/>
          <w:b/>
          <w:color w:val="auto"/>
          <w:sz w:val="32"/>
          <w:szCs w:val="32"/>
        </w:rPr>
      </w:pPr>
    </w:p>
    <w:p>
      <w:pPr>
        <w:spacing w:line="360" w:lineRule="auto"/>
        <w:jc w:val="center"/>
        <w:rPr>
          <w:rFonts w:ascii="宋体" w:hAnsi="宋体" w:cs="宋体"/>
          <w:b/>
          <w:color w:val="auto"/>
          <w:w w:val="90"/>
          <w:sz w:val="44"/>
          <w:szCs w:val="44"/>
        </w:rPr>
      </w:pPr>
    </w:p>
    <w:p>
      <w:pPr>
        <w:jc w:val="center"/>
        <w:rPr>
          <w:rFonts w:hint="eastAsia" w:ascii="仿宋" w:hAnsi="仿宋" w:eastAsia="仿宋" w:cs="仿宋"/>
          <w:b/>
          <w:color w:val="auto"/>
          <w:w w:val="90"/>
          <w:sz w:val="44"/>
          <w:szCs w:val="44"/>
        </w:rPr>
      </w:pPr>
      <w:bookmarkStart w:id="0" w:name="_Hlk107324724"/>
      <w:r>
        <w:rPr>
          <w:rFonts w:hint="eastAsia" w:ascii="仿宋" w:hAnsi="仿宋" w:eastAsia="仿宋" w:cs="仿宋"/>
          <w:b/>
          <w:color w:val="auto"/>
          <w:w w:val="90"/>
          <w:sz w:val="44"/>
          <w:szCs w:val="44"/>
          <w:lang w:val="en-US" w:eastAsia="zh-CN"/>
        </w:rPr>
        <w:t>兰州职业技术学院2023-2024学生责任保险项目</w:t>
      </w:r>
    </w:p>
    <w:bookmarkEnd w:id="0"/>
    <w:p>
      <w:pPr>
        <w:spacing w:line="360" w:lineRule="auto"/>
        <w:rPr>
          <w:rFonts w:ascii="仿宋" w:hAnsi="仿宋" w:eastAsia="仿宋" w:cs="仿宋"/>
          <w:b/>
          <w:color w:val="auto"/>
          <w:sz w:val="36"/>
          <w:szCs w:val="36"/>
        </w:rPr>
      </w:pPr>
    </w:p>
    <w:p>
      <w:pPr>
        <w:spacing w:line="360" w:lineRule="auto"/>
        <w:ind w:firstLine="1789" w:firstLineChars="495"/>
        <w:rPr>
          <w:rFonts w:ascii="仿宋" w:hAnsi="仿宋" w:eastAsia="仿宋" w:cs="仿宋"/>
          <w:b/>
          <w:color w:val="auto"/>
          <w:sz w:val="36"/>
          <w:szCs w:val="36"/>
        </w:rPr>
      </w:pPr>
    </w:p>
    <w:p>
      <w:pPr>
        <w:spacing w:line="360" w:lineRule="auto"/>
        <w:rPr>
          <w:rFonts w:ascii="仿宋" w:hAnsi="仿宋" w:eastAsia="仿宋" w:cs="仿宋"/>
          <w:color w:val="auto"/>
          <w:szCs w:val="21"/>
        </w:rPr>
      </w:pPr>
    </w:p>
    <w:p>
      <w:pPr>
        <w:pStyle w:val="9"/>
        <w:rPr>
          <w:rFonts w:ascii="仿宋" w:hAnsi="仿宋" w:eastAsia="仿宋" w:cs="仿宋"/>
          <w:color w:val="auto"/>
          <w:szCs w:val="21"/>
        </w:rPr>
      </w:pPr>
    </w:p>
    <w:p>
      <w:pPr>
        <w:pStyle w:val="9"/>
        <w:rPr>
          <w:rFonts w:ascii="仿宋" w:hAnsi="仿宋" w:eastAsia="仿宋" w:cs="仿宋"/>
          <w:color w:val="auto"/>
          <w:szCs w:val="21"/>
        </w:rPr>
      </w:pPr>
    </w:p>
    <w:p>
      <w:pPr>
        <w:spacing w:line="360" w:lineRule="auto"/>
        <w:jc w:val="center"/>
        <w:rPr>
          <w:rFonts w:ascii="仿宋" w:hAnsi="仿宋" w:eastAsia="仿宋" w:cs="仿宋"/>
          <w:b/>
          <w:color w:val="auto"/>
          <w:sz w:val="72"/>
          <w:szCs w:val="72"/>
        </w:rPr>
      </w:pPr>
      <w:r>
        <w:rPr>
          <w:rFonts w:hint="eastAsia" w:ascii="仿宋" w:hAnsi="仿宋" w:eastAsia="仿宋" w:cs="仿宋"/>
          <w:b/>
          <w:color w:val="auto"/>
          <w:sz w:val="72"/>
          <w:szCs w:val="72"/>
        </w:rPr>
        <w:t>竞争性磋商文件</w:t>
      </w:r>
    </w:p>
    <w:p>
      <w:pPr>
        <w:snapToGrid w:val="0"/>
        <w:spacing w:line="360" w:lineRule="auto"/>
        <w:ind w:firstLine="1807" w:firstLineChars="500"/>
        <w:rPr>
          <w:rFonts w:hint="eastAsia" w:ascii="仿宋" w:hAnsi="仿宋" w:eastAsia="仿宋" w:cs="仿宋"/>
          <w:b/>
          <w:color w:val="auto"/>
          <w:sz w:val="36"/>
          <w:szCs w:val="36"/>
          <w:lang w:val="en-US" w:eastAsia="zh-CN"/>
        </w:rPr>
      </w:pPr>
      <w:r>
        <w:rPr>
          <w:rFonts w:hint="eastAsia" w:ascii="仿宋" w:hAnsi="仿宋" w:eastAsia="仿宋" w:cs="仿宋"/>
          <w:b/>
          <w:color w:val="auto"/>
          <w:sz w:val="36"/>
          <w:szCs w:val="36"/>
        </w:rPr>
        <w:t>磋商文件编号:LZCS—202</w:t>
      </w:r>
      <w:r>
        <w:rPr>
          <w:rFonts w:hint="eastAsia" w:ascii="仿宋" w:hAnsi="仿宋" w:eastAsia="仿宋" w:cs="仿宋"/>
          <w:b/>
          <w:color w:val="auto"/>
          <w:sz w:val="36"/>
          <w:szCs w:val="36"/>
          <w:lang w:val="en-US" w:eastAsia="zh-CN"/>
        </w:rPr>
        <w:t>3</w:t>
      </w:r>
      <w:r>
        <w:rPr>
          <w:rFonts w:hint="eastAsia" w:ascii="仿宋" w:hAnsi="仿宋" w:eastAsia="仿宋" w:cs="仿宋"/>
          <w:b/>
          <w:color w:val="auto"/>
          <w:sz w:val="36"/>
          <w:szCs w:val="36"/>
        </w:rPr>
        <w:t>00</w:t>
      </w:r>
      <w:r>
        <w:rPr>
          <w:rFonts w:hint="eastAsia" w:ascii="仿宋" w:hAnsi="仿宋" w:eastAsia="仿宋" w:cs="仿宋"/>
          <w:b/>
          <w:color w:val="auto"/>
          <w:sz w:val="36"/>
          <w:szCs w:val="36"/>
          <w:lang w:val="en-US" w:eastAsia="zh-CN"/>
        </w:rPr>
        <w:t>4</w:t>
      </w:r>
    </w:p>
    <w:p>
      <w:pPr>
        <w:spacing w:line="360" w:lineRule="auto"/>
        <w:jc w:val="center"/>
        <w:rPr>
          <w:rFonts w:ascii="仿宋" w:hAnsi="仿宋" w:eastAsia="仿宋" w:cs="仿宋"/>
          <w:b/>
          <w:color w:val="auto"/>
          <w:sz w:val="36"/>
          <w:szCs w:val="36"/>
        </w:rPr>
      </w:pPr>
    </w:p>
    <w:p>
      <w:pPr>
        <w:spacing w:line="360" w:lineRule="auto"/>
        <w:jc w:val="center"/>
        <w:rPr>
          <w:rFonts w:ascii="仿宋" w:hAnsi="仿宋" w:eastAsia="仿宋" w:cs="仿宋"/>
          <w:b/>
          <w:color w:val="auto"/>
          <w:sz w:val="84"/>
          <w:szCs w:val="84"/>
        </w:rPr>
      </w:pPr>
    </w:p>
    <w:p>
      <w:pPr>
        <w:spacing w:line="360" w:lineRule="auto"/>
        <w:rPr>
          <w:rFonts w:ascii="仿宋" w:hAnsi="仿宋" w:eastAsia="仿宋" w:cs="仿宋"/>
          <w:color w:val="auto"/>
          <w:sz w:val="32"/>
          <w:szCs w:val="32"/>
        </w:rPr>
      </w:pPr>
    </w:p>
    <w:p>
      <w:pPr>
        <w:spacing w:line="360" w:lineRule="auto"/>
        <w:rPr>
          <w:rFonts w:ascii="仿宋" w:hAnsi="仿宋" w:eastAsia="仿宋" w:cs="仿宋"/>
          <w:color w:val="auto"/>
          <w:sz w:val="32"/>
          <w:szCs w:val="32"/>
        </w:rPr>
      </w:pPr>
    </w:p>
    <w:p>
      <w:pPr>
        <w:pStyle w:val="9"/>
        <w:ind w:firstLine="640"/>
        <w:rPr>
          <w:rFonts w:ascii="仿宋" w:hAnsi="仿宋" w:eastAsia="仿宋" w:cs="仿宋"/>
          <w:color w:val="auto"/>
          <w:sz w:val="32"/>
          <w:szCs w:val="32"/>
        </w:rPr>
      </w:pPr>
    </w:p>
    <w:p>
      <w:pPr>
        <w:pStyle w:val="9"/>
        <w:ind w:firstLine="640"/>
        <w:rPr>
          <w:rFonts w:ascii="仿宋" w:hAnsi="仿宋" w:eastAsia="仿宋" w:cs="仿宋"/>
          <w:color w:val="auto"/>
          <w:sz w:val="32"/>
          <w:szCs w:val="32"/>
        </w:rPr>
      </w:pPr>
    </w:p>
    <w:p>
      <w:pPr>
        <w:pStyle w:val="9"/>
        <w:ind w:firstLine="640"/>
        <w:rPr>
          <w:rFonts w:ascii="仿宋" w:hAnsi="仿宋" w:eastAsia="仿宋" w:cs="仿宋"/>
          <w:color w:val="auto"/>
          <w:sz w:val="32"/>
          <w:szCs w:val="32"/>
        </w:rPr>
      </w:pPr>
    </w:p>
    <w:p>
      <w:pPr>
        <w:pStyle w:val="9"/>
        <w:ind w:firstLine="640"/>
        <w:rPr>
          <w:rFonts w:ascii="仿宋" w:hAnsi="仿宋" w:eastAsia="仿宋" w:cs="仿宋"/>
          <w:color w:val="auto"/>
          <w:sz w:val="32"/>
          <w:szCs w:val="32"/>
        </w:rPr>
      </w:pPr>
    </w:p>
    <w:p>
      <w:pPr>
        <w:spacing w:line="360" w:lineRule="auto"/>
        <w:rPr>
          <w:rFonts w:ascii="仿宋" w:hAnsi="仿宋" w:eastAsia="仿宋" w:cs="仿宋"/>
          <w:color w:val="auto"/>
          <w:sz w:val="32"/>
          <w:szCs w:val="32"/>
        </w:rPr>
      </w:pPr>
    </w:p>
    <w:p>
      <w:pPr>
        <w:spacing w:line="360" w:lineRule="auto"/>
        <w:jc w:val="center"/>
        <w:rPr>
          <w:rFonts w:ascii="仿宋" w:hAnsi="仿宋" w:eastAsia="仿宋" w:cs="仿宋"/>
          <w:b/>
          <w:color w:val="auto"/>
          <w:sz w:val="36"/>
          <w:szCs w:val="36"/>
        </w:rPr>
      </w:pPr>
      <w:r>
        <w:rPr>
          <w:rFonts w:hint="eastAsia" w:ascii="仿宋" w:hAnsi="仿宋" w:eastAsia="仿宋" w:cs="仿宋"/>
          <w:b/>
          <w:color w:val="auto"/>
          <w:sz w:val="36"/>
          <w:szCs w:val="36"/>
        </w:rPr>
        <w:t>招标单位：兰州职业技术学院</w:t>
      </w:r>
    </w:p>
    <w:p>
      <w:pPr>
        <w:spacing w:line="360" w:lineRule="auto"/>
        <w:jc w:val="center"/>
        <w:rPr>
          <w:rFonts w:ascii="仿宋" w:hAnsi="仿宋" w:eastAsia="仿宋" w:cs="仿宋"/>
          <w:b/>
          <w:color w:val="auto"/>
          <w:sz w:val="36"/>
          <w:szCs w:val="36"/>
        </w:rPr>
        <w:sectPr>
          <w:headerReference r:id="rId4" w:type="first"/>
          <w:footerReference r:id="rId7" w:type="first"/>
          <w:headerReference r:id="rId3" w:type="default"/>
          <w:footerReference r:id="rId5" w:type="default"/>
          <w:footerReference r:id="rId6" w:type="even"/>
          <w:pgSz w:w="11906" w:h="16838"/>
          <w:pgMar w:top="1191" w:right="1587" w:bottom="1191" w:left="1587" w:header="851" w:footer="992" w:gutter="0"/>
          <w:pgNumType w:start="0"/>
          <w:cols w:space="720" w:num="1"/>
          <w:titlePg/>
          <w:docGrid w:linePitch="286" w:charSpace="0"/>
        </w:sectPr>
      </w:pPr>
      <w:bookmarkStart w:id="1" w:name="_Toc30172"/>
      <w:bookmarkStart w:id="2" w:name="_Toc465152700"/>
      <w:bookmarkStart w:id="3" w:name="_Toc432437621"/>
      <w:r>
        <w:rPr>
          <w:rFonts w:hint="eastAsia" w:ascii="仿宋" w:hAnsi="仿宋" w:eastAsia="仿宋" w:cs="仿宋"/>
          <w:b/>
          <w:color w:val="auto"/>
          <w:sz w:val="36"/>
          <w:szCs w:val="36"/>
        </w:rPr>
        <w:t>202</w:t>
      </w:r>
      <w:r>
        <w:rPr>
          <w:rFonts w:hint="eastAsia" w:ascii="仿宋" w:hAnsi="仿宋" w:eastAsia="仿宋" w:cs="仿宋"/>
          <w:b/>
          <w:color w:val="auto"/>
          <w:sz w:val="36"/>
          <w:szCs w:val="36"/>
          <w:lang w:val="en-US" w:eastAsia="zh-CN"/>
        </w:rPr>
        <w:t>3</w:t>
      </w:r>
      <w:r>
        <w:rPr>
          <w:rFonts w:hint="eastAsia" w:ascii="仿宋" w:hAnsi="仿宋" w:eastAsia="仿宋" w:cs="仿宋"/>
          <w:b/>
          <w:color w:val="auto"/>
          <w:sz w:val="36"/>
          <w:szCs w:val="36"/>
        </w:rPr>
        <w:t>年</w:t>
      </w:r>
      <w:r>
        <w:rPr>
          <w:rFonts w:hint="eastAsia" w:ascii="仿宋" w:hAnsi="仿宋" w:eastAsia="仿宋" w:cs="仿宋"/>
          <w:b/>
          <w:color w:val="auto"/>
          <w:sz w:val="36"/>
          <w:szCs w:val="36"/>
          <w:lang w:val="en-US" w:eastAsia="zh-CN"/>
        </w:rPr>
        <w:t>5</w:t>
      </w:r>
      <w:r>
        <w:rPr>
          <w:rFonts w:hint="eastAsia" w:ascii="仿宋" w:hAnsi="仿宋" w:eastAsia="仿宋" w:cs="仿宋"/>
          <w:b/>
          <w:color w:val="auto"/>
          <w:sz w:val="36"/>
          <w:szCs w:val="36"/>
        </w:rPr>
        <w:t>月</w:t>
      </w:r>
      <w:bookmarkEnd w:id="1"/>
      <w:bookmarkStart w:id="4" w:name="_Toc361769627"/>
      <w:bookmarkStart w:id="5" w:name="_Toc361769761"/>
    </w:p>
    <w:p>
      <w:pPr>
        <w:spacing w:line="360" w:lineRule="auto"/>
        <w:rPr>
          <w:rFonts w:ascii="仿宋" w:hAnsi="仿宋" w:eastAsia="仿宋" w:cs="仿宋"/>
          <w:bCs/>
          <w:color w:val="auto"/>
        </w:rPr>
      </w:pPr>
    </w:p>
    <w:p>
      <w:pPr>
        <w:pStyle w:val="3"/>
        <w:snapToGrid w:val="0"/>
        <w:spacing w:before="0" w:after="0" w:line="360" w:lineRule="auto"/>
        <w:jc w:val="center"/>
        <w:rPr>
          <w:rFonts w:ascii="仿宋" w:hAnsi="仿宋" w:eastAsia="仿宋" w:cs="仿宋"/>
          <w:bCs w:val="0"/>
          <w:color w:val="auto"/>
        </w:rPr>
      </w:pPr>
      <w:bookmarkStart w:id="6" w:name="_Toc4104"/>
      <w:bookmarkStart w:id="7" w:name="_Toc10210"/>
      <w:r>
        <w:rPr>
          <w:rFonts w:hint="eastAsia" w:ascii="仿宋" w:hAnsi="仿宋" w:eastAsia="仿宋" w:cs="仿宋"/>
          <w:bCs w:val="0"/>
          <w:color w:val="auto"/>
        </w:rPr>
        <w:t>目   录</w:t>
      </w:r>
      <w:bookmarkEnd w:id="2"/>
      <w:bookmarkEnd w:id="3"/>
      <w:bookmarkEnd w:id="4"/>
      <w:bookmarkEnd w:id="5"/>
      <w:bookmarkEnd w:id="6"/>
      <w:bookmarkEnd w:id="7"/>
    </w:p>
    <w:p>
      <w:pPr>
        <w:spacing w:line="360" w:lineRule="auto"/>
        <w:rPr>
          <w:rFonts w:ascii="仿宋" w:hAnsi="仿宋" w:eastAsia="仿宋" w:cs="仿宋"/>
          <w:color w:val="auto"/>
        </w:rPr>
      </w:pPr>
    </w:p>
    <w:p>
      <w:pPr>
        <w:pStyle w:val="26"/>
        <w:tabs>
          <w:tab w:val="right" w:leader="dot" w:pos="8732"/>
        </w:tabs>
        <w:spacing w:line="360" w:lineRule="auto"/>
        <w:rPr>
          <w:rFonts w:ascii="宋体" w:hAnsi="宋体" w:cs="宋体"/>
          <w:color w:val="auto"/>
          <w:sz w:val="24"/>
          <w:szCs w:val="24"/>
        </w:rPr>
      </w:pPr>
      <w:r>
        <w:rPr>
          <w:rFonts w:hint="eastAsia" w:ascii="宋体" w:hAnsi="宋体" w:cs="宋体"/>
          <w:caps w:val="0"/>
          <w:color w:val="auto"/>
          <w:sz w:val="24"/>
          <w:szCs w:val="24"/>
        </w:rPr>
        <w:fldChar w:fldCharType="begin"/>
      </w:r>
      <w:r>
        <w:rPr>
          <w:rFonts w:hint="eastAsia" w:ascii="宋体" w:hAnsi="宋体" w:cs="宋体"/>
          <w:caps w:val="0"/>
          <w:color w:val="auto"/>
          <w:sz w:val="24"/>
          <w:szCs w:val="24"/>
        </w:rPr>
        <w:instrText xml:space="preserve"> TOC \o "1-3" \h \z \u </w:instrText>
      </w:r>
      <w:r>
        <w:rPr>
          <w:rFonts w:hint="eastAsia" w:ascii="宋体" w:hAnsi="宋体" w:cs="宋体"/>
          <w:caps w:val="0"/>
          <w:color w:val="auto"/>
          <w:sz w:val="24"/>
          <w:szCs w:val="24"/>
        </w:rPr>
        <w:fldChar w:fldCharType="separate"/>
      </w:r>
      <w:r>
        <w:rPr>
          <w:color w:val="auto"/>
        </w:rPr>
        <w:fldChar w:fldCharType="begin"/>
      </w:r>
      <w:r>
        <w:rPr>
          <w:color w:val="auto"/>
        </w:rPr>
        <w:instrText xml:space="preserve"> HYPERLINK \l "_Toc19901" </w:instrText>
      </w:r>
      <w:r>
        <w:rPr>
          <w:color w:val="auto"/>
        </w:rPr>
        <w:fldChar w:fldCharType="separate"/>
      </w:r>
      <w:r>
        <w:rPr>
          <w:rFonts w:hint="eastAsia" w:ascii="宋体" w:hAnsi="宋体" w:cs="宋体"/>
          <w:color w:val="auto"/>
          <w:sz w:val="24"/>
          <w:szCs w:val="24"/>
        </w:rPr>
        <w:t>第一部分  竞争性磋商公告</w:t>
      </w:r>
      <w:r>
        <w:rPr>
          <w:rFonts w:hint="eastAsia" w:ascii="宋体" w:hAnsi="宋体" w:cs="宋体"/>
          <w:color w:val="auto"/>
          <w:sz w:val="24"/>
          <w:szCs w:val="24"/>
        </w:rPr>
        <w:tab/>
      </w:r>
      <w:r>
        <w:rPr>
          <w:rFonts w:hint="eastAsia" w:ascii="宋体" w:hAnsi="宋体" w:cs="宋体"/>
          <w:color w:val="auto"/>
          <w:sz w:val="24"/>
          <w:szCs w:val="24"/>
        </w:rPr>
        <w:fldChar w:fldCharType="begin"/>
      </w:r>
      <w:r>
        <w:rPr>
          <w:rFonts w:hint="eastAsia" w:ascii="宋体" w:hAnsi="宋体" w:cs="宋体"/>
          <w:color w:val="auto"/>
          <w:sz w:val="24"/>
          <w:szCs w:val="24"/>
        </w:rPr>
        <w:instrText xml:space="preserve"> PAGEREF _Toc19901 </w:instrText>
      </w:r>
      <w:r>
        <w:rPr>
          <w:rFonts w:hint="eastAsia" w:ascii="宋体" w:hAnsi="宋体" w:cs="宋体"/>
          <w:color w:val="auto"/>
          <w:sz w:val="24"/>
          <w:szCs w:val="24"/>
        </w:rPr>
        <w:fldChar w:fldCharType="separate"/>
      </w:r>
      <w:r>
        <w:rPr>
          <w:rFonts w:hint="eastAsia" w:ascii="宋体" w:hAnsi="宋体" w:cs="宋体"/>
          <w:color w:val="auto"/>
          <w:sz w:val="24"/>
          <w:szCs w:val="24"/>
        </w:rPr>
        <w:t>1</w:t>
      </w:r>
      <w:r>
        <w:rPr>
          <w:rFonts w:hint="eastAsia" w:ascii="宋体" w:hAnsi="宋体" w:cs="宋体"/>
          <w:color w:val="auto"/>
          <w:sz w:val="24"/>
          <w:szCs w:val="24"/>
        </w:rPr>
        <w:fldChar w:fldCharType="end"/>
      </w:r>
      <w:r>
        <w:rPr>
          <w:rFonts w:hint="eastAsia" w:ascii="宋体" w:hAnsi="宋体" w:cs="宋体"/>
          <w:color w:val="auto"/>
          <w:sz w:val="24"/>
          <w:szCs w:val="24"/>
        </w:rPr>
        <w:fldChar w:fldCharType="end"/>
      </w:r>
    </w:p>
    <w:p>
      <w:pPr>
        <w:pStyle w:val="26"/>
        <w:tabs>
          <w:tab w:val="right" w:leader="dot" w:pos="8732"/>
        </w:tabs>
        <w:spacing w:line="360" w:lineRule="auto"/>
        <w:rPr>
          <w:rFonts w:ascii="宋体" w:hAnsi="宋体" w:cs="宋体"/>
          <w:color w:val="auto"/>
          <w:sz w:val="24"/>
          <w:szCs w:val="24"/>
        </w:rPr>
      </w:pPr>
      <w:r>
        <w:rPr>
          <w:color w:val="auto"/>
        </w:rPr>
        <w:fldChar w:fldCharType="begin"/>
      </w:r>
      <w:r>
        <w:rPr>
          <w:color w:val="auto"/>
        </w:rPr>
        <w:instrText xml:space="preserve"> HYPERLINK \l "_Toc25306" </w:instrText>
      </w:r>
      <w:r>
        <w:rPr>
          <w:color w:val="auto"/>
        </w:rPr>
        <w:fldChar w:fldCharType="separate"/>
      </w:r>
      <w:r>
        <w:rPr>
          <w:rFonts w:hint="eastAsia" w:ascii="宋体" w:hAnsi="宋体" w:cs="宋体"/>
          <w:color w:val="auto"/>
          <w:sz w:val="24"/>
          <w:szCs w:val="24"/>
        </w:rPr>
        <w:t>第二部分  供应商须知</w:t>
      </w:r>
      <w:r>
        <w:rPr>
          <w:rFonts w:hint="eastAsia" w:ascii="宋体" w:hAnsi="宋体" w:cs="宋体"/>
          <w:color w:val="auto"/>
          <w:sz w:val="24"/>
          <w:szCs w:val="24"/>
        </w:rPr>
        <w:tab/>
      </w:r>
      <w:r>
        <w:rPr>
          <w:rFonts w:hint="eastAsia" w:ascii="宋体" w:hAnsi="宋体" w:cs="宋体"/>
          <w:color w:val="auto"/>
          <w:sz w:val="24"/>
          <w:szCs w:val="24"/>
        </w:rPr>
        <w:fldChar w:fldCharType="begin"/>
      </w:r>
      <w:r>
        <w:rPr>
          <w:rFonts w:hint="eastAsia" w:ascii="宋体" w:hAnsi="宋体" w:cs="宋体"/>
          <w:color w:val="auto"/>
          <w:sz w:val="24"/>
          <w:szCs w:val="24"/>
        </w:rPr>
        <w:instrText xml:space="preserve"> PAGEREF _Toc25306 </w:instrText>
      </w:r>
      <w:r>
        <w:rPr>
          <w:rFonts w:hint="eastAsia" w:ascii="宋体" w:hAnsi="宋体" w:cs="宋体"/>
          <w:color w:val="auto"/>
          <w:sz w:val="24"/>
          <w:szCs w:val="24"/>
        </w:rPr>
        <w:fldChar w:fldCharType="separate"/>
      </w:r>
      <w:r>
        <w:rPr>
          <w:rFonts w:hint="eastAsia" w:ascii="宋体" w:hAnsi="宋体" w:cs="宋体"/>
          <w:color w:val="auto"/>
          <w:sz w:val="24"/>
          <w:szCs w:val="24"/>
        </w:rPr>
        <w:t>4</w:t>
      </w:r>
      <w:r>
        <w:rPr>
          <w:rFonts w:hint="eastAsia" w:ascii="宋体" w:hAnsi="宋体" w:cs="宋体"/>
          <w:color w:val="auto"/>
          <w:sz w:val="24"/>
          <w:szCs w:val="24"/>
        </w:rPr>
        <w:fldChar w:fldCharType="end"/>
      </w:r>
      <w:r>
        <w:rPr>
          <w:rFonts w:hint="eastAsia" w:ascii="宋体" w:hAnsi="宋体" w:cs="宋体"/>
          <w:color w:val="auto"/>
          <w:sz w:val="24"/>
          <w:szCs w:val="24"/>
        </w:rPr>
        <w:fldChar w:fldCharType="end"/>
      </w:r>
    </w:p>
    <w:p>
      <w:pPr>
        <w:pStyle w:val="26"/>
        <w:tabs>
          <w:tab w:val="right" w:leader="dot" w:pos="8732"/>
        </w:tabs>
        <w:spacing w:line="360" w:lineRule="auto"/>
        <w:rPr>
          <w:rFonts w:ascii="宋体" w:hAnsi="宋体" w:cs="宋体"/>
          <w:color w:val="auto"/>
          <w:sz w:val="24"/>
          <w:szCs w:val="24"/>
        </w:rPr>
      </w:pPr>
      <w:r>
        <w:rPr>
          <w:color w:val="auto"/>
        </w:rPr>
        <w:fldChar w:fldCharType="begin"/>
      </w:r>
      <w:r>
        <w:rPr>
          <w:color w:val="auto"/>
        </w:rPr>
        <w:instrText xml:space="preserve"> HYPERLINK \l "_Toc3989" </w:instrText>
      </w:r>
      <w:r>
        <w:rPr>
          <w:color w:val="auto"/>
        </w:rPr>
        <w:fldChar w:fldCharType="separate"/>
      </w:r>
      <w:r>
        <w:rPr>
          <w:rFonts w:hint="eastAsia" w:ascii="宋体" w:hAnsi="宋体" w:cs="宋体"/>
          <w:color w:val="auto"/>
          <w:sz w:val="24"/>
          <w:szCs w:val="24"/>
        </w:rPr>
        <w:t>第三部分  技术参数及项目需求</w:t>
      </w:r>
      <w:r>
        <w:rPr>
          <w:rFonts w:hint="eastAsia" w:ascii="宋体" w:hAnsi="宋体" w:cs="宋体"/>
          <w:color w:val="auto"/>
          <w:sz w:val="24"/>
          <w:szCs w:val="24"/>
        </w:rPr>
        <w:tab/>
      </w:r>
      <w:r>
        <w:rPr>
          <w:rFonts w:hint="eastAsia" w:ascii="宋体" w:hAnsi="宋体" w:cs="宋体"/>
          <w:color w:val="auto"/>
          <w:sz w:val="24"/>
          <w:szCs w:val="24"/>
        </w:rPr>
        <w:fldChar w:fldCharType="begin"/>
      </w:r>
      <w:r>
        <w:rPr>
          <w:rFonts w:hint="eastAsia" w:ascii="宋体" w:hAnsi="宋体" w:cs="宋体"/>
          <w:color w:val="auto"/>
          <w:sz w:val="24"/>
          <w:szCs w:val="24"/>
        </w:rPr>
        <w:instrText xml:space="preserve"> PAGEREF _Toc3989 </w:instrText>
      </w:r>
      <w:r>
        <w:rPr>
          <w:rFonts w:hint="eastAsia" w:ascii="宋体" w:hAnsi="宋体" w:cs="宋体"/>
          <w:color w:val="auto"/>
          <w:sz w:val="24"/>
          <w:szCs w:val="24"/>
        </w:rPr>
        <w:fldChar w:fldCharType="separate"/>
      </w:r>
      <w:r>
        <w:rPr>
          <w:rFonts w:hint="eastAsia" w:ascii="宋体" w:hAnsi="宋体" w:cs="宋体"/>
          <w:color w:val="auto"/>
          <w:sz w:val="24"/>
          <w:szCs w:val="24"/>
        </w:rPr>
        <w:t>26</w:t>
      </w:r>
      <w:r>
        <w:rPr>
          <w:rFonts w:hint="eastAsia" w:ascii="宋体" w:hAnsi="宋体" w:cs="宋体"/>
          <w:color w:val="auto"/>
          <w:sz w:val="24"/>
          <w:szCs w:val="24"/>
        </w:rPr>
        <w:fldChar w:fldCharType="end"/>
      </w:r>
      <w:r>
        <w:rPr>
          <w:rFonts w:hint="eastAsia" w:ascii="宋体" w:hAnsi="宋体" w:cs="宋体"/>
          <w:color w:val="auto"/>
          <w:sz w:val="24"/>
          <w:szCs w:val="24"/>
        </w:rPr>
        <w:fldChar w:fldCharType="end"/>
      </w:r>
    </w:p>
    <w:p>
      <w:pPr>
        <w:pStyle w:val="26"/>
        <w:tabs>
          <w:tab w:val="right" w:leader="dot" w:pos="8732"/>
        </w:tabs>
        <w:spacing w:line="360" w:lineRule="auto"/>
        <w:rPr>
          <w:rFonts w:ascii="宋体" w:hAnsi="宋体" w:cs="宋体"/>
          <w:color w:val="auto"/>
        </w:rPr>
      </w:pPr>
      <w:r>
        <w:rPr>
          <w:color w:val="auto"/>
        </w:rPr>
        <w:fldChar w:fldCharType="begin"/>
      </w:r>
      <w:r>
        <w:rPr>
          <w:color w:val="auto"/>
        </w:rPr>
        <w:instrText xml:space="preserve"> HYPERLINK \l "_Toc27922" </w:instrText>
      </w:r>
      <w:r>
        <w:rPr>
          <w:color w:val="auto"/>
        </w:rPr>
        <w:fldChar w:fldCharType="separate"/>
      </w:r>
      <w:r>
        <w:rPr>
          <w:rFonts w:hint="eastAsia" w:ascii="宋体" w:hAnsi="宋体" w:cs="宋体"/>
          <w:color w:val="auto"/>
          <w:sz w:val="24"/>
          <w:szCs w:val="24"/>
        </w:rPr>
        <w:t>第四部分  磋商响应文件格式</w:t>
      </w:r>
      <w:r>
        <w:rPr>
          <w:rFonts w:hint="eastAsia" w:ascii="宋体" w:hAnsi="宋体" w:cs="宋体"/>
          <w:color w:val="auto"/>
          <w:sz w:val="24"/>
          <w:szCs w:val="24"/>
        </w:rPr>
        <w:tab/>
      </w:r>
      <w:r>
        <w:rPr>
          <w:rFonts w:hint="eastAsia" w:ascii="宋体" w:hAnsi="宋体" w:cs="宋体"/>
          <w:color w:val="auto"/>
          <w:sz w:val="24"/>
          <w:szCs w:val="24"/>
        </w:rPr>
        <w:fldChar w:fldCharType="begin"/>
      </w:r>
      <w:r>
        <w:rPr>
          <w:rFonts w:hint="eastAsia" w:ascii="宋体" w:hAnsi="宋体" w:cs="宋体"/>
          <w:color w:val="auto"/>
          <w:sz w:val="24"/>
          <w:szCs w:val="24"/>
        </w:rPr>
        <w:instrText xml:space="preserve"> PAGEREF _Toc27922 </w:instrText>
      </w:r>
      <w:r>
        <w:rPr>
          <w:rFonts w:hint="eastAsia" w:ascii="宋体" w:hAnsi="宋体" w:cs="宋体"/>
          <w:color w:val="auto"/>
          <w:sz w:val="24"/>
          <w:szCs w:val="24"/>
        </w:rPr>
        <w:fldChar w:fldCharType="separate"/>
      </w:r>
      <w:r>
        <w:rPr>
          <w:rFonts w:hint="eastAsia" w:ascii="宋体" w:hAnsi="宋体" w:cs="宋体"/>
          <w:color w:val="auto"/>
          <w:sz w:val="24"/>
          <w:szCs w:val="24"/>
        </w:rPr>
        <w:t>29</w:t>
      </w:r>
      <w:r>
        <w:rPr>
          <w:rFonts w:hint="eastAsia" w:ascii="宋体" w:hAnsi="宋体" w:cs="宋体"/>
          <w:color w:val="auto"/>
          <w:sz w:val="24"/>
          <w:szCs w:val="24"/>
        </w:rPr>
        <w:fldChar w:fldCharType="end"/>
      </w:r>
      <w:r>
        <w:rPr>
          <w:rFonts w:hint="eastAsia" w:ascii="宋体" w:hAnsi="宋体" w:cs="宋体"/>
          <w:color w:val="auto"/>
          <w:sz w:val="24"/>
          <w:szCs w:val="24"/>
        </w:rPr>
        <w:fldChar w:fldCharType="end"/>
      </w:r>
    </w:p>
    <w:p>
      <w:pPr>
        <w:snapToGrid w:val="0"/>
        <w:spacing w:line="360" w:lineRule="auto"/>
        <w:rPr>
          <w:rFonts w:ascii="仿宋" w:hAnsi="仿宋" w:eastAsia="仿宋" w:cs="仿宋"/>
          <w:b/>
          <w:caps/>
          <w:color w:val="auto"/>
          <w:sz w:val="24"/>
        </w:rPr>
      </w:pPr>
      <w:r>
        <w:rPr>
          <w:rFonts w:hint="eastAsia" w:ascii="宋体" w:hAnsi="宋体" w:cs="宋体"/>
          <w:caps/>
          <w:color w:val="auto"/>
        </w:rPr>
        <w:fldChar w:fldCharType="end"/>
      </w:r>
      <w:bookmarkStart w:id="8" w:name="_Toc361769628"/>
      <w:bookmarkStart w:id="9" w:name="_Toc361769762"/>
    </w:p>
    <w:p>
      <w:pPr>
        <w:snapToGrid w:val="0"/>
        <w:spacing w:line="360" w:lineRule="auto"/>
        <w:rPr>
          <w:rFonts w:ascii="仿宋" w:hAnsi="仿宋" w:eastAsia="仿宋" w:cs="仿宋"/>
          <w:caps/>
          <w:color w:val="auto"/>
          <w:sz w:val="24"/>
        </w:rPr>
      </w:pPr>
    </w:p>
    <w:p>
      <w:pPr>
        <w:snapToGrid w:val="0"/>
        <w:spacing w:line="360" w:lineRule="auto"/>
        <w:rPr>
          <w:rFonts w:ascii="仿宋" w:hAnsi="仿宋" w:eastAsia="仿宋" w:cs="仿宋"/>
          <w:caps/>
          <w:color w:val="auto"/>
          <w:sz w:val="24"/>
        </w:rPr>
      </w:pPr>
    </w:p>
    <w:p>
      <w:pPr>
        <w:snapToGrid w:val="0"/>
        <w:spacing w:line="360" w:lineRule="auto"/>
        <w:rPr>
          <w:rFonts w:ascii="仿宋" w:hAnsi="仿宋" w:eastAsia="仿宋" w:cs="仿宋"/>
          <w:caps/>
          <w:color w:val="auto"/>
          <w:sz w:val="24"/>
        </w:rPr>
      </w:pPr>
    </w:p>
    <w:p>
      <w:pPr>
        <w:snapToGrid w:val="0"/>
        <w:spacing w:line="360" w:lineRule="auto"/>
        <w:rPr>
          <w:rFonts w:ascii="仿宋" w:hAnsi="仿宋" w:eastAsia="仿宋" w:cs="仿宋"/>
          <w:caps/>
          <w:color w:val="auto"/>
          <w:sz w:val="24"/>
        </w:rPr>
      </w:pPr>
    </w:p>
    <w:p>
      <w:pPr>
        <w:snapToGrid w:val="0"/>
        <w:spacing w:line="360" w:lineRule="auto"/>
        <w:rPr>
          <w:rFonts w:ascii="仿宋" w:hAnsi="仿宋" w:eastAsia="仿宋" w:cs="仿宋"/>
          <w:caps/>
          <w:color w:val="auto"/>
          <w:sz w:val="24"/>
        </w:rPr>
      </w:pPr>
    </w:p>
    <w:p>
      <w:pPr>
        <w:snapToGrid w:val="0"/>
        <w:spacing w:line="360" w:lineRule="auto"/>
        <w:rPr>
          <w:rFonts w:ascii="仿宋" w:hAnsi="仿宋" w:eastAsia="仿宋" w:cs="仿宋"/>
          <w:caps/>
          <w:color w:val="auto"/>
          <w:sz w:val="24"/>
        </w:rPr>
      </w:pPr>
    </w:p>
    <w:p>
      <w:pPr>
        <w:snapToGrid w:val="0"/>
        <w:spacing w:line="360" w:lineRule="auto"/>
        <w:rPr>
          <w:rFonts w:ascii="仿宋" w:hAnsi="仿宋" w:eastAsia="仿宋" w:cs="仿宋"/>
          <w:caps/>
          <w:color w:val="auto"/>
          <w:sz w:val="24"/>
        </w:rPr>
      </w:pPr>
    </w:p>
    <w:p>
      <w:pPr>
        <w:snapToGrid w:val="0"/>
        <w:spacing w:line="360" w:lineRule="auto"/>
        <w:rPr>
          <w:rFonts w:ascii="仿宋" w:hAnsi="仿宋" w:eastAsia="仿宋" w:cs="仿宋"/>
          <w:caps/>
          <w:color w:val="auto"/>
          <w:sz w:val="24"/>
        </w:rPr>
      </w:pPr>
    </w:p>
    <w:p>
      <w:pPr>
        <w:snapToGrid w:val="0"/>
        <w:spacing w:line="360" w:lineRule="auto"/>
        <w:rPr>
          <w:rFonts w:ascii="仿宋" w:hAnsi="仿宋" w:eastAsia="仿宋" w:cs="仿宋"/>
          <w:caps/>
          <w:color w:val="auto"/>
          <w:sz w:val="24"/>
        </w:rPr>
      </w:pPr>
    </w:p>
    <w:p>
      <w:pPr>
        <w:snapToGrid w:val="0"/>
        <w:spacing w:line="360" w:lineRule="auto"/>
        <w:rPr>
          <w:rFonts w:ascii="仿宋" w:hAnsi="仿宋" w:eastAsia="仿宋" w:cs="仿宋"/>
          <w:caps/>
          <w:color w:val="auto"/>
          <w:sz w:val="24"/>
        </w:rPr>
      </w:pPr>
    </w:p>
    <w:p>
      <w:pPr>
        <w:snapToGrid w:val="0"/>
        <w:spacing w:line="360" w:lineRule="auto"/>
        <w:rPr>
          <w:rFonts w:ascii="仿宋" w:hAnsi="仿宋" w:eastAsia="仿宋" w:cs="仿宋"/>
          <w:caps/>
          <w:color w:val="auto"/>
          <w:sz w:val="24"/>
        </w:rPr>
      </w:pPr>
    </w:p>
    <w:p>
      <w:pPr>
        <w:snapToGrid w:val="0"/>
        <w:spacing w:line="360" w:lineRule="auto"/>
        <w:rPr>
          <w:rFonts w:ascii="仿宋" w:hAnsi="仿宋" w:eastAsia="仿宋" w:cs="仿宋"/>
          <w:caps/>
          <w:color w:val="auto"/>
          <w:sz w:val="24"/>
        </w:rPr>
      </w:pPr>
    </w:p>
    <w:p>
      <w:pPr>
        <w:snapToGrid w:val="0"/>
        <w:spacing w:line="360" w:lineRule="auto"/>
        <w:rPr>
          <w:rFonts w:ascii="仿宋" w:hAnsi="仿宋" w:eastAsia="仿宋" w:cs="仿宋"/>
          <w:caps/>
          <w:color w:val="auto"/>
          <w:sz w:val="24"/>
        </w:rPr>
      </w:pPr>
    </w:p>
    <w:p>
      <w:pPr>
        <w:pStyle w:val="3"/>
        <w:spacing w:line="360" w:lineRule="auto"/>
        <w:jc w:val="center"/>
        <w:rPr>
          <w:rFonts w:ascii="仿宋" w:hAnsi="仿宋" w:eastAsia="仿宋" w:cs="仿宋"/>
          <w:bCs w:val="0"/>
          <w:color w:val="auto"/>
        </w:rPr>
        <w:sectPr>
          <w:footerReference r:id="rId9" w:type="first"/>
          <w:footerReference r:id="rId8" w:type="default"/>
          <w:pgSz w:w="11906" w:h="16838"/>
          <w:pgMar w:top="1191" w:right="1587" w:bottom="1191" w:left="1587" w:header="851" w:footer="992" w:gutter="0"/>
          <w:pgNumType w:start="1"/>
          <w:cols w:space="720" w:num="1"/>
          <w:titlePg/>
        </w:sectPr>
      </w:pPr>
    </w:p>
    <w:p>
      <w:pPr>
        <w:rPr>
          <w:color w:val="auto"/>
        </w:rPr>
      </w:pPr>
    </w:p>
    <w:p>
      <w:pPr>
        <w:pStyle w:val="3"/>
        <w:spacing w:line="360" w:lineRule="auto"/>
        <w:jc w:val="center"/>
        <w:rPr>
          <w:rFonts w:ascii="仿宋" w:hAnsi="仿宋" w:eastAsia="仿宋" w:cs="仿宋"/>
          <w:bCs w:val="0"/>
          <w:color w:val="auto"/>
        </w:rPr>
      </w:pPr>
    </w:p>
    <w:p>
      <w:pPr>
        <w:pStyle w:val="3"/>
        <w:spacing w:line="360" w:lineRule="auto"/>
        <w:jc w:val="center"/>
        <w:rPr>
          <w:rFonts w:ascii="仿宋" w:hAnsi="仿宋" w:eastAsia="仿宋" w:cs="仿宋"/>
          <w:bCs w:val="0"/>
          <w:color w:val="auto"/>
        </w:rPr>
      </w:pPr>
    </w:p>
    <w:p>
      <w:pPr>
        <w:pStyle w:val="3"/>
        <w:spacing w:line="360" w:lineRule="auto"/>
        <w:jc w:val="center"/>
        <w:rPr>
          <w:rFonts w:ascii="仿宋" w:hAnsi="仿宋" w:eastAsia="仿宋" w:cs="仿宋"/>
          <w:bCs w:val="0"/>
          <w:color w:val="auto"/>
        </w:rPr>
      </w:pPr>
    </w:p>
    <w:p>
      <w:pPr>
        <w:pStyle w:val="3"/>
        <w:spacing w:line="360" w:lineRule="auto"/>
        <w:jc w:val="center"/>
        <w:rPr>
          <w:rFonts w:ascii="仿宋" w:hAnsi="仿宋" w:eastAsia="仿宋" w:cs="仿宋"/>
          <w:bCs w:val="0"/>
          <w:color w:val="auto"/>
        </w:rPr>
      </w:pPr>
    </w:p>
    <w:p>
      <w:pPr>
        <w:pStyle w:val="3"/>
        <w:spacing w:line="360" w:lineRule="auto"/>
        <w:jc w:val="center"/>
        <w:rPr>
          <w:rFonts w:ascii="宋体" w:hAnsi="宋体" w:cs="宋体"/>
          <w:bCs w:val="0"/>
          <w:color w:val="auto"/>
        </w:rPr>
      </w:pPr>
      <w:bookmarkStart w:id="10" w:name="_Toc19901"/>
      <w:r>
        <w:rPr>
          <w:rFonts w:hint="eastAsia" w:ascii="宋体" w:hAnsi="宋体" w:cs="宋体"/>
          <w:bCs w:val="0"/>
          <w:color w:val="auto"/>
        </w:rPr>
        <w:t xml:space="preserve">第一部分  </w:t>
      </w:r>
      <w:bookmarkEnd w:id="8"/>
      <w:bookmarkEnd w:id="9"/>
      <w:r>
        <w:rPr>
          <w:rFonts w:hint="eastAsia" w:ascii="宋体" w:hAnsi="宋体" w:cs="宋体"/>
          <w:color w:val="auto"/>
        </w:rPr>
        <w:t>竞争性磋商</w:t>
      </w:r>
      <w:bookmarkEnd w:id="10"/>
      <w:r>
        <w:rPr>
          <w:rFonts w:hint="eastAsia" w:ascii="宋体" w:hAnsi="宋体" w:cs="宋体"/>
          <w:color w:val="auto"/>
        </w:rPr>
        <w:t>公告</w:t>
      </w:r>
    </w:p>
    <w:p>
      <w:pPr>
        <w:jc w:val="center"/>
        <w:rPr>
          <w:rFonts w:hint="eastAsia" w:ascii="宋体" w:hAnsi="宋体" w:eastAsia="宋体" w:cs="宋体"/>
          <w:b/>
          <w:bCs/>
          <w:color w:val="auto"/>
          <w:sz w:val="28"/>
          <w:szCs w:val="32"/>
        </w:rPr>
      </w:pPr>
      <w:r>
        <w:rPr>
          <w:rFonts w:hint="eastAsia" w:ascii="仿宋" w:hAnsi="仿宋" w:eastAsia="仿宋" w:cs="仿宋"/>
          <w:b/>
          <w:bCs/>
          <w:color w:val="auto"/>
          <w:sz w:val="44"/>
        </w:rPr>
        <w:br w:type="page"/>
      </w:r>
      <w:r>
        <w:rPr>
          <w:rFonts w:hint="eastAsia" w:ascii="宋体" w:hAnsi="宋体" w:eastAsia="宋体" w:cs="宋体"/>
          <w:b/>
          <w:bCs/>
          <w:color w:val="auto"/>
          <w:sz w:val="28"/>
          <w:szCs w:val="32"/>
          <w:lang w:val="en-US" w:eastAsia="zh-CN"/>
        </w:rPr>
        <w:t>兰州职业技术学院2023-2024学生责任保险项目</w:t>
      </w:r>
      <w:r>
        <w:rPr>
          <w:rFonts w:hint="eastAsia" w:ascii="宋体" w:hAnsi="宋体" w:eastAsia="宋体" w:cs="宋体"/>
          <w:b/>
          <w:bCs/>
          <w:color w:val="auto"/>
          <w:sz w:val="28"/>
          <w:szCs w:val="32"/>
        </w:rPr>
        <w:t>公告</w:t>
      </w:r>
    </w:p>
    <w:p>
      <w:pPr>
        <w:pStyle w:val="45"/>
        <w:rPr>
          <w:rFonts w:hint="eastAsia" w:ascii="宋体" w:hAnsi="宋体" w:eastAsia="宋体" w:cs="宋体"/>
          <w:b/>
          <w:bCs/>
          <w:color w:val="auto"/>
          <w:sz w:val="28"/>
          <w:szCs w:val="32"/>
        </w:rPr>
      </w:pPr>
    </w:p>
    <w:p>
      <w:pPr>
        <w:rPr>
          <w:color w:val="auto"/>
        </w:rPr>
      </w:pPr>
    </w:p>
    <w:p>
      <w:pPr>
        <w:jc w:val="left"/>
        <w:rPr>
          <w:rFonts w:hint="eastAsia" w:ascii="宋体" w:hAnsi="宋体" w:cs="宋体"/>
          <w:color w:val="auto"/>
          <w:szCs w:val="21"/>
        </w:rPr>
      </w:pPr>
      <w:r>
        <w:rPr>
          <w:rFonts w:hint="eastAsia" w:ascii="宋体" w:hAnsi="宋体" w:cs="宋体"/>
          <w:color w:val="auto"/>
          <w:sz w:val="24"/>
        </w:rPr>
        <w:t xml:space="preserve">   </w:t>
      </w:r>
      <w:r>
        <w:rPr>
          <w:rFonts w:hint="eastAsia" w:ascii="宋体" w:hAnsi="宋体" w:cs="宋体"/>
          <w:color w:val="auto"/>
          <w:szCs w:val="21"/>
        </w:rPr>
        <w:t xml:space="preserve"> </w:t>
      </w:r>
      <w:r>
        <w:rPr>
          <w:rFonts w:hint="eastAsia" w:ascii="宋体" w:hAnsi="宋体" w:cs="宋体"/>
          <w:color w:val="auto"/>
          <w:szCs w:val="21"/>
          <w:lang w:val="en-US" w:eastAsia="zh-CN"/>
        </w:rPr>
        <w:t>兰州职业技术学院2023-2024学生责任保险项目</w:t>
      </w:r>
      <w:r>
        <w:rPr>
          <w:rFonts w:hint="eastAsia" w:ascii="宋体" w:hAnsi="宋体" w:cs="宋体"/>
          <w:color w:val="auto"/>
          <w:szCs w:val="21"/>
        </w:rPr>
        <w:t>以竞争性磋商方式进行采购，欢迎符合资格条件的供应商前来参加。</w:t>
      </w:r>
    </w:p>
    <w:p>
      <w:pPr>
        <w:numPr>
          <w:ilvl w:val="0"/>
          <w:numId w:val="4"/>
        </w:numPr>
        <w:snapToGrid w:val="0"/>
        <w:spacing w:line="360" w:lineRule="auto"/>
        <w:ind w:firstLine="422"/>
        <w:rPr>
          <w:rFonts w:ascii="宋体" w:hAnsi="宋体" w:cs="宋体"/>
          <w:b/>
          <w:color w:val="auto"/>
          <w:szCs w:val="21"/>
        </w:rPr>
      </w:pPr>
      <w:r>
        <w:rPr>
          <w:rFonts w:hint="eastAsia" w:ascii="宋体" w:hAnsi="宋体" w:cs="宋体"/>
          <w:b/>
          <w:color w:val="auto"/>
          <w:szCs w:val="21"/>
        </w:rPr>
        <w:t>磋商文件编号：LZCS—202</w:t>
      </w:r>
      <w:r>
        <w:rPr>
          <w:rFonts w:hint="eastAsia" w:ascii="宋体" w:hAnsi="宋体" w:cs="宋体"/>
          <w:b/>
          <w:color w:val="auto"/>
          <w:szCs w:val="21"/>
          <w:lang w:val="en-US" w:eastAsia="zh-CN"/>
        </w:rPr>
        <w:t>3</w:t>
      </w:r>
      <w:r>
        <w:rPr>
          <w:rFonts w:hint="eastAsia" w:ascii="宋体" w:hAnsi="宋体" w:cs="宋体"/>
          <w:b/>
          <w:color w:val="auto"/>
          <w:szCs w:val="21"/>
        </w:rPr>
        <w:t>00</w:t>
      </w:r>
      <w:r>
        <w:rPr>
          <w:rFonts w:hint="eastAsia" w:ascii="宋体" w:hAnsi="宋体" w:cs="宋体"/>
          <w:b/>
          <w:color w:val="auto"/>
          <w:szCs w:val="21"/>
          <w:lang w:val="en-US" w:eastAsia="zh-CN"/>
        </w:rPr>
        <w:t>4</w:t>
      </w:r>
    </w:p>
    <w:p>
      <w:pPr>
        <w:numPr>
          <w:ilvl w:val="0"/>
          <w:numId w:val="4"/>
        </w:numPr>
        <w:snapToGrid w:val="0"/>
        <w:spacing w:line="360" w:lineRule="auto"/>
        <w:ind w:left="420" w:firstLine="422" w:firstLineChars="200"/>
        <w:jc w:val="left"/>
        <w:rPr>
          <w:rFonts w:hint="eastAsia" w:ascii="宋体" w:hAnsi="宋体" w:eastAsia="宋体" w:cs="宋体"/>
          <w:color w:val="auto"/>
          <w:szCs w:val="21"/>
        </w:rPr>
      </w:pPr>
      <w:r>
        <w:rPr>
          <w:rFonts w:hint="eastAsia" w:ascii="宋体" w:hAnsi="宋体" w:cs="宋体"/>
          <w:b/>
          <w:color w:val="auto"/>
          <w:szCs w:val="21"/>
        </w:rPr>
        <w:t>磋商内容：</w:t>
      </w:r>
    </w:p>
    <w:p>
      <w:pPr>
        <w:numPr>
          <w:ilvl w:val="0"/>
          <w:numId w:val="0"/>
        </w:numPr>
        <w:snapToGrid w:val="0"/>
        <w:spacing w:line="360" w:lineRule="auto"/>
        <w:ind w:leftChars="200" w:firstLine="630" w:firstLineChars="300"/>
        <w:jc w:val="left"/>
        <w:rPr>
          <w:rFonts w:hint="eastAsia" w:ascii="宋体" w:hAnsi="宋体" w:cs="宋体"/>
          <w:color w:val="auto"/>
          <w:szCs w:val="21"/>
          <w:lang w:val="en-US" w:eastAsia="zh-CN"/>
        </w:rPr>
      </w:pPr>
      <w:r>
        <w:rPr>
          <w:rFonts w:hint="eastAsia" w:ascii="宋体" w:hAnsi="宋体" w:cs="宋体"/>
          <w:color w:val="auto"/>
          <w:szCs w:val="21"/>
          <w:lang w:val="en-US" w:eastAsia="zh-CN"/>
        </w:rPr>
        <w:t>1、</w:t>
      </w:r>
      <w:r>
        <w:rPr>
          <w:rFonts w:hint="eastAsia" w:ascii="宋体" w:hAnsi="宋体" w:cs="宋体"/>
          <w:color w:val="auto"/>
          <w:szCs w:val="21"/>
          <w:lang w:val="en-US" w:eastAsia="zh-CN"/>
        </w:rPr>
        <w:t>兰州职业技术学院2023-2024学生安全责任险（一包），全院在校学生（约13386人），</w:t>
      </w:r>
      <w:r>
        <w:rPr>
          <w:rFonts w:hint="eastAsia" w:ascii="宋体" w:hAnsi="宋体" w:cs="宋体"/>
          <w:color w:val="auto"/>
          <w:szCs w:val="21"/>
          <w:lang w:val="en-US" w:eastAsia="zh-CN"/>
        </w:rPr>
        <w:t>保险期一年。</w:t>
      </w:r>
    </w:p>
    <w:p>
      <w:pPr>
        <w:numPr>
          <w:ilvl w:val="0"/>
          <w:numId w:val="0"/>
        </w:numPr>
        <w:snapToGrid w:val="0"/>
        <w:spacing w:line="360" w:lineRule="auto"/>
        <w:ind w:leftChars="200" w:firstLine="630" w:firstLineChars="300"/>
        <w:jc w:val="left"/>
        <w:rPr>
          <w:rFonts w:hint="eastAsia" w:ascii="宋体" w:hAnsi="宋体" w:cs="宋体"/>
          <w:color w:val="auto"/>
          <w:szCs w:val="21"/>
          <w:lang w:val="en-US" w:eastAsia="zh-CN"/>
        </w:rPr>
      </w:pPr>
      <w:r>
        <w:rPr>
          <w:rFonts w:hint="eastAsia" w:ascii="宋体" w:hAnsi="宋体" w:cs="宋体"/>
          <w:color w:val="auto"/>
          <w:szCs w:val="21"/>
          <w:lang w:val="en-US" w:eastAsia="zh-CN"/>
        </w:rPr>
        <w:t>2、兰州职业技术学院2021级学生实习责任险，2021级实习学生（约4150人），保险期一年。</w:t>
      </w:r>
    </w:p>
    <w:p>
      <w:pPr>
        <w:snapToGrid w:val="0"/>
        <w:spacing w:line="360" w:lineRule="auto"/>
        <w:ind w:left="842"/>
        <w:jc w:val="left"/>
        <w:rPr>
          <w:rFonts w:ascii="宋体" w:hAnsi="宋体" w:cs="宋体"/>
          <w:b/>
          <w:color w:val="auto"/>
          <w:szCs w:val="21"/>
        </w:rPr>
      </w:pPr>
      <w:r>
        <w:rPr>
          <w:rFonts w:hint="eastAsia" w:ascii="宋体" w:hAnsi="宋体" w:cs="宋体"/>
          <w:b/>
          <w:color w:val="auto"/>
          <w:szCs w:val="21"/>
        </w:rPr>
        <w:t>三、供应商资格要求：</w:t>
      </w:r>
    </w:p>
    <w:p>
      <w:pPr>
        <w:ind w:firstLine="420" w:firstLineChars="200"/>
        <w:jc w:val="left"/>
        <w:rPr>
          <w:rFonts w:ascii="宋体" w:hAnsi="宋体" w:cs="宋体"/>
          <w:color w:val="auto"/>
          <w:szCs w:val="21"/>
        </w:rPr>
      </w:pPr>
      <w:r>
        <w:rPr>
          <w:rFonts w:hint="eastAsia" w:ascii="宋体" w:hAnsi="宋体" w:cs="宋体"/>
          <w:color w:val="auto"/>
          <w:szCs w:val="21"/>
        </w:rPr>
        <w:t>1.供应商必须符合《中华人民共和国政府采购法》第二十二条要求；</w:t>
      </w:r>
    </w:p>
    <w:p>
      <w:pPr>
        <w:ind w:firstLine="420" w:firstLineChars="200"/>
        <w:jc w:val="left"/>
        <w:rPr>
          <w:rFonts w:ascii="宋体" w:hAnsi="宋体" w:cs="宋体"/>
          <w:color w:val="auto"/>
          <w:szCs w:val="21"/>
        </w:rPr>
      </w:pPr>
      <w:r>
        <w:rPr>
          <w:rFonts w:hint="eastAsia" w:ascii="宋体" w:hAnsi="宋体" w:cs="宋体"/>
          <w:color w:val="auto"/>
          <w:szCs w:val="21"/>
        </w:rPr>
        <w:t>2.供应商应是在中华人民共和国境内注册取得营业执照的独立法人或其他组织，具有相应经营范围；</w:t>
      </w:r>
    </w:p>
    <w:p>
      <w:pPr>
        <w:ind w:firstLine="420" w:firstLineChars="200"/>
        <w:jc w:val="left"/>
        <w:rPr>
          <w:rFonts w:ascii="宋体" w:hAnsi="宋体" w:cs="宋体"/>
          <w:color w:val="auto"/>
          <w:szCs w:val="21"/>
        </w:rPr>
      </w:pPr>
      <w:r>
        <w:rPr>
          <w:rFonts w:hint="eastAsia" w:ascii="宋体" w:hAnsi="宋体" w:cs="宋体"/>
          <w:color w:val="auto"/>
          <w:szCs w:val="21"/>
        </w:rPr>
        <w:t>3.营业执照副本（复印件）；</w:t>
      </w:r>
    </w:p>
    <w:p>
      <w:pPr>
        <w:ind w:firstLine="420" w:firstLineChars="200"/>
        <w:jc w:val="left"/>
        <w:rPr>
          <w:rFonts w:ascii="宋体" w:hAnsi="宋体" w:cs="宋体"/>
          <w:color w:val="auto"/>
          <w:szCs w:val="21"/>
        </w:rPr>
      </w:pPr>
      <w:r>
        <w:rPr>
          <w:rFonts w:hint="eastAsia" w:ascii="宋体" w:hAnsi="宋体" w:cs="宋体"/>
          <w:color w:val="auto"/>
          <w:szCs w:val="21"/>
        </w:rPr>
        <w:t>4.法人代表身份证（正、反面复印件）；</w:t>
      </w:r>
    </w:p>
    <w:p>
      <w:pPr>
        <w:ind w:firstLine="420" w:firstLineChars="200"/>
        <w:jc w:val="left"/>
        <w:rPr>
          <w:rFonts w:ascii="宋体" w:hAnsi="宋体" w:cs="宋体"/>
          <w:color w:val="auto"/>
          <w:szCs w:val="21"/>
        </w:rPr>
      </w:pPr>
      <w:r>
        <w:rPr>
          <w:rFonts w:hint="eastAsia" w:ascii="宋体" w:hAnsi="宋体" w:cs="宋体"/>
          <w:color w:val="auto"/>
          <w:szCs w:val="21"/>
        </w:rPr>
        <w:t>5.法人授权函（原件）及被授权人身份证（正、反面复印件）；</w:t>
      </w:r>
    </w:p>
    <w:p>
      <w:pPr>
        <w:ind w:firstLine="420" w:firstLineChars="200"/>
        <w:jc w:val="left"/>
        <w:rPr>
          <w:rFonts w:hint="default" w:ascii="宋体" w:hAnsi="宋体" w:eastAsia="宋体" w:cs="宋体"/>
          <w:color w:val="auto"/>
          <w:szCs w:val="21"/>
          <w:lang w:val="en-US" w:eastAsia="zh-CN"/>
        </w:rPr>
      </w:pPr>
      <w:r>
        <w:rPr>
          <w:rFonts w:hint="eastAsia" w:ascii="宋体" w:hAnsi="宋体" w:cs="宋体"/>
          <w:color w:val="auto"/>
          <w:szCs w:val="21"/>
        </w:rPr>
        <w:t>6.</w:t>
      </w:r>
      <w:r>
        <w:rPr>
          <w:rFonts w:hint="eastAsia" w:ascii="宋体" w:hAnsi="宋体" w:cs="宋体"/>
          <w:color w:val="auto"/>
          <w:szCs w:val="21"/>
          <w:lang w:val="en-US" w:eastAsia="zh-CN"/>
        </w:rPr>
        <w:t>资格承诺函</w:t>
      </w:r>
    </w:p>
    <w:p>
      <w:pPr>
        <w:ind w:firstLine="420" w:firstLineChars="200"/>
        <w:jc w:val="left"/>
        <w:rPr>
          <w:rFonts w:ascii="宋体" w:hAnsi="宋体" w:cs="宋体"/>
          <w:color w:val="auto"/>
          <w:szCs w:val="21"/>
        </w:rPr>
      </w:pPr>
      <w:r>
        <w:rPr>
          <w:rFonts w:hint="eastAsia" w:ascii="宋体" w:hAnsi="宋体" w:cs="宋体"/>
          <w:color w:val="auto"/>
          <w:szCs w:val="21"/>
          <w:lang w:val="en-US" w:eastAsia="zh-CN"/>
        </w:rPr>
        <w:t>7</w:t>
      </w:r>
      <w:r>
        <w:rPr>
          <w:rFonts w:hint="eastAsia" w:ascii="宋体" w:hAnsi="宋体" w:cs="宋体"/>
          <w:color w:val="auto"/>
          <w:szCs w:val="21"/>
        </w:rPr>
        <w:t>.以上条款为所有询价项目必须提供的文件，其中证书必须在有效期内(三证合一的不提供第4、5）项)，上述所有条款中的复印件必须加盖供应商公章。若法定代表人参加询价,须提供第4项，若法人授权人参加询价,须提供第4项和第5项。未按上述要求制作询价响应性文件的，将视为无效投标。</w:t>
      </w:r>
    </w:p>
    <w:p>
      <w:pPr>
        <w:ind w:firstLine="420" w:firstLineChars="200"/>
        <w:jc w:val="left"/>
        <w:rPr>
          <w:rFonts w:ascii="宋体" w:hAnsi="宋体" w:cs="宋体"/>
          <w:color w:val="auto"/>
          <w:szCs w:val="21"/>
        </w:rPr>
      </w:pPr>
      <w:r>
        <w:rPr>
          <w:rFonts w:hint="eastAsia" w:ascii="宋体" w:hAnsi="宋体" w:cs="宋体"/>
          <w:color w:val="auto"/>
          <w:szCs w:val="21"/>
          <w:lang w:val="en-US" w:eastAsia="zh-CN"/>
        </w:rPr>
        <w:t>8</w:t>
      </w:r>
      <w:r>
        <w:rPr>
          <w:rFonts w:hint="eastAsia" w:ascii="宋体" w:hAnsi="宋体" w:cs="宋体"/>
          <w:color w:val="auto"/>
          <w:szCs w:val="21"/>
        </w:rPr>
        <w:t>.本项目不接受联合体竞价。</w:t>
      </w:r>
    </w:p>
    <w:p>
      <w:pPr>
        <w:ind w:firstLine="422" w:firstLineChars="200"/>
        <w:jc w:val="left"/>
        <w:rPr>
          <w:rFonts w:ascii="宋体" w:hAnsi="宋体" w:cs="宋体"/>
          <w:b/>
          <w:bCs/>
          <w:color w:val="auto"/>
          <w:szCs w:val="21"/>
        </w:rPr>
      </w:pPr>
      <w:r>
        <w:rPr>
          <w:rFonts w:hint="eastAsia" w:ascii="宋体" w:hAnsi="宋体" w:cs="宋体"/>
          <w:b/>
          <w:bCs/>
          <w:color w:val="auto"/>
          <w:szCs w:val="21"/>
        </w:rPr>
        <w:t>四、项目需要落实的采购政策:</w:t>
      </w:r>
    </w:p>
    <w:p>
      <w:pPr>
        <w:pStyle w:val="9"/>
        <w:spacing w:line="360" w:lineRule="auto"/>
        <w:rPr>
          <w:rFonts w:ascii="宋体" w:cs="宋体"/>
          <w:color w:val="auto"/>
          <w:szCs w:val="21"/>
        </w:rPr>
      </w:pPr>
      <w:r>
        <w:rPr>
          <w:rFonts w:hint="eastAsia" w:ascii="宋体" w:hAnsi="宋体" w:cs="宋体"/>
          <w:color w:val="auto"/>
          <w:szCs w:val="21"/>
        </w:rPr>
        <w:t>（一）根据财政部发布的《政府采购促进中小企业发展暂行办法》规定，本项目对小型和微型企业产品的价格给予</w:t>
      </w:r>
      <w:r>
        <w:rPr>
          <w:rFonts w:ascii="宋体" w:hAnsi="宋体" w:cs="宋体"/>
          <w:color w:val="auto"/>
          <w:szCs w:val="21"/>
        </w:rPr>
        <w:t>6%</w:t>
      </w:r>
      <w:r>
        <w:rPr>
          <w:rFonts w:hint="eastAsia" w:ascii="宋体" w:hAnsi="宋体" w:cs="宋体"/>
          <w:color w:val="auto"/>
          <w:szCs w:val="21"/>
        </w:rPr>
        <w:t>的扣除。</w:t>
      </w:r>
    </w:p>
    <w:p>
      <w:pPr>
        <w:spacing w:line="360" w:lineRule="auto"/>
        <w:ind w:firstLine="420" w:firstLineChars="200"/>
        <w:rPr>
          <w:rFonts w:ascii="宋体" w:cs="宋体"/>
          <w:color w:val="auto"/>
          <w:szCs w:val="21"/>
        </w:rPr>
      </w:pPr>
      <w:r>
        <w:rPr>
          <w:rFonts w:hint="eastAsia" w:ascii="宋体" w:hAnsi="宋体" w:cs="宋体"/>
          <w:color w:val="auto"/>
          <w:szCs w:val="21"/>
        </w:rPr>
        <w:t>（二）根据财政部发布的《关于政府采购支持监狱企业发展有关问题的通知》规定，本项目对监狱企业产品的价格给予</w:t>
      </w:r>
      <w:r>
        <w:rPr>
          <w:rFonts w:ascii="宋体" w:hAnsi="宋体" w:cs="宋体"/>
          <w:color w:val="auto"/>
          <w:szCs w:val="21"/>
        </w:rPr>
        <w:t>6%</w:t>
      </w:r>
      <w:r>
        <w:rPr>
          <w:rFonts w:hint="eastAsia" w:ascii="宋体" w:hAnsi="宋体" w:cs="宋体"/>
          <w:color w:val="auto"/>
          <w:szCs w:val="21"/>
        </w:rPr>
        <w:t>的扣除。</w:t>
      </w:r>
    </w:p>
    <w:p>
      <w:pPr>
        <w:pStyle w:val="9"/>
        <w:spacing w:line="360" w:lineRule="auto"/>
        <w:rPr>
          <w:rFonts w:ascii="宋体" w:cs="宋体"/>
          <w:color w:val="auto"/>
          <w:szCs w:val="21"/>
        </w:rPr>
      </w:pPr>
      <w:r>
        <w:rPr>
          <w:rFonts w:hint="eastAsia" w:ascii="宋体" w:hAnsi="宋体" w:cs="宋体"/>
          <w:color w:val="auto"/>
          <w:szCs w:val="21"/>
        </w:rPr>
        <w:t>（三）根据财政部、民政部、中国残疾人联合会发布的《关于促进残疾人就业政府采购政策的通知》规定，本项目对残疾人福利性单位产品的价格给予</w:t>
      </w:r>
      <w:r>
        <w:rPr>
          <w:rFonts w:ascii="宋体" w:hAnsi="宋体" w:cs="宋体"/>
          <w:color w:val="auto"/>
          <w:szCs w:val="21"/>
        </w:rPr>
        <w:t>6%</w:t>
      </w:r>
      <w:r>
        <w:rPr>
          <w:rFonts w:hint="eastAsia" w:ascii="宋体" w:hAnsi="宋体" w:cs="宋体"/>
          <w:color w:val="auto"/>
          <w:szCs w:val="21"/>
        </w:rPr>
        <w:t>的扣除。</w:t>
      </w:r>
    </w:p>
    <w:p>
      <w:pPr>
        <w:spacing w:line="360" w:lineRule="auto"/>
        <w:ind w:firstLine="422" w:firstLineChars="200"/>
        <w:rPr>
          <w:rFonts w:ascii="宋体" w:cs="宋体"/>
          <w:color w:val="auto"/>
          <w:szCs w:val="21"/>
        </w:rPr>
      </w:pPr>
      <w:r>
        <w:rPr>
          <w:rFonts w:hint="eastAsia" w:ascii="宋体" w:hAnsi="宋体" w:cs="宋体"/>
          <w:b/>
          <w:bCs/>
          <w:color w:val="auto"/>
          <w:szCs w:val="21"/>
        </w:rPr>
        <w:t>五、获取磋商文件的时间期限、地点、方式及招标文件获取</w:t>
      </w:r>
    </w:p>
    <w:p>
      <w:pPr>
        <w:spacing w:line="360" w:lineRule="auto"/>
        <w:ind w:firstLine="420" w:firstLineChars="200"/>
        <w:rPr>
          <w:rFonts w:ascii="宋体" w:cs="宋体"/>
          <w:color w:val="auto"/>
          <w:szCs w:val="21"/>
        </w:rPr>
      </w:pPr>
      <w:r>
        <w:rPr>
          <w:rFonts w:hint="eastAsia" w:ascii="宋体" w:hAnsi="宋体" w:cs="宋体"/>
          <w:color w:val="auto"/>
          <w:szCs w:val="21"/>
        </w:rPr>
        <w:t>磋商文件获取时间：202</w:t>
      </w:r>
      <w:r>
        <w:rPr>
          <w:rFonts w:hint="eastAsia" w:ascii="宋体" w:hAnsi="宋体" w:cs="宋体"/>
          <w:color w:val="auto"/>
          <w:szCs w:val="21"/>
          <w:lang w:val="en-US" w:eastAsia="zh-CN"/>
        </w:rPr>
        <w:t>3</w:t>
      </w:r>
      <w:r>
        <w:rPr>
          <w:rFonts w:hint="eastAsia" w:ascii="宋体" w:hAnsi="宋体" w:cs="宋体"/>
          <w:color w:val="auto"/>
          <w:szCs w:val="21"/>
        </w:rPr>
        <w:t>年</w:t>
      </w:r>
      <w:r>
        <w:rPr>
          <w:rFonts w:hint="eastAsia" w:ascii="宋体" w:hAnsi="宋体" w:cs="宋体"/>
          <w:color w:val="auto"/>
          <w:szCs w:val="21"/>
          <w:lang w:val="en-US" w:eastAsia="zh-CN"/>
        </w:rPr>
        <w:t>6</w:t>
      </w:r>
      <w:r>
        <w:rPr>
          <w:rFonts w:hint="eastAsia" w:ascii="宋体" w:hAnsi="宋体" w:cs="宋体"/>
          <w:color w:val="auto"/>
          <w:szCs w:val="21"/>
        </w:rPr>
        <w:t>月</w:t>
      </w:r>
      <w:r>
        <w:rPr>
          <w:rFonts w:hint="eastAsia" w:ascii="宋体" w:hAnsi="宋体" w:cs="宋体"/>
          <w:color w:val="auto"/>
          <w:szCs w:val="21"/>
          <w:lang w:val="en-US" w:eastAsia="zh-CN"/>
        </w:rPr>
        <w:t>19</w:t>
      </w:r>
      <w:r>
        <w:rPr>
          <w:rFonts w:hint="eastAsia" w:ascii="宋体" w:hAnsi="宋体" w:cs="宋体"/>
          <w:color w:val="auto"/>
          <w:szCs w:val="21"/>
        </w:rPr>
        <w:t>日至</w:t>
      </w:r>
      <w:r>
        <w:rPr>
          <w:rFonts w:ascii="宋体" w:hAnsi="宋体" w:cs="宋体"/>
          <w:color w:val="auto"/>
          <w:szCs w:val="21"/>
        </w:rPr>
        <w:t xml:space="preserve"> </w:t>
      </w:r>
      <w:r>
        <w:rPr>
          <w:rFonts w:hint="eastAsia" w:ascii="宋体" w:hAnsi="宋体" w:cs="宋体"/>
          <w:color w:val="auto"/>
          <w:szCs w:val="21"/>
        </w:rPr>
        <w:t>202</w:t>
      </w:r>
      <w:r>
        <w:rPr>
          <w:rFonts w:hint="eastAsia" w:ascii="宋体" w:hAnsi="宋体" w:cs="宋体"/>
          <w:color w:val="auto"/>
          <w:szCs w:val="21"/>
          <w:lang w:val="en-US" w:eastAsia="zh-CN"/>
        </w:rPr>
        <w:t>3</w:t>
      </w:r>
      <w:r>
        <w:rPr>
          <w:rFonts w:hint="eastAsia" w:ascii="宋体" w:hAnsi="宋体" w:cs="宋体"/>
          <w:color w:val="auto"/>
          <w:szCs w:val="21"/>
        </w:rPr>
        <w:t>年</w:t>
      </w:r>
      <w:r>
        <w:rPr>
          <w:rFonts w:hint="eastAsia" w:ascii="宋体" w:hAnsi="宋体" w:cs="宋体"/>
          <w:color w:val="auto"/>
          <w:szCs w:val="21"/>
          <w:lang w:val="en-US" w:eastAsia="zh-CN"/>
        </w:rPr>
        <w:t>7</w:t>
      </w:r>
      <w:r>
        <w:rPr>
          <w:rFonts w:hint="eastAsia" w:ascii="宋体" w:hAnsi="宋体" w:cs="宋体"/>
          <w:color w:val="auto"/>
          <w:szCs w:val="21"/>
        </w:rPr>
        <w:t>月</w:t>
      </w:r>
      <w:r>
        <w:rPr>
          <w:rFonts w:hint="eastAsia" w:ascii="宋体" w:hAnsi="宋体" w:cs="宋体"/>
          <w:color w:val="auto"/>
          <w:szCs w:val="21"/>
          <w:lang w:val="en-US" w:eastAsia="zh-CN"/>
        </w:rPr>
        <w:t>3</w:t>
      </w:r>
      <w:r>
        <w:rPr>
          <w:rFonts w:hint="eastAsia" w:ascii="宋体" w:hAnsi="宋体" w:cs="宋体"/>
          <w:color w:val="auto"/>
          <w:szCs w:val="21"/>
        </w:rPr>
        <w:t>日。</w:t>
      </w:r>
    </w:p>
    <w:p>
      <w:pPr>
        <w:spacing w:line="360" w:lineRule="auto"/>
        <w:ind w:firstLine="420" w:firstLineChars="200"/>
        <w:rPr>
          <w:rFonts w:ascii="宋体" w:hAnsi="宋体" w:cs="宋体"/>
          <w:color w:val="auto"/>
          <w:szCs w:val="21"/>
        </w:rPr>
      </w:pPr>
      <w:r>
        <w:rPr>
          <w:rFonts w:hint="eastAsia" w:ascii="宋体" w:hAnsi="宋体" w:cs="宋体"/>
          <w:color w:val="auto"/>
          <w:szCs w:val="21"/>
        </w:rPr>
        <w:t>获取方式及地点：网上自行获取：兰州职业技术学院官方网站（http://www.lvu.edu.cn/）在线获得</w:t>
      </w:r>
    </w:p>
    <w:p>
      <w:pPr>
        <w:spacing w:line="360" w:lineRule="auto"/>
        <w:ind w:firstLine="420" w:firstLineChars="200"/>
        <w:rPr>
          <w:rFonts w:ascii="宋体" w:cs="宋体"/>
          <w:color w:val="auto"/>
          <w:szCs w:val="21"/>
        </w:rPr>
      </w:pPr>
      <w:r>
        <w:rPr>
          <w:rFonts w:hint="eastAsia" w:ascii="宋体" w:hAnsi="宋体" w:cs="宋体"/>
          <w:color w:val="auto"/>
          <w:szCs w:val="21"/>
        </w:rPr>
        <w:t>获磋商文件售价：免费</w:t>
      </w:r>
    </w:p>
    <w:p>
      <w:pPr>
        <w:spacing w:line="360" w:lineRule="auto"/>
        <w:ind w:firstLine="422" w:firstLineChars="200"/>
        <w:rPr>
          <w:rFonts w:ascii="宋体" w:cs="宋体"/>
          <w:color w:val="auto"/>
          <w:szCs w:val="21"/>
        </w:rPr>
      </w:pPr>
      <w:r>
        <w:rPr>
          <w:rFonts w:hint="eastAsia" w:ascii="宋体" w:hAnsi="宋体" w:cs="宋体"/>
          <w:b/>
          <w:bCs/>
          <w:color w:val="auto"/>
          <w:szCs w:val="21"/>
        </w:rPr>
        <w:t>六、磋商截止时间、磋商时间及地点</w:t>
      </w:r>
      <w:r>
        <w:rPr>
          <w:rFonts w:ascii="宋体" w:hAnsi="宋体" w:cs="宋体"/>
          <w:color w:val="auto"/>
          <w:szCs w:val="21"/>
        </w:rPr>
        <w:t xml:space="preserve"> </w:t>
      </w:r>
    </w:p>
    <w:p>
      <w:pPr>
        <w:spacing w:line="360" w:lineRule="auto"/>
        <w:ind w:firstLine="420" w:firstLineChars="200"/>
        <w:rPr>
          <w:rFonts w:ascii="宋体" w:cs="宋体"/>
          <w:color w:val="auto"/>
          <w:szCs w:val="21"/>
        </w:rPr>
      </w:pPr>
      <w:r>
        <w:rPr>
          <w:rFonts w:hint="eastAsia" w:ascii="宋体" w:hAnsi="宋体" w:cs="宋体"/>
          <w:color w:val="auto"/>
          <w:szCs w:val="21"/>
        </w:rPr>
        <w:t>（一）磋商截止时间：202</w:t>
      </w:r>
      <w:r>
        <w:rPr>
          <w:rFonts w:hint="eastAsia" w:ascii="宋体" w:hAnsi="宋体" w:cs="宋体"/>
          <w:color w:val="auto"/>
          <w:szCs w:val="21"/>
          <w:lang w:val="en-US" w:eastAsia="zh-CN"/>
        </w:rPr>
        <w:t>3</w:t>
      </w:r>
      <w:r>
        <w:rPr>
          <w:rFonts w:hint="eastAsia" w:ascii="宋体" w:hAnsi="宋体" w:cs="宋体"/>
          <w:color w:val="auto"/>
          <w:szCs w:val="21"/>
        </w:rPr>
        <w:t>年</w:t>
      </w:r>
      <w:r>
        <w:rPr>
          <w:rFonts w:hint="eastAsia" w:ascii="宋体" w:hAnsi="宋体" w:cs="宋体"/>
          <w:color w:val="auto"/>
          <w:szCs w:val="21"/>
          <w:lang w:val="en-US" w:eastAsia="zh-CN"/>
        </w:rPr>
        <w:t>7</w:t>
      </w:r>
      <w:r>
        <w:rPr>
          <w:rFonts w:hint="eastAsia" w:ascii="宋体" w:hAnsi="宋体" w:cs="宋体"/>
          <w:color w:val="auto"/>
          <w:szCs w:val="21"/>
        </w:rPr>
        <w:t>月</w:t>
      </w:r>
      <w:r>
        <w:rPr>
          <w:rFonts w:hint="eastAsia" w:ascii="宋体" w:hAnsi="宋体" w:cs="宋体"/>
          <w:color w:val="auto"/>
          <w:szCs w:val="21"/>
          <w:lang w:val="en-US" w:eastAsia="zh-CN"/>
        </w:rPr>
        <w:t>3</w:t>
      </w:r>
      <w:r>
        <w:rPr>
          <w:rFonts w:hint="eastAsia" w:ascii="宋体" w:hAnsi="宋体" w:cs="宋体"/>
          <w:color w:val="auto"/>
          <w:szCs w:val="21"/>
        </w:rPr>
        <w:t>日</w:t>
      </w:r>
      <w:r>
        <w:rPr>
          <w:rFonts w:hint="eastAsia" w:ascii="宋体" w:hAnsi="宋体" w:cs="宋体"/>
          <w:color w:val="auto"/>
          <w:szCs w:val="21"/>
          <w:lang w:val="en-US" w:eastAsia="zh-CN"/>
        </w:rPr>
        <w:t>10</w:t>
      </w:r>
      <w:r>
        <w:rPr>
          <w:rFonts w:hint="eastAsia" w:ascii="宋体" w:hAnsi="宋体" w:cs="宋体"/>
          <w:color w:val="auto"/>
          <w:szCs w:val="21"/>
        </w:rPr>
        <w:t>时</w:t>
      </w:r>
      <w:r>
        <w:rPr>
          <w:rFonts w:hint="eastAsia" w:ascii="宋体" w:hAnsi="宋体" w:cs="宋体"/>
          <w:color w:val="auto"/>
          <w:szCs w:val="21"/>
          <w:lang w:val="en-US" w:eastAsia="zh-CN"/>
        </w:rPr>
        <w:t>00</w:t>
      </w:r>
      <w:r>
        <w:rPr>
          <w:rFonts w:hint="eastAsia" w:ascii="宋体" w:hAnsi="宋体" w:cs="宋体"/>
          <w:color w:val="auto"/>
          <w:szCs w:val="21"/>
        </w:rPr>
        <w:t>分（北京时间）。</w:t>
      </w:r>
      <w:r>
        <w:rPr>
          <w:rFonts w:ascii="宋体" w:hAnsi="宋体" w:cs="宋体"/>
          <w:color w:val="auto"/>
          <w:szCs w:val="21"/>
        </w:rPr>
        <w:t xml:space="preserve"> </w:t>
      </w:r>
    </w:p>
    <w:p>
      <w:pPr>
        <w:spacing w:line="360" w:lineRule="auto"/>
        <w:ind w:firstLine="420" w:firstLineChars="200"/>
        <w:rPr>
          <w:rFonts w:ascii="宋体" w:hAnsi="宋体" w:cs="宋体"/>
          <w:color w:val="auto"/>
          <w:szCs w:val="21"/>
        </w:rPr>
      </w:pPr>
      <w:r>
        <w:rPr>
          <w:rFonts w:hint="eastAsia" w:ascii="宋体" w:hAnsi="宋体" w:cs="宋体"/>
          <w:color w:val="auto"/>
          <w:szCs w:val="21"/>
        </w:rPr>
        <w:t>（二）磋商文件递交地点：兰州职业技术学院总校区勤政楼</w:t>
      </w:r>
      <w:r>
        <w:rPr>
          <w:rFonts w:hint="eastAsia" w:ascii="宋体" w:hAnsi="宋体" w:cs="宋体"/>
          <w:color w:val="auto"/>
          <w:szCs w:val="21"/>
          <w:lang w:val="en-US" w:eastAsia="zh-CN"/>
        </w:rPr>
        <w:t>614</w:t>
      </w:r>
      <w:r>
        <w:rPr>
          <w:rFonts w:hint="eastAsia" w:ascii="宋体" w:hAnsi="宋体" w:cs="宋体"/>
          <w:color w:val="auto"/>
          <w:szCs w:val="21"/>
        </w:rPr>
        <w:t>会议室。</w:t>
      </w:r>
    </w:p>
    <w:p>
      <w:pPr>
        <w:spacing w:line="360" w:lineRule="auto"/>
        <w:ind w:firstLine="420" w:firstLineChars="200"/>
        <w:rPr>
          <w:rFonts w:ascii="宋体" w:cs="宋体"/>
          <w:color w:val="auto"/>
          <w:szCs w:val="21"/>
        </w:rPr>
      </w:pPr>
      <w:r>
        <w:rPr>
          <w:rFonts w:hint="eastAsia" w:ascii="宋体" w:hAnsi="宋体" w:cs="宋体"/>
          <w:color w:val="auto"/>
          <w:szCs w:val="21"/>
        </w:rPr>
        <w:t>（三）磋商时间：202</w:t>
      </w:r>
      <w:r>
        <w:rPr>
          <w:rFonts w:hint="eastAsia" w:ascii="宋体" w:hAnsi="宋体" w:cs="宋体"/>
          <w:color w:val="auto"/>
          <w:szCs w:val="21"/>
          <w:lang w:val="en-US" w:eastAsia="zh-CN"/>
        </w:rPr>
        <w:t>3</w:t>
      </w:r>
      <w:r>
        <w:rPr>
          <w:rFonts w:hint="eastAsia" w:ascii="宋体" w:hAnsi="宋体" w:cs="宋体"/>
          <w:color w:val="auto"/>
          <w:szCs w:val="21"/>
        </w:rPr>
        <w:t>年</w:t>
      </w:r>
      <w:r>
        <w:rPr>
          <w:rFonts w:hint="eastAsia" w:ascii="宋体" w:hAnsi="宋体" w:cs="宋体"/>
          <w:color w:val="auto"/>
          <w:szCs w:val="21"/>
          <w:lang w:val="en-US" w:eastAsia="zh-CN"/>
        </w:rPr>
        <w:t>7</w:t>
      </w:r>
      <w:r>
        <w:rPr>
          <w:rFonts w:hint="eastAsia" w:ascii="宋体" w:hAnsi="宋体" w:cs="宋体"/>
          <w:color w:val="auto"/>
          <w:szCs w:val="21"/>
        </w:rPr>
        <w:t>月</w:t>
      </w:r>
      <w:r>
        <w:rPr>
          <w:rFonts w:hint="eastAsia" w:ascii="宋体" w:hAnsi="宋体" w:cs="宋体"/>
          <w:color w:val="auto"/>
          <w:szCs w:val="21"/>
          <w:lang w:val="en-US" w:eastAsia="zh-CN"/>
        </w:rPr>
        <w:t>3</w:t>
      </w:r>
      <w:r>
        <w:rPr>
          <w:rFonts w:hint="eastAsia" w:ascii="宋体" w:hAnsi="宋体" w:cs="宋体"/>
          <w:color w:val="auto"/>
          <w:szCs w:val="21"/>
        </w:rPr>
        <w:t>日</w:t>
      </w:r>
      <w:r>
        <w:rPr>
          <w:rFonts w:hint="eastAsia" w:ascii="宋体" w:hAnsi="宋体" w:cs="宋体"/>
          <w:color w:val="auto"/>
          <w:szCs w:val="21"/>
          <w:lang w:val="en-US" w:eastAsia="zh-CN"/>
        </w:rPr>
        <w:t>10</w:t>
      </w:r>
      <w:r>
        <w:rPr>
          <w:rFonts w:hint="eastAsia" w:ascii="宋体" w:hAnsi="宋体" w:cs="宋体"/>
          <w:color w:val="auto"/>
          <w:szCs w:val="21"/>
        </w:rPr>
        <w:t>时</w:t>
      </w:r>
      <w:r>
        <w:rPr>
          <w:rFonts w:hint="eastAsia" w:ascii="宋体" w:hAnsi="宋体" w:cs="宋体"/>
          <w:color w:val="auto"/>
          <w:szCs w:val="21"/>
          <w:lang w:val="en-US" w:eastAsia="zh-CN"/>
        </w:rPr>
        <w:t>00</w:t>
      </w:r>
      <w:r>
        <w:rPr>
          <w:rFonts w:hint="eastAsia" w:ascii="宋体" w:hAnsi="宋体" w:cs="宋体"/>
          <w:color w:val="auto"/>
          <w:szCs w:val="21"/>
        </w:rPr>
        <w:t>分（北京时间）。</w:t>
      </w:r>
      <w:r>
        <w:rPr>
          <w:rFonts w:ascii="宋体" w:hAnsi="宋体" w:cs="宋体"/>
          <w:color w:val="auto"/>
          <w:szCs w:val="21"/>
        </w:rPr>
        <w:t xml:space="preserve"> </w:t>
      </w:r>
    </w:p>
    <w:p>
      <w:pPr>
        <w:spacing w:line="360" w:lineRule="auto"/>
        <w:ind w:firstLine="420" w:firstLineChars="200"/>
        <w:rPr>
          <w:rFonts w:ascii="宋体" w:hAnsi="宋体" w:cs="宋体"/>
          <w:color w:val="auto"/>
          <w:szCs w:val="21"/>
        </w:rPr>
      </w:pPr>
      <w:r>
        <w:rPr>
          <w:rFonts w:hint="eastAsia" w:ascii="宋体" w:hAnsi="宋体" w:cs="宋体"/>
          <w:color w:val="auto"/>
          <w:szCs w:val="21"/>
        </w:rPr>
        <w:t>（四）磋商地点：兰州职业技术学院总校区勤政楼</w:t>
      </w:r>
      <w:r>
        <w:rPr>
          <w:rFonts w:hint="eastAsia" w:ascii="宋体" w:hAnsi="宋体" w:cs="宋体"/>
          <w:color w:val="auto"/>
          <w:szCs w:val="21"/>
          <w:lang w:val="en-US" w:eastAsia="zh-CN"/>
        </w:rPr>
        <w:t>614</w:t>
      </w:r>
      <w:r>
        <w:rPr>
          <w:rFonts w:hint="eastAsia" w:ascii="宋体" w:hAnsi="宋体" w:cs="宋体"/>
          <w:color w:val="auto"/>
          <w:szCs w:val="21"/>
        </w:rPr>
        <w:t>会议室。</w:t>
      </w:r>
    </w:p>
    <w:p>
      <w:pPr>
        <w:spacing w:line="360" w:lineRule="auto"/>
        <w:ind w:firstLine="422" w:firstLineChars="200"/>
        <w:rPr>
          <w:rFonts w:ascii="宋体" w:cs="宋体"/>
          <w:b/>
          <w:bCs/>
          <w:color w:val="auto"/>
          <w:szCs w:val="21"/>
        </w:rPr>
      </w:pPr>
      <w:r>
        <w:rPr>
          <w:rFonts w:hint="eastAsia" w:ascii="宋体" w:hAnsi="宋体" w:cs="宋体"/>
          <w:b/>
          <w:bCs/>
          <w:color w:val="auto"/>
          <w:szCs w:val="21"/>
        </w:rPr>
        <w:t>七、联系方式</w:t>
      </w:r>
      <w:r>
        <w:rPr>
          <w:rFonts w:ascii="宋体" w:hAnsi="宋体" w:cs="宋体"/>
          <w:b/>
          <w:bCs/>
          <w:color w:val="auto"/>
          <w:szCs w:val="21"/>
        </w:rPr>
        <w:t xml:space="preserve"> </w:t>
      </w:r>
    </w:p>
    <w:p>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 xml:space="preserve">采 购 人：兰州职业技术学院 </w:t>
      </w:r>
    </w:p>
    <w:p>
      <w:pPr>
        <w:spacing w:line="360" w:lineRule="auto"/>
        <w:ind w:firstLine="420" w:firstLineChars="200"/>
        <w:rPr>
          <w:rFonts w:hint="eastAsia" w:ascii="宋体" w:hAnsi="宋体" w:cs="宋体"/>
          <w:color w:val="auto"/>
          <w:szCs w:val="21"/>
          <w:lang w:val="en-US" w:eastAsia="zh-CN"/>
        </w:rPr>
      </w:pPr>
      <w:r>
        <w:rPr>
          <w:rFonts w:hint="eastAsia" w:ascii="宋体" w:hAnsi="宋体" w:cs="宋体"/>
          <w:color w:val="auto"/>
          <w:szCs w:val="21"/>
          <w:lang w:val="en-US" w:eastAsia="zh-CN"/>
        </w:rPr>
        <w:t>项目联系人：牛老师  电话：13919985002</w:t>
      </w:r>
    </w:p>
    <w:p>
      <w:pPr>
        <w:spacing w:line="360" w:lineRule="auto"/>
        <w:ind w:firstLine="420" w:firstLineChars="200"/>
        <w:rPr>
          <w:rFonts w:hint="eastAsia" w:ascii="宋体" w:hAnsi="宋体" w:cs="宋体"/>
          <w:color w:val="auto"/>
          <w:szCs w:val="21"/>
        </w:rPr>
      </w:pPr>
      <w:r>
        <w:rPr>
          <w:rFonts w:hint="eastAsia" w:ascii="宋体" w:hAnsi="宋体" w:cs="宋体"/>
          <w:color w:val="auto"/>
          <w:szCs w:val="21"/>
          <w:lang w:val="en-US" w:eastAsia="zh-CN"/>
        </w:rPr>
        <w:t>采购</w:t>
      </w:r>
      <w:r>
        <w:rPr>
          <w:rFonts w:hint="eastAsia" w:ascii="宋体" w:hAnsi="宋体" w:cs="宋体"/>
          <w:color w:val="auto"/>
          <w:szCs w:val="21"/>
        </w:rPr>
        <w:t>联系人：</w:t>
      </w:r>
      <w:r>
        <w:rPr>
          <w:rFonts w:hint="eastAsia" w:ascii="宋体" w:hAnsi="宋体" w:cs="宋体"/>
          <w:color w:val="auto"/>
          <w:szCs w:val="21"/>
          <w:lang w:val="en-US" w:eastAsia="zh-CN"/>
        </w:rPr>
        <w:t>吴老师</w:t>
      </w:r>
      <w:r>
        <w:rPr>
          <w:rFonts w:hint="eastAsia" w:ascii="宋体" w:hAnsi="宋体" w:cs="宋体"/>
          <w:color w:val="auto"/>
          <w:szCs w:val="21"/>
        </w:rPr>
        <w:t xml:space="preserve"> </w:t>
      </w:r>
    </w:p>
    <w:p>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联系地址：兰州市安宁区刘沙公路37号</w:t>
      </w:r>
    </w:p>
    <w:p>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联系电话：0931-7619761</w:t>
      </w:r>
    </w:p>
    <w:p>
      <w:pPr>
        <w:spacing w:line="360" w:lineRule="auto"/>
        <w:jc w:val="center"/>
        <w:rPr>
          <w:rFonts w:ascii="宋体" w:hAnsi="宋体" w:cs="宋体"/>
          <w:color w:val="auto"/>
          <w:szCs w:val="21"/>
        </w:rPr>
      </w:pPr>
    </w:p>
    <w:p>
      <w:pPr>
        <w:spacing w:line="360" w:lineRule="auto"/>
        <w:jc w:val="right"/>
        <w:rPr>
          <w:rFonts w:ascii="宋体" w:hAnsi="宋体" w:cs="宋体"/>
          <w:color w:val="auto"/>
          <w:szCs w:val="21"/>
        </w:rPr>
      </w:pPr>
      <w:r>
        <w:rPr>
          <w:rFonts w:hint="eastAsia" w:ascii="宋体" w:hAnsi="宋体" w:cs="宋体"/>
          <w:color w:val="auto"/>
          <w:szCs w:val="21"/>
        </w:rPr>
        <w:t>兰州职业技术学院</w:t>
      </w:r>
      <w:r>
        <w:rPr>
          <w:rFonts w:ascii="宋体" w:hAnsi="宋体" w:cs="宋体"/>
          <w:color w:val="auto"/>
          <w:szCs w:val="21"/>
        </w:rPr>
        <w:t xml:space="preserve">                                           </w:t>
      </w:r>
    </w:p>
    <w:p>
      <w:pPr>
        <w:spacing w:line="360" w:lineRule="auto"/>
        <w:jc w:val="right"/>
        <w:rPr>
          <w:rFonts w:ascii="宋体" w:cs="宋体"/>
          <w:color w:val="auto"/>
          <w:szCs w:val="21"/>
        </w:rPr>
      </w:pPr>
      <w:r>
        <w:rPr>
          <w:rFonts w:hint="eastAsia" w:ascii="宋体" w:hAnsi="宋体" w:cs="宋体"/>
          <w:color w:val="auto"/>
          <w:szCs w:val="21"/>
        </w:rPr>
        <w:t>202</w:t>
      </w:r>
      <w:r>
        <w:rPr>
          <w:rFonts w:hint="eastAsia" w:ascii="宋体" w:hAnsi="宋体" w:cs="宋体"/>
          <w:color w:val="auto"/>
          <w:szCs w:val="21"/>
          <w:lang w:val="en-US" w:eastAsia="zh-CN"/>
        </w:rPr>
        <w:t>3</w:t>
      </w:r>
      <w:r>
        <w:rPr>
          <w:rFonts w:hint="eastAsia" w:ascii="宋体" w:hAnsi="宋体" w:cs="宋体"/>
          <w:color w:val="auto"/>
          <w:szCs w:val="21"/>
        </w:rPr>
        <w:t>年</w:t>
      </w:r>
      <w:r>
        <w:rPr>
          <w:rFonts w:hint="eastAsia" w:ascii="宋体" w:hAnsi="宋体" w:cs="宋体"/>
          <w:color w:val="auto"/>
          <w:szCs w:val="21"/>
          <w:lang w:val="en-US" w:eastAsia="zh-CN"/>
        </w:rPr>
        <w:t>6</w:t>
      </w:r>
      <w:r>
        <w:rPr>
          <w:rFonts w:hint="eastAsia" w:ascii="宋体" w:hAnsi="宋体" w:cs="宋体"/>
          <w:color w:val="auto"/>
          <w:szCs w:val="21"/>
        </w:rPr>
        <w:t>月</w:t>
      </w:r>
      <w:r>
        <w:rPr>
          <w:rFonts w:hint="eastAsia" w:ascii="宋体" w:hAnsi="宋体" w:cs="宋体"/>
          <w:color w:val="auto"/>
          <w:szCs w:val="21"/>
          <w:lang w:val="en-US" w:eastAsia="zh-CN"/>
        </w:rPr>
        <w:t>19</w:t>
      </w:r>
      <w:r>
        <w:rPr>
          <w:rFonts w:hint="eastAsia" w:ascii="宋体" w:hAnsi="宋体" w:cs="宋体"/>
          <w:color w:val="auto"/>
          <w:szCs w:val="21"/>
        </w:rPr>
        <w:t>日</w:t>
      </w:r>
      <w:r>
        <w:rPr>
          <w:rFonts w:ascii="宋体" w:hAnsi="宋体" w:cs="宋体"/>
          <w:color w:val="auto"/>
          <w:szCs w:val="21"/>
        </w:rPr>
        <w:t xml:space="preserve"> </w:t>
      </w:r>
    </w:p>
    <w:p>
      <w:pPr>
        <w:spacing w:line="360" w:lineRule="auto"/>
        <w:rPr>
          <w:rFonts w:ascii="仿宋" w:hAnsi="仿宋" w:eastAsia="仿宋" w:cs="仿宋"/>
          <w:color w:val="auto"/>
          <w:sz w:val="24"/>
        </w:rPr>
      </w:pPr>
    </w:p>
    <w:p>
      <w:pPr>
        <w:pStyle w:val="3"/>
        <w:spacing w:line="360" w:lineRule="auto"/>
        <w:jc w:val="center"/>
        <w:rPr>
          <w:rFonts w:ascii="仿宋" w:hAnsi="仿宋" w:eastAsia="仿宋" w:cs="仿宋"/>
          <w:bCs w:val="0"/>
          <w:color w:val="auto"/>
        </w:rPr>
      </w:pPr>
      <w:bookmarkStart w:id="11" w:name="_Toc361769763"/>
      <w:bookmarkStart w:id="12" w:name="_Toc361769629"/>
    </w:p>
    <w:p>
      <w:pPr>
        <w:rPr>
          <w:color w:val="auto"/>
        </w:rPr>
      </w:pPr>
    </w:p>
    <w:p>
      <w:pPr>
        <w:pStyle w:val="3"/>
        <w:spacing w:line="360" w:lineRule="auto"/>
        <w:jc w:val="center"/>
        <w:rPr>
          <w:rFonts w:ascii="仿宋" w:hAnsi="仿宋" w:eastAsia="仿宋" w:cs="仿宋"/>
          <w:bCs w:val="0"/>
          <w:color w:val="auto"/>
        </w:rPr>
      </w:pPr>
    </w:p>
    <w:p>
      <w:pPr>
        <w:rPr>
          <w:rFonts w:ascii="仿宋" w:hAnsi="仿宋" w:eastAsia="仿宋" w:cs="仿宋"/>
          <w:bCs/>
          <w:color w:val="auto"/>
        </w:rPr>
      </w:pPr>
    </w:p>
    <w:p>
      <w:pPr>
        <w:pStyle w:val="9"/>
        <w:rPr>
          <w:rFonts w:ascii="仿宋" w:hAnsi="仿宋" w:eastAsia="仿宋" w:cs="仿宋"/>
          <w:bCs/>
          <w:color w:val="auto"/>
        </w:rPr>
      </w:pPr>
    </w:p>
    <w:p>
      <w:pPr>
        <w:pStyle w:val="9"/>
        <w:rPr>
          <w:rFonts w:ascii="仿宋" w:hAnsi="仿宋" w:eastAsia="仿宋" w:cs="仿宋"/>
          <w:bCs/>
          <w:color w:val="auto"/>
        </w:rPr>
      </w:pPr>
    </w:p>
    <w:p>
      <w:pPr>
        <w:pStyle w:val="9"/>
        <w:rPr>
          <w:rFonts w:ascii="仿宋" w:hAnsi="仿宋" w:eastAsia="仿宋" w:cs="仿宋"/>
          <w:bCs/>
          <w:color w:val="auto"/>
        </w:rPr>
      </w:pPr>
    </w:p>
    <w:p>
      <w:pPr>
        <w:pStyle w:val="9"/>
        <w:rPr>
          <w:rFonts w:ascii="仿宋" w:hAnsi="仿宋" w:eastAsia="仿宋" w:cs="仿宋"/>
          <w:bCs/>
          <w:color w:val="auto"/>
        </w:rPr>
      </w:pPr>
    </w:p>
    <w:p>
      <w:pPr>
        <w:pStyle w:val="9"/>
        <w:rPr>
          <w:rFonts w:ascii="仿宋" w:hAnsi="仿宋" w:eastAsia="仿宋" w:cs="仿宋"/>
          <w:bCs/>
          <w:color w:val="auto"/>
        </w:rPr>
      </w:pPr>
    </w:p>
    <w:p>
      <w:pPr>
        <w:pStyle w:val="9"/>
        <w:rPr>
          <w:rFonts w:ascii="仿宋" w:hAnsi="仿宋" w:eastAsia="仿宋" w:cs="仿宋"/>
          <w:bCs/>
          <w:color w:val="auto"/>
        </w:rPr>
      </w:pPr>
    </w:p>
    <w:p>
      <w:pPr>
        <w:pStyle w:val="9"/>
        <w:rPr>
          <w:rFonts w:ascii="仿宋" w:hAnsi="仿宋" w:eastAsia="仿宋" w:cs="仿宋"/>
          <w:bCs/>
          <w:color w:val="auto"/>
        </w:rPr>
      </w:pPr>
    </w:p>
    <w:p>
      <w:pPr>
        <w:pStyle w:val="9"/>
        <w:rPr>
          <w:rFonts w:ascii="仿宋" w:hAnsi="仿宋" w:eastAsia="仿宋" w:cs="仿宋"/>
          <w:bCs/>
          <w:color w:val="auto"/>
        </w:rPr>
      </w:pPr>
    </w:p>
    <w:p>
      <w:pPr>
        <w:pStyle w:val="9"/>
        <w:rPr>
          <w:rFonts w:ascii="仿宋" w:hAnsi="仿宋" w:eastAsia="仿宋" w:cs="仿宋"/>
          <w:bCs/>
          <w:color w:val="auto"/>
        </w:rPr>
      </w:pPr>
    </w:p>
    <w:p>
      <w:pPr>
        <w:pStyle w:val="9"/>
        <w:rPr>
          <w:rFonts w:ascii="仿宋" w:hAnsi="仿宋" w:eastAsia="仿宋" w:cs="仿宋"/>
          <w:bCs/>
          <w:color w:val="auto"/>
        </w:rPr>
      </w:pPr>
    </w:p>
    <w:p>
      <w:pPr>
        <w:pStyle w:val="9"/>
        <w:rPr>
          <w:rFonts w:ascii="仿宋" w:hAnsi="仿宋" w:eastAsia="仿宋" w:cs="仿宋"/>
          <w:bCs/>
          <w:color w:val="auto"/>
        </w:rPr>
      </w:pPr>
    </w:p>
    <w:p>
      <w:pPr>
        <w:pStyle w:val="9"/>
        <w:rPr>
          <w:rFonts w:ascii="仿宋" w:hAnsi="仿宋" w:eastAsia="仿宋" w:cs="仿宋"/>
          <w:bCs/>
          <w:color w:val="auto"/>
        </w:rPr>
      </w:pPr>
    </w:p>
    <w:p>
      <w:pPr>
        <w:pStyle w:val="9"/>
        <w:rPr>
          <w:rFonts w:ascii="仿宋" w:hAnsi="仿宋" w:eastAsia="仿宋" w:cs="仿宋"/>
          <w:bCs/>
          <w:color w:val="auto"/>
        </w:rPr>
      </w:pPr>
    </w:p>
    <w:p>
      <w:pPr>
        <w:pStyle w:val="9"/>
        <w:rPr>
          <w:rFonts w:ascii="仿宋" w:hAnsi="仿宋" w:eastAsia="仿宋" w:cs="仿宋"/>
          <w:bCs/>
          <w:color w:val="auto"/>
        </w:rPr>
      </w:pPr>
    </w:p>
    <w:p>
      <w:pPr>
        <w:pStyle w:val="9"/>
        <w:rPr>
          <w:rFonts w:ascii="仿宋" w:hAnsi="仿宋" w:eastAsia="仿宋" w:cs="仿宋"/>
          <w:bCs/>
          <w:color w:val="auto"/>
        </w:rPr>
      </w:pPr>
    </w:p>
    <w:p>
      <w:pPr>
        <w:pStyle w:val="9"/>
        <w:rPr>
          <w:rFonts w:ascii="仿宋" w:hAnsi="仿宋" w:eastAsia="仿宋" w:cs="仿宋"/>
          <w:bCs/>
          <w:color w:val="auto"/>
        </w:rPr>
      </w:pPr>
    </w:p>
    <w:p>
      <w:pPr>
        <w:pStyle w:val="9"/>
        <w:rPr>
          <w:rFonts w:ascii="仿宋" w:hAnsi="仿宋" w:eastAsia="仿宋" w:cs="仿宋"/>
          <w:bCs/>
          <w:color w:val="auto"/>
        </w:rPr>
      </w:pPr>
    </w:p>
    <w:p>
      <w:pPr>
        <w:pStyle w:val="9"/>
        <w:rPr>
          <w:rFonts w:ascii="仿宋" w:hAnsi="仿宋" w:eastAsia="仿宋" w:cs="仿宋"/>
          <w:bCs/>
          <w:color w:val="auto"/>
        </w:rPr>
      </w:pPr>
    </w:p>
    <w:p>
      <w:pPr>
        <w:pStyle w:val="9"/>
        <w:rPr>
          <w:rFonts w:ascii="仿宋" w:hAnsi="仿宋" w:eastAsia="仿宋" w:cs="仿宋"/>
          <w:bCs/>
          <w:color w:val="auto"/>
        </w:rPr>
      </w:pPr>
    </w:p>
    <w:p>
      <w:pPr>
        <w:pStyle w:val="9"/>
        <w:rPr>
          <w:rFonts w:ascii="仿宋" w:hAnsi="仿宋" w:eastAsia="仿宋" w:cs="仿宋"/>
          <w:bCs/>
          <w:color w:val="auto"/>
        </w:rPr>
      </w:pPr>
    </w:p>
    <w:p>
      <w:pPr>
        <w:pStyle w:val="9"/>
        <w:rPr>
          <w:rFonts w:ascii="仿宋" w:hAnsi="仿宋" w:eastAsia="仿宋" w:cs="仿宋"/>
          <w:bCs/>
          <w:color w:val="auto"/>
        </w:rPr>
      </w:pPr>
    </w:p>
    <w:p>
      <w:pPr>
        <w:pStyle w:val="9"/>
        <w:rPr>
          <w:rFonts w:ascii="仿宋" w:hAnsi="仿宋" w:eastAsia="仿宋" w:cs="仿宋"/>
          <w:bCs/>
          <w:color w:val="auto"/>
        </w:rPr>
      </w:pPr>
    </w:p>
    <w:p>
      <w:pPr>
        <w:pStyle w:val="9"/>
        <w:rPr>
          <w:rFonts w:ascii="仿宋" w:hAnsi="仿宋" w:eastAsia="仿宋" w:cs="仿宋"/>
          <w:bCs/>
          <w:color w:val="auto"/>
        </w:rPr>
      </w:pPr>
    </w:p>
    <w:p>
      <w:pPr>
        <w:pStyle w:val="9"/>
        <w:rPr>
          <w:rFonts w:ascii="仿宋" w:hAnsi="仿宋" w:eastAsia="仿宋" w:cs="仿宋"/>
          <w:bCs/>
          <w:color w:val="auto"/>
        </w:rPr>
      </w:pPr>
    </w:p>
    <w:p>
      <w:pPr>
        <w:pStyle w:val="9"/>
        <w:rPr>
          <w:rFonts w:ascii="仿宋" w:hAnsi="仿宋" w:eastAsia="仿宋" w:cs="仿宋"/>
          <w:bCs/>
          <w:color w:val="auto"/>
        </w:rPr>
      </w:pPr>
    </w:p>
    <w:p>
      <w:pPr>
        <w:pStyle w:val="9"/>
        <w:rPr>
          <w:rFonts w:ascii="仿宋" w:hAnsi="仿宋" w:eastAsia="仿宋" w:cs="仿宋"/>
          <w:bCs/>
          <w:color w:val="auto"/>
        </w:rPr>
      </w:pPr>
    </w:p>
    <w:p>
      <w:pPr>
        <w:pStyle w:val="9"/>
        <w:rPr>
          <w:rFonts w:ascii="仿宋" w:hAnsi="仿宋" w:eastAsia="仿宋" w:cs="仿宋"/>
          <w:bCs/>
          <w:color w:val="auto"/>
        </w:rPr>
      </w:pPr>
    </w:p>
    <w:p>
      <w:pPr>
        <w:pStyle w:val="9"/>
        <w:rPr>
          <w:rFonts w:ascii="仿宋" w:hAnsi="仿宋" w:eastAsia="仿宋" w:cs="仿宋"/>
          <w:bCs/>
          <w:color w:val="auto"/>
        </w:rPr>
      </w:pPr>
    </w:p>
    <w:p>
      <w:pPr>
        <w:pStyle w:val="9"/>
        <w:rPr>
          <w:rFonts w:ascii="仿宋" w:hAnsi="仿宋" w:eastAsia="仿宋" w:cs="仿宋"/>
          <w:bCs/>
          <w:color w:val="auto"/>
        </w:rPr>
      </w:pPr>
    </w:p>
    <w:p>
      <w:pPr>
        <w:pStyle w:val="9"/>
        <w:rPr>
          <w:rFonts w:ascii="仿宋" w:hAnsi="仿宋" w:eastAsia="仿宋" w:cs="仿宋"/>
          <w:bCs/>
          <w:color w:val="auto"/>
        </w:rPr>
      </w:pPr>
    </w:p>
    <w:p>
      <w:pPr>
        <w:pStyle w:val="9"/>
        <w:rPr>
          <w:rFonts w:ascii="仿宋" w:hAnsi="仿宋" w:eastAsia="仿宋" w:cs="仿宋"/>
          <w:bCs/>
          <w:color w:val="auto"/>
        </w:rPr>
      </w:pPr>
    </w:p>
    <w:p>
      <w:pPr>
        <w:pStyle w:val="9"/>
        <w:rPr>
          <w:rFonts w:ascii="仿宋" w:hAnsi="仿宋" w:eastAsia="仿宋" w:cs="仿宋"/>
          <w:bCs/>
          <w:color w:val="auto"/>
        </w:rPr>
      </w:pPr>
    </w:p>
    <w:p>
      <w:pPr>
        <w:pStyle w:val="9"/>
        <w:rPr>
          <w:rFonts w:ascii="仿宋" w:hAnsi="仿宋" w:eastAsia="仿宋" w:cs="仿宋"/>
          <w:bCs/>
          <w:color w:val="auto"/>
        </w:rPr>
      </w:pPr>
    </w:p>
    <w:p>
      <w:pPr>
        <w:pStyle w:val="9"/>
        <w:rPr>
          <w:rFonts w:ascii="仿宋" w:hAnsi="仿宋" w:eastAsia="仿宋" w:cs="仿宋"/>
          <w:bCs/>
          <w:color w:val="auto"/>
        </w:rPr>
      </w:pPr>
    </w:p>
    <w:p>
      <w:pPr>
        <w:pStyle w:val="9"/>
        <w:rPr>
          <w:rFonts w:ascii="仿宋" w:hAnsi="仿宋" w:eastAsia="仿宋" w:cs="仿宋"/>
          <w:bCs/>
          <w:color w:val="auto"/>
        </w:rPr>
      </w:pPr>
    </w:p>
    <w:p>
      <w:pPr>
        <w:pStyle w:val="3"/>
        <w:spacing w:line="360" w:lineRule="auto"/>
        <w:jc w:val="center"/>
        <w:rPr>
          <w:rFonts w:ascii="宋体" w:hAnsi="宋体" w:cs="宋体"/>
          <w:bCs w:val="0"/>
          <w:color w:val="auto"/>
        </w:rPr>
      </w:pPr>
    </w:p>
    <w:p>
      <w:pPr>
        <w:pStyle w:val="3"/>
        <w:spacing w:line="360" w:lineRule="auto"/>
        <w:jc w:val="center"/>
        <w:rPr>
          <w:rFonts w:ascii="宋体" w:hAnsi="宋体" w:cs="宋体"/>
          <w:bCs w:val="0"/>
          <w:color w:val="auto"/>
        </w:rPr>
      </w:pPr>
      <w:bookmarkStart w:id="13" w:name="_Toc25306"/>
      <w:r>
        <w:rPr>
          <w:rFonts w:hint="eastAsia" w:ascii="宋体" w:hAnsi="宋体" w:cs="宋体"/>
          <w:bCs w:val="0"/>
          <w:color w:val="auto"/>
        </w:rPr>
        <w:t>第二部分  供应商须知</w:t>
      </w:r>
      <w:bookmarkEnd w:id="11"/>
      <w:bookmarkEnd w:id="12"/>
      <w:bookmarkEnd w:id="13"/>
    </w:p>
    <w:p>
      <w:pPr>
        <w:pStyle w:val="19"/>
        <w:spacing w:line="360" w:lineRule="auto"/>
        <w:jc w:val="center"/>
        <w:rPr>
          <w:rFonts w:ascii="仿宋" w:hAnsi="仿宋" w:eastAsia="仿宋" w:cs="仿宋"/>
          <w:b/>
          <w:bCs/>
          <w:color w:val="auto"/>
          <w:sz w:val="32"/>
          <w:szCs w:val="32"/>
        </w:rPr>
      </w:pPr>
      <w:bookmarkStart w:id="14" w:name="_Toc361769630"/>
      <w:bookmarkStart w:id="15" w:name="_Toc361769764"/>
    </w:p>
    <w:p>
      <w:pPr>
        <w:pStyle w:val="19"/>
        <w:spacing w:line="360" w:lineRule="auto"/>
        <w:jc w:val="center"/>
        <w:rPr>
          <w:rFonts w:ascii="仿宋" w:hAnsi="仿宋" w:eastAsia="仿宋" w:cs="仿宋"/>
          <w:b/>
          <w:bCs/>
          <w:color w:val="auto"/>
          <w:sz w:val="32"/>
          <w:szCs w:val="32"/>
        </w:rPr>
      </w:pPr>
    </w:p>
    <w:p>
      <w:pPr>
        <w:pStyle w:val="19"/>
        <w:spacing w:line="360" w:lineRule="auto"/>
        <w:jc w:val="center"/>
        <w:rPr>
          <w:rFonts w:ascii="仿宋" w:hAnsi="仿宋" w:eastAsia="仿宋" w:cs="仿宋"/>
          <w:b/>
          <w:bCs/>
          <w:color w:val="auto"/>
          <w:sz w:val="32"/>
          <w:szCs w:val="32"/>
        </w:rPr>
      </w:pPr>
    </w:p>
    <w:p>
      <w:pPr>
        <w:pStyle w:val="19"/>
        <w:spacing w:line="360" w:lineRule="auto"/>
        <w:jc w:val="center"/>
        <w:rPr>
          <w:rFonts w:ascii="仿宋" w:hAnsi="仿宋" w:eastAsia="仿宋" w:cs="仿宋"/>
          <w:b/>
          <w:bCs/>
          <w:color w:val="auto"/>
          <w:sz w:val="32"/>
          <w:szCs w:val="32"/>
        </w:rPr>
      </w:pPr>
    </w:p>
    <w:p>
      <w:pPr>
        <w:rPr>
          <w:rFonts w:ascii="仿宋" w:hAnsi="仿宋" w:eastAsia="仿宋" w:cs="仿宋"/>
          <w:b/>
          <w:bCs/>
          <w:color w:val="auto"/>
          <w:sz w:val="32"/>
          <w:szCs w:val="32"/>
        </w:rPr>
      </w:pPr>
    </w:p>
    <w:p>
      <w:pPr>
        <w:pStyle w:val="35"/>
        <w:ind w:firstLine="321"/>
        <w:rPr>
          <w:rFonts w:ascii="仿宋" w:hAnsi="仿宋" w:eastAsia="仿宋" w:cs="仿宋"/>
          <w:b/>
          <w:bCs/>
          <w:color w:val="auto"/>
          <w:sz w:val="32"/>
          <w:szCs w:val="32"/>
        </w:rPr>
      </w:pPr>
    </w:p>
    <w:p>
      <w:pPr>
        <w:pStyle w:val="35"/>
        <w:ind w:firstLine="321"/>
        <w:rPr>
          <w:rFonts w:ascii="仿宋" w:hAnsi="仿宋" w:eastAsia="仿宋" w:cs="仿宋"/>
          <w:b/>
          <w:bCs/>
          <w:color w:val="auto"/>
          <w:sz w:val="32"/>
          <w:szCs w:val="32"/>
        </w:rPr>
      </w:pPr>
    </w:p>
    <w:p>
      <w:pPr>
        <w:pStyle w:val="35"/>
        <w:ind w:firstLine="321"/>
        <w:rPr>
          <w:rFonts w:ascii="仿宋" w:hAnsi="仿宋" w:eastAsia="仿宋" w:cs="仿宋"/>
          <w:b/>
          <w:bCs/>
          <w:color w:val="auto"/>
          <w:sz w:val="32"/>
          <w:szCs w:val="32"/>
        </w:rPr>
      </w:pPr>
    </w:p>
    <w:p>
      <w:pPr>
        <w:pStyle w:val="35"/>
        <w:ind w:firstLine="321"/>
        <w:rPr>
          <w:rFonts w:ascii="仿宋" w:hAnsi="仿宋" w:eastAsia="仿宋" w:cs="仿宋"/>
          <w:b/>
          <w:bCs/>
          <w:color w:val="auto"/>
          <w:sz w:val="32"/>
          <w:szCs w:val="32"/>
        </w:rPr>
      </w:pPr>
    </w:p>
    <w:p>
      <w:pPr>
        <w:pStyle w:val="9"/>
        <w:ind w:firstLine="0" w:firstLineChars="0"/>
        <w:rPr>
          <w:rFonts w:ascii="仿宋" w:hAnsi="仿宋" w:eastAsia="仿宋" w:cs="仿宋"/>
          <w:b/>
          <w:bCs/>
          <w:color w:val="auto"/>
          <w:sz w:val="32"/>
          <w:szCs w:val="32"/>
        </w:rPr>
      </w:pPr>
    </w:p>
    <w:p>
      <w:pPr>
        <w:pStyle w:val="9"/>
        <w:ind w:firstLine="0" w:firstLineChars="0"/>
        <w:rPr>
          <w:rFonts w:ascii="仿宋" w:hAnsi="仿宋" w:eastAsia="仿宋" w:cs="仿宋"/>
          <w:b/>
          <w:bCs/>
          <w:color w:val="auto"/>
          <w:sz w:val="32"/>
          <w:szCs w:val="32"/>
        </w:rPr>
      </w:pPr>
    </w:p>
    <w:p>
      <w:pPr>
        <w:pStyle w:val="9"/>
        <w:ind w:firstLine="0" w:firstLineChars="0"/>
        <w:rPr>
          <w:rFonts w:ascii="仿宋" w:hAnsi="仿宋" w:eastAsia="仿宋" w:cs="仿宋"/>
          <w:b/>
          <w:bCs/>
          <w:color w:val="auto"/>
          <w:sz w:val="32"/>
          <w:szCs w:val="32"/>
        </w:rPr>
      </w:pPr>
    </w:p>
    <w:p>
      <w:pPr>
        <w:pStyle w:val="9"/>
        <w:ind w:firstLine="0" w:firstLineChars="0"/>
        <w:rPr>
          <w:rFonts w:ascii="仿宋" w:hAnsi="仿宋" w:eastAsia="仿宋" w:cs="仿宋"/>
          <w:b/>
          <w:bCs/>
          <w:color w:val="auto"/>
          <w:sz w:val="32"/>
          <w:szCs w:val="32"/>
        </w:rPr>
      </w:pPr>
    </w:p>
    <w:p>
      <w:pPr>
        <w:pStyle w:val="9"/>
        <w:ind w:firstLine="0" w:firstLineChars="0"/>
        <w:rPr>
          <w:rFonts w:ascii="仿宋" w:hAnsi="仿宋" w:eastAsia="仿宋" w:cs="仿宋"/>
          <w:b/>
          <w:bCs/>
          <w:color w:val="auto"/>
          <w:sz w:val="32"/>
          <w:szCs w:val="32"/>
        </w:rPr>
      </w:pPr>
    </w:p>
    <w:p>
      <w:pPr>
        <w:rPr>
          <w:rFonts w:ascii="仿宋" w:hAnsi="仿宋" w:eastAsia="仿宋" w:cs="仿宋"/>
          <w:color w:val="auto"/>
        </w:rPr>
      </w:pPr>
    </w:p>
    <w:p>
      <w:pPr>
        <w:pStyle w:val="19"/>
        <w:spacing w:line="360" w:lineRule="auto"/>
        <w:jc w:val="center"/>
        <w:outlineLvl w:val="1"/>
        <w:rPr>
          <w:rFonts w:hint="eastAsia" w:hAnsi="宋体" w:cs="宋体"/>
          <w:b/>
          <w:color w:val="auto"/>
          <w:sz w:val="32"/>
          <w:szCs w:val="32"/>
        </w:rPr>
      </w:pPr>
      <w:bookmarkStart w:id="16" w:name="_Toc17640"/>
      <w:bookmarkStart w:id="17" w:name="_Toc14913"/>
    </w:p>
    <w:p>
      <w:pPr>
        <w:pStyle w:val="19"/>
        <w:spacing w:line="360" w:lineRule="auto"/>
        <w:jc w:val="center"/>
        <w:outlineLvl w:val="1"/>
        <w:rPr>
          <w:rFonts w:hint="eastAsia" w:hAnsi="宋体" w:cs="宋体"/>
          <w:b/>
          <w:color w:val="auto"/>
          <w:sz w:val="32"/>
          <w:szCs w:val="32"/>
        </w:rPr>
      </w:pPr>
    </w:p>
    <w:p>
      <w:pPr>
        <w:pStyle w:val="19"/>
        <w:spacing w:line="360" w:lineRule="auto"/>
        <w:jc w:val="center"/>
        <w:outlineLvl w:val="1"/>
        <w:rPr>
          <w:rFonts w:hint="eastAsia" w:hAnsi="宋体" w:cs="宋体"/>
          <w:b/>
          <w:color w:val="auto"/>
          <w:sz w:val="32"/>
          <w:szCs w:val="32"/>
        </w:rPr>
      </w:pPr>
    </w:p>
    <w:p>
      <w:pPr>
        <w:pStyle w:val="19"/>
        <w:spacing w:line="360" w:lineRule="auto"/>
        <w:jc w:val="center"/>
        <w:outlineLvl w:val="1"/>
        <w:rPr>
          <w:rFonts w:hAnsi="宋体" w:cs="宋体"/>
          <w:b/>
          <w:color w:val="auto"/>
          <w:sz w:val="32"/>
          <w:szCs w:val="32"/>
        </w:rPr>
      </w:pPr>
      <w:r>
        <w:rPr>
          <w:rFonts w:hint="eastAsia" w:hAnsi="宋体" w:cs="宋体"/>
          <w:b/>
          <w:color w:val="auto"/>
          <w:sz w:val="32"/>
          <w:szCs w:val="32"/>
        </w:rPr>
        <w:t>一、供应商须知前附表</w:t>
      </w:r>
      <w:bookmarkEnd w:id="14"/>
      <w:bookmarkEnd w:id="15"/>
      <w:bookmarkEnd w:id="16"/>
      <w:bookmarkEnd w:id="17"/>
    </w:p>
    <w:p>
      <w:pPr>
        <w:pStyle w:val="19"/>
        <w:spacing w:line="360" w:lineRule="auto"/>
        <w:rPr>
          <w:rFonts w:hAnsi="宋体" w:cs="宋体"/>
          <w:b/>
          <w:color w:val="auto"/>
          <w:w w:val="95"/>
          <w:sz w:val="24"/>
          <w:szCs w:val="24"/>
        </w:rPr>
      </w:pPr>
      <w:r>
        <w:rPr>
          <w:rFonts w:hint="eastAsia" w:hAnsi="宋体" w:cs="宋体"/>
          <w:b/>
          <w:color w:val="auto"/>
          <w:w w:val="95"/>
          <w:szCs w:val="21"/>
        </w:rPr>
        <w:t xml:space="preserve">   </w:t>
      </w:r>
      <w:r>
        <w:rPr>
          <w:rFonts w:hint="eastAsia" w:hAnsi="宋体" w:cs="宋体"/>
          <w:b/>
          <w:color w:val="auto"/>
          <w:w w:val="95"/>
          <w:sz w:val="24"/>
          <w:szCs w:val="24"/>
        </w:rPr>
        <w:t xml:space="preserve"> 本表关于本项目具体资料是对供应商须知的具体补充和修改，如有矛盾，以本前附表为准。</w:t>
      </w:r>
    </w:p>
    <w:tbl>
      <w:tblPr>
        <w:tblStyle w:val="37"/>
        <w:tblW w:w="93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7"/>
        <w:gridCol w:w="85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807" w:type="dxa"/>
            <w:vAlign w:val="center"/>
          </w:tcPr>
          <w:p>
            <w:pPr>
              <w:pStyle w:val="19"/>
              <w:snapToGrid w:val="0"/>
              <w:spacing w:line="360" w:lineRule="auto"/>
              <w:jc w:val="center"/>
              <w:rPr>
                <w:rFonts w:hAnsi="宋体" w:cs="宋体"/>
                <w:b/>
                <w:color w:val="auto"/>
                <w:szCs w:val="21"/>
                <w:lang w:bidi="ar"/>
              </w:rPr>
            </w:pPr>
            <w:r>
              <w:rPr>
                <w:rFonts w:hint="eastAsia" w:hAnsi="宋体" w:cs="宋体"/>
                <w:b/>
                <w:color w:val="auto"/>
                <w:szCs w:val="21"/>
                <w:lang w:bidi="ar"/>
              </w:rPr>
              <w:t>项号</w:t>
            </w:r>
          </w:p>
        </w:tc>
        <w:tc>
          <w:tcPr>
            <w:tcW w:w="8507" w:type="dxa"/>
            <w:vAlign w:val="center"/>
          </w:tcPr>
          <w:p>
            <w:pPr>
              <w:pStyle w:val="19"/>
              <w:snapToGrid w:val="0"/>
              <w:spacing w:line="360" w:lineRule="auto"/>
              <w:jc w:val="center"/>
              <w:rPr>
                <w:rFonts w:hAnsi="宋体" w:cs="宋体"/>
                <w:bCs/>
                <w:color w:val="auto"/>
                <w:szCs w:val="21"/>
                <w:lang w:bidi="ar"/>
              </w:rPr>
            </w:pPr>
            <w:r>
              <w:rPr>
                <w:rFonts w:hint="eastAsia" w:hAnsi="宋体" w:cs="宋体"/>
                <w:b/>
                <w:color w:val="auto"/>
                <w:szCs w:val="21"/>
                <w:lang w:bidi="ar"/>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807" w:type="dxa"/>
            <w:vAlign w:val="center"/>
          </w:tcPr>
          <w:p>
            <w:pPr>
              <w:pStyle w:val="19"/>
              <w:snapToGrid w:val="0"/>
              <w:spacing w:line="360" w:lineRule="auto"/>
              <w:jc w:val="center"/>
              <w:rPr>
                <w:rFonts w:hAnsi="宋体" w:cs="宋体"/>
                <w:b/>
                <w:color w:val="auto"/>
                <w:szCs w:val="21"/>
                <w:lang w:bidi="ar"/>
              </w:rPr>
            </w:pPr>
            <w:r>
              <w:rPr>
                <w:rFonts w:hint="eastAsia" w:hAnsi="宋体" w:cs="宋体"/>
                <w:b/>
                <w:color w:val="auto"/>
                <w:szCs w:val="21"/>
                <w:lang w:bidi="ar"/>
              </w:rPr>
              <w:t>1</w:t>
            </w:r>
          </w:p>
        </w:tc>
        <w:tc>
          <w:tcPr>
            <w:tcW w:w="8507" w:type="dxa"/>
            <w:vAlign w:val="center"/>
          </w:tcPr>
          <w:p>
            <w:pPr>
              <w:pStyle w:val="19"/>
              <w:snapToGrid w:val="0"/>
              <w:spacing w:line="360" w:lineRule="auto"/>
              <w:ind w:firstLine="420" w:firstLineChars="200"/>
              <w:rPr>
                <w:rFonts w:hAnsi="宋体" w:cs="宋体"/>
                <w:bCs/>
                <w:color w:val="auto"/>
                <w:szCs w:val="21"/>
                <w:lang w:bidi="ar"/>
              </w:rPr>
            </w:pPr>
            <w:r>
              <w:rPr>
                <w:rFonts w:hint="eastAsia" w:hAnsi="宋体" w:cs="宋体"/>
                <w:bCs/>
                <w:color w:val="auto"/>
                <w:szCs w:val="21"/>
                <w:lang w:bidi="ar"/>
              </w:rPr>
              <w:t>项目名称：</w:t>
            </w:r>
            <w:r>
              <w:rPr>
                <w:rFonts w:hint="eastAsia" w:ascii="宋体" w:hAnsi="宋体" w:cs="宋体"/>
                <w:color w:val="auto"/>
                <w:szCs w:val="21"/>
                <w:lang w:val="en-US" w:eastAsia="zh-CN"/>
              </w:rPr>
              <w:t>兰州职业技术学院2023-2024学生责任保险项目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807" w:type="dxa"/>
            <w:vAlign w:val="center"/>
          </w:tcPr>
          <w:p>
            <w:pPr>
              <w:pStyle w:val="19"/>
              <w:snapToGrid w:val="0"/>
              <w:spacing w:line="360" w:lineRule="auto"/>
              <w:jc w:val="center"/>
              <w:rPr>
                <w:rFonts w:hAnsi="宋体" w:cs="宋体"/>
                <w:b/>
                <w:color w:val="auto"/>
                <w:szCs w:val="21"/>
                <w:lang w:bidi="ar"/>
              </w:rPr>
            </w:pPr>
            <w:r>
              <w:rPr>
                <w:rFonts w:hint="eastAsia" w:hAnsi="宋体" w:cs="宋体"/>
                <w:b/>
                <w:color w:val="auto"/>
                <w:szCs w:val="21"/>
                <w:lang w:bidi="ar"/>
              </w:rPr>
              <w:t>2</w:t>
            </w:r>
          </w:p>
        </w:tc>
        <w:tc>
          <w:tcPr>
            <w:tcW w:w="8507" w:type="dxa"/>
            <w:vAlign w:val="center"/>
          </w:tcPr>
          <w:p>
            <w:pPr>
              <w:numPr>
                <w:ilvl w:val="0"/>
                <w:numId w:val="0"/>
              </w:numPr>
              <w:snapToGrid w:val="0"/>
              <w:spacing w:line="360" w:lineRule="auto"/>
              <w:jc w:val="left"/>
              <w:rPr>
                <w:rFonts w:hint="eastAsia" w:hAnsi="宋体" w:cs="宋体"/>
                <w:bCs/>
                <w:color w:val="auto"/>
                <w:szCs w:val="21"/>
                <w:lang w:bidi="ar"/>
              </w:rPr>
            </w:pPr>
            <w:r>
              <w:rPr>
                <w:rFonts w:hint="eastAsia" w:hAnsi="宋体" w:cs="宋体"/>
                <w:bCs/>
                <w:color w:val="auto"/>
                <w:szCs w:val="21"/>
                <w:lang w:bidi="ar"/>
              </w:rPr>
              <w:t>磋商内容：</w:t>
            </w:r>
          </w:p>
          <w:p>
            <w:pPr>
              <w:numPr>
                <w:ilvl w:val="0"/>
                <w:numId w:val="0"/>
              </w:numPr>
              <w:snapToGrid w:val="0"/>
              <w:spacing w:line="360" w:lineRule="auto"/>
              <w:jc w:val="left"/>
              <w:rPr>
                <w:rFonts w:hint="eastAsia" w:ascii="宋体" w:hAnsi="宋体" w:cs="宋体"/>
                <w:color w:val="auto"/>
                <w:szCs w:val="21"/>
                <w:lang w:val="en-US" w:eastAsia="zh-CN"/>
              </w:rPr>
            </w:pPr>
            <w:r>
              <w:rPr>
                <w:rFonts w:hint="eastAsia" w:ascii="宋体" w:hAnsi="宋体" w:cs="宋体"/>
                <w:color w:val="auto"/>
                <w:szCs w:val="21"/>
                <w:lang w:val="en-US" w:eastAsia="zh-CN"/>
              </w:rPr>
              <w:t>1、兰州职业技术学院2023-2024学生安全责任险（一包），全院在校学生（约13386人），保险期一年。</w:t>
            </w:r>
          </w:p>
          <w:p>
            <w:pPr>
              <w:numPr>
                <w:ilvl w:val="0"/>
                <w:numId w:val="0"/>
              </w:numPr>
              <w:snapToGrid w:val="0"/>
              <w:spacing w:line="360" w:lineRule="auto"/>
              <w:jc w:val="left"/>
              <w:rPr>
                <w:rFonts w:hAnsi="宋体" w:cs="宋体"/>
                <w:bCs/>
                <w:color w:val="auto"/>
                <w:szCs w:val="21"/>
                <w:lang w:bidi="ar"/>
              </w:rPr>
            </w:pPr>
            <w:r>
              <w:rPr>
                <w:rFonts w:hint="eastAsia" w:ascii="宋体" w:hAnsi="宋体" w:cs="宋体"/>
                <w:color w:val="auto"/>
                <w:szCs w:val="21"/>
                <w:lang w:val="en-US" w:eastAsia="zh-CN"/>
              </w:rPr>
              <w:t>2、兰州职业技术学院2021级学生实习责任险，2021级实习学生（约4150人），保险期一年。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807" w:type="dxa"/>
            <w:vAlign w:val="center"/>
          </w:tcPr>
          <w:p>
            <w:pPr>
              <w:pStyle w:val="19"/>
              <w:snapToGrid w:val="0"/>
              <w:spacing w:line="360" w:lineRule="auto"/>
              <w:jc w:val="center"/>
              <w:rPr>
                <w:rFonts w:hAnsi="宋体" w:cs="宋体"/>
                <w:b/>
                <w:color w:val="auto"/>
                <w:szCs w:val="21"/>
                <w:lang w:bidi="ar"/>
              </w:rPr>
            </w:pPr>
            <w:r>
              <w:rPr>
                <w:rFonts w:hint="eastAsia" w:hAnsi="宋体" w:cs="宋体"/>
                <w:b/>
                <w:color w:val="auto"/>
                <w:szCs w:val="21"/>
                <w:lang w:bidi="ar"/>
              </w:rPr>
              <w:t>3</w:t>
            </w:r>
          </w:p>
        </w:tc>
        <w:tc>
          <w:tcPr>
            <w:tcW w:w="8507" w:type="dxa"/>
            <w:vAlign w:val="center"/>
          </w:tcPr>
          <w:p>
            <w:pPr>
              <w:jc w:val="left"/>
              <w:rPr>
                <w:rFonts w:hint="eastAsia" w:ascii="宋体" w:hAnsi="宋体" w:cs="宋体"/>
                <w:bCs/>
                <w:color w:val="auto"/>
                <w:szCs w:val="21"/>
                <w:lang w:bidi="ar"/>
              </w:rPr>
            </w:pPr>
            <w:r>
              <w:rPr>
                <w:rFonts w:hint="eastAsia" w:ascii="宋体" w:hAnsi="宋体" w:cs="宋体"/>
                <w:bCs/>
                <w:color w:val="auto"/>
                <w:szCs w:val="21"/>
                <w:lang w:bidi="ar"/>
              </w:rPr>
              <w:t>本项目预算：</w:t>
            </w:r>
          </w:p>
          <w:p>
            <w:pPr>
              <w:ind w:firstLine="420" w:firstLineChars="200"/>
              <w:jc w:val="left"/>
              <w:rPr>
                <w:rFonts w:hint="eastAsia" w:ascii="宋体" w:hAnsi="宋体" w:cs="宋体"/>
                <w:bCs/>
                <w:color w:val="auto"/>
                <w:szCs w:val="21"/>
                <w:lang w:val="en-US" w:eastAsia="zh-CN" w:bidi="ar"/>
              </w:rPr>
            </w:pPr>
            <w:r>
              <w:rPr>
                <w:rFonts w:hint="eastAsia" w:ascii="宋体" w:hAnsi="宋体" w:cs="宋体"/>
                <w:bCs/>
                <w:color w:val="auto"/>
                <w:szCs w:val="21"/>
                <w:lang w:val="en-US" w:eastAsia="zh-CN" w:bidi="ar"/>
              </w:rPr>
              <w:t>1、2023-2024学年学生安全责任保险（一包）23.5万</w:t>
            </w:r>
          </w:p>
          <w:p>
            <w:pPr>
              <w:ind w:firstLine="420" w:firstLineChars="200"/>
              <w:jc w:val="left"/>
              <w:rPr>
                <w:rFonts w:ascii="宋体" w:hAnsi="宋体" w:cs="宋体"/>
                <w:bCs/>
                <w:color w:val="auto"/>
                <w:szCs w:val="21"/>
                <w:lang w:bidi="ar"/>
              </w:rPr>
            </w:pPr>
            <w:r>
              <w:rPr>
                <w:rFonts w:hint="eastAsia" w:ascii="宋体" w:hAnsi="宋体" w:cs="宋体"/>
                <w:bCs/>
                <w:color w:val="auto"/>
                <w:szCs w:val="21"/>
                <w:lang w:val="en-US" w:eastAsia="zh-CN" w:bidi="ar"/>
              </w:rPr>
              <w:t>2、兰州职业技术学院2021级学生实习责任保险（二包）9.6万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807" w:type="dxa"/>
            <w:vAlign w:val="center"/>
          </w:tcPr>
          <w:p>
            <w:pPr>
              <w:pStyle w:val="19"/>
              <w:snapToGrid w:val="0"/>
              <w:spacing w:line="360" w:lineRule="auto"/>
              <w:jc w:val="center"/>
              <w:rPr>
                <w:rFonts w:hAnsi="宋体" w:cs="宋体"/>
                <w:b/>
                <w:color w:val="auto"/>
                <w:szCs w:val="21"/>
                <w:lang w:bidi="ar"/>
              </w:rPr>
            </w:pPr>
            <w:r>
              <w:rPr>
                <w:rFonts w:hint="eastAsia" w:hAnsi="宋体" w:cs="宋体"/>
                <w:b/>
                <w:color w:val="auto"/>
                <w:szCs w:val="21"/>
                <w:lang w:bidi="ar"/>
              </w:rPr>
              <w:t>4</w:t>
            </w:r>
          </w:p>
        </w:tc>
        <w:tc>
          <w:tcPr>
            <w:tcW w:w="8507" w:type="dxa"/>
            <w:vAlign w:val="center"/>
          </w:tcPr>
          <w:p>
            <w:pPr>
              <w:pStyle w:val="19"/>
              <w:snapToGrid w:val="0"/>
              <w:spacing w:line="360" w:lineRule="auto"/>
              <w:ind w:firstLine="420" w:firstLineChars="200"/>
              <w:rPr>
                <w:rFonts w:hAnsi="宋体" w:cs="宋体"/>
                <w:bCs/>
                <w:color w:val="auto"/>
                <w:szCs w:val="21"/>
                <w:lang w:bidi="ar"/>
              </w:rPr>
            </w:pPr>
            <w:r>
              <w:rPr>
                <w:rFonts w:hint="eastAsia" w:hAnsi="宋体" w:cs="宋体"/>
                <w:bCs/>
                <w:color w:val="auto"/>
                <w:szCs w:val="21"/>
                <w:lang w:bidi="ar"/>
              </w:rPr>
              <w:t>投标报价：为本项目的全部成本价格。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807" w:type="dxa"/>
            <w:vAlign w:val="center"/>
          </w:tcPr>
          <w:p>
            <w:pPr>
              <w:pStyle w:val="19"/>
              <w:snapToGrid w:val="0"/>
              <w:spacing w:line="360" w:lineRule="auto"/>
              <w:jc w:val="center"/>
              <w:rPr>
                <w:rFonts w:hAnsi="宋体" w:cs="宋体"/>
                <w:b/>
                <w:color w:val="auto"/>
                <w:szCs w:val="21"/>
                <w:lang w:bidi="ar"/>
              </w:rPr>
            </w:pPr>
            <w:r>
              <w:rPr>
                <w:rFonts w:hint="eastAsia" w:hAnsi="宋体" w:cs="宋体"/>
                <w:b/>
                <w:color w:val="auto"/>
                <w:szCs w:val="21"/>
                <w:lang w:bidi="ar"/>
              </w:rPr>
              <w:t>5</w:t>
            </w:r>
          </w:p>
        </w:tc>
        <w:tc>
          <w:tcPr>
            <w:tcW w:w="8507" w:type="dxa"/>
            <w:vAlign w:val="center"/>
          </w:tcPr>
          <w:p>
            <w:pPr>
              <w:pStyle w:val="19"/>
              <w:snapToGrid w:val="0"/>
              <w:spacing w:line="360" w:lineRule="auto"/>
              <w:ind w:firstLine="420" w:firstLineChars="200"/>
              <w:rPr>
                <w:rFonts w:hAnsi="宋体" w:cs="宋体"/>
                <w:bCs/>
                <w:color w:val="auto"/>
                <w:szCs w:val="21"/>
                <w:lang w:bidi="ar"/>
              </w:rPr>
            </w:pPr>
            <w:r>
              <w:rPr>
                <w:rFonts w:hint="eastAsia" w:hAnsi="宋体" w:cs="宋体"/>
                <w:bCs/>
                <w:color w:val="auto"/>
                <w:szCs w:val="21"/>
                <w:lang w:bidi="ar"/>
              </w:rPr>
              <w:t>投标有效期：</w:t>
            </w:r>
            <w:r>
              <w:rPr>
                <w:rFonts w:hint="eastAsia" w:hAnsi="宋体" w:cs="宋体"/>
                <w:bCs/>
                <w:color w:val="auto"/>
                <w:szCs w:val="21"/>
                <w:u w:val="single"/>
                <w:lang w:bidi="ar"/>
              </w:rPr>
              <w:t xml:space="preserve">90 </w:t>
            </w:r>
            <w:r>
              <w:rPr>
                <w:rFonts w:hint="eastAsia" w:hAnsi="宋体" w:cs="宋体"/>
                <w:bCs/>
                <w:color w:val="auto"/>
                <w:szCs w:val="21"/>
                <w:lang w:bidi="ar"/>
              </w:rPr>
              <w:t>日历天（从投标截止之日起）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807" w:type="dxa"/>
            <w:vAlign w:val="center"/>
          </w:tcPr>
          <w:p>
            <w:pPr>
              <w:pStyle w:val="19"/>
              <w:snapToGrid w:val="0"/>
              <w:spacing w:line="360" w:lineRule="auto"/>
              <w:jc w:val="center"/>
              <w:rPr>
                <w:rFonts w:hAnsi="宋体" w:cs="宋体"/>
                <w:b/>
                <w:color w:val="auto"/>
                <w:szCs w:val="21"/>
                <w:lang w:bidi="ar"/>
              </w:rPr>
            </w:pPr>
            <w:r>
              <w:rPr>
                <w:rFonts w:hint="eastAsia" w:hAnsi="宋体" w:cs="宋体"/>
                <w:b/>
                <w:color w:val="auto"/>
                <w:szCs w:val="21"/>
                <w:lang w:bidi="ar"/>
              </w:rPr>
              <w:t>6</w:t>
            </w:r>
          </w:p>
        </w:tc>
        <w:tc>
          <w:tcPr>
            <w:tcW w:w="8507" w:type="dxa"/>
            <w:vAlign w:val="center"/>
          </w:tcPr>
          <w:p>
            <w:pPr>
              <w:pStyle w:val="19"/>
              <w:snapToGrid w:val="0"/>
              <w:spacing w:line="360" w:lineRule="auto"/>
              <w:ind w:firstLine="420" w:firstLineChars="200"/>
              <w:rPr>
                <w:rFonts w:hAnsi="宋体" w:cs="宋体"/>
                <w:bCs/>
                <w:color w:val="auto"/>
                <w:szCs w:val="21"/>
                <w:lang w:bidi="ar"/>
              </w:rPr>
            </w:pPr>
            <w:r>
              <w:rPr>
                <w:rFonts w:hint="eastAsia" w:hAnsi="宋体" w:cs="宋体"/>
                <w:bCs/>
                <w:color w:val="auto"/>
                <w:szCs w:val="21"/>
                <w:lang w:bidi="ar"/>
              </w:rPr>
              <w:t>供应商资格要求：</w:t>
            </w:r>
          </w:p>
          <w:p>
            <w:pPr>
              <w:spacing w:line="360" w:lineRule="auto"/>
              <w:ind w:firstLine="413" w:firstLineChars="197"/>
              <w:rPr>
                <w:rFonts w:ascii="宋体" w:hAnsi="宋体" w:cs="宋体"/>
                <w:bCs/>
                <w:color w:val="auto"/>
                <w:szCs w:val="21"/>
                <w:lang w:bidi="ar"/>
              </w:rPr>
            </w:pPr>
            <w:r>
              <w:rPr>
                <w:rFonts w:hint="eastAsia" w:ascii="宋体" w:hAnsi="宋体" w:cs="宋体"/>
                <w:bCs/>
                <w:color w:val="auto"/>
                <w:szCs w:val="21"/>
                <w:lang w:bidi="ar"/>
              </w:rPr>
              <w:t>1.供应商必须符合《中华人民共和国政府采购法》第二十二条要求；</w:t>
            </w:r>
          </w:p>
          <w:p>
            <w:pPr>
              <w:spacing w:line="360" w:lineRule="auto"/>
              <w:ind w:firstLine="413" w:firstLineChars="197"/>
              <w:rPr>
                <w:rFonts w:ascii="宋体" w:hAnsi="宋体" w:cs="宋体"/>
                <w:bCs/>
                <w:color w:val="auto"/>
                <w:szCs w:val="21"/>
                <w:lang w:bidi="ar"/>
              </w:rPr>
            </w:pPr>
            <w:r>
              <w:rPr>
                <w:rFonts w:hint="eastAsia" w:ascii="宋体" w:hAnsi="宋体" w:cs="宋体"/>
                <w:bCs/>
                <w:color w:val="auto"/>
                <w:szCs w:val="21"/>
                <w:lang w:bidi="ar"/>
              </w:rPr>
              <w:t>2.供应商应是在中华人民共和国境内注册取得营业执照的独立法人或其他组织，具有相应经营范围；</w:t>
            </w:r>
          </w:p>
          <w:p>
            <w:pPr>
              <w:spacing w:line="360" w:lineRule="exact"/>
              <w:ind w:firstLine="420" w:firstLineChars="200"/>
              <w:rPr>
                <w:rFonts w:ascii="宋体" w:hAnsi="宋体" w:cs="宋体"/>
                <w:bCs/>
                <w:color w:val="auto"/>
                <w:szCs w:val="21"/>
                <w:lang w:bidi="ar"/>
              </w:rPr>
            </w:pPr>
            <w:r>
              <w:rPr>
                <w:rFonts w:hint="eastAsia" w:ascii="宋体" w:hAnsi="宋体" w:cs="宋体"/>
                <w:bCs/>
                <w:color w:val="auto"/>
                <w:szCs w:val="21"/>
                <w:lang w:bidi="ar"/>
              </w:rPr>
              <w:t>3.营业执照副本（复印件）；</w:t>
            </w:r>
          </w:p>
          <w:p>
            <w:pPr>
              <w:spacing w:line="360" w:lineRule="exact"/>
              <w:ind w:firstLine="420" w:firstLineChars="200"/>
              <w:rPr>
                <w:rFonts w:ascii="宋体" w:hAnsi="宋体" w:cs="宋体"/>
                <w:bCs/>
                <w:color w:val="auto"/>
                <w:szCs w:val="21"/>
                <w:lang w:bidi="ar"/>
              </w:rPr>
            </w:pPr>
            <w:r>
              <w:rPr>
                <w:rFonts w:hint="eastAsia" w:ascii="宋体" w:hAnsi="宋体" w:cs="宋体"/>
                <w:bCs/>
                <w:color w:val="auto"/>
                <w:szCs w:val="21"/>
                <w:lang w:bidi="ar"/>
              </w:rPr>
              <w:t>4.法人代表身份证（正、反面复印件）；</w:t>
            </w:r>
          </w:p>
          <w:p>
            <w:pPr>
              <w:spacing w:line="360" w:lineRule="exact"/>
              <w:ind w:firstLine="420" w:firstLineChars="200"/>
              <w:rPr>
                <w:rFonts w:ascii="宋体" w:hAnsi="宋体" w:cs="宋体"/>
                <w:bCs/>
                <w:color w:val="auto"/>
                <w:szCs w:val="21"/>
                <w:lang w:bidi="ar"/>
              </w:rPr>
            </w:pPr>
            <w:r>
              <w:rPr>
                <w:rFonts w:hint="eastAsia" w:ascii="宋体" w:hAnsi="宋体" w:cs="宋体"/>
                <w:bCs/>
                <w:color w:val="auto"/>
                <w:szCs w:val="21"/>
                <w:lang w:bidi="ar"/>
              </w:rPr>
              <w:t>5.法人授权函（原件）及被授权人身份证（正、反面复印件）；</w:t>
            </w:r>
          </w:p>
          <w:p>
            <w:pPr>
              <w:ind w:firstLine="420" w:firstLineChars="200"/>
              <w:jc w:val="left"/>
              <w:rPr>
                <w:rFonts w:ascii="宋体" w:hAnsi="宋体" w:cs="宋体"/>
                <w:bCs/>
                <w:color w:val="auto"/>
                <w:szCs w:val="21"/>
                <w:lang w:bidi="ar"/>
              </w:rPr>
            </w:pPr>
            <w:r>
              <w:rPr>
                <w:rFonts w:hint="eastAsia" w:ascii="宋体" w:hAnsi="宋体" w:cs="宋体"/>
                <w:bCs/>
                <w:color w:val="auto"/>
                <w:szCs w:val="21"/>
                <w:lang w:bidi="ar"/>
              </w:rPr>
              <w:t>6.</w:t>
            </w:r>
            <w:r>
              <w:rPr>
                <w:rFonts w:hint="eastAsia" w:ascii="宋体" w:hAnsi="宋体" w:cs="宋体"/>
                <w:color w:val="auto"/>
                <w:szCs w:val="21"/>
                <w:lang w:val="en-US" w:eastAsia="zh-CN"/>
              </w:rPr>
              <w:t>资格承诺函</w:t>
            </w:r>
          </w:p>
          <w:p>
            <w:pPr>
              <w:spacing w:line="360" w:lineRule="exact"/>
              <w:ind w:firstLine="420" w:firstLineChars="200"/>
              <w:rPr>
                <w:rFonts w:ascii="宋体" w:hAnsi="宋体" w:cs="宋体"/>
                <w:bCs/>
                <w:color w:val="auto"/>
                <w:szCs w:val="21"/>
                <w:lang w:bidi="ar"/>
              </w:rPr>
            </w:pPr>
            <w:r>
              <w:rPr>
                <w:rFonts w:hint="eastAsia" w:ascii="宋体" w:hAnsi="宋体" w:cs="宋体"/>
                <w:bCs/>
                <w:color w:val="auto"/>
                <w:szCs w:val="21"/>
                <w:lang w:val="en-US" w:eastAsia="zh-CN" w:bidi="ar"/>
              </w:rPr>
              <w:t>7</w:t>
            </w:r>
            <w:r>
              <w:rPr>
                <w:rFonts w:hint="eastAsia" w:ascii="宋体" w:hAnsi="宋体" w:cs="宋体"/>
                <w:bCs/>
                <w:color w:val="auto"/>
                <w:szCs w:val="21"/>
                <w:lang w:bidi="ar"/>
              </w:rPr>
              <w:t>.以上条款为所有询价项目必须提供的文件，其中证书必须在有效期内(三证合一的不提供第4、5）项)，上述所有条款中的复印件必须加盖供应商公章。若法定代表人参加询价,须提供第4项，若法人授权人参加询价,须提供第4项和第5项。未按上述要求制作询价响应性文件的，将视为无效投标。</w:t>
            </w:r>
          </w:p>
          <w:p>
            <w:pPr>
              <w:spacing w:line="360" w:lineRule="auto"/>
              <w:ind w:firstLine="420" w:firstLineChars="200"/>
              <w:rPr>
                <w:rFonts w:ascii="宋体" w:hAnsi="宋体" w:cs="宋体"/>
                <w:bCs/>
                <w:color w:val="auto"/>
                <w:szCs w:val="21"/>
                <w:lang w:bidi="ar"/>
              </w:rPr>
            </w:pPr>
            <w:r>
              <w:rPr>
                <w:rFonts w:hint="eastAsia" w:ascii="宋体" w:hAnsi="宋体" w:cs="宋体"/>
                <w:bCs/>
                <w:color w:val="auto"/>
                <w:szCs w:val="21"/>
                <w:lang w:val="en-US" w:eastAsia="zh-CN" w:bidi="ar"/>
              </w:rPr>
              <w:t>8</w:t>
            </w:r>
            <w:r>
              <w:rPr>
                <w:rFonts w:hint="eastAsia" w:ascii="宋体" w:hAnsi="宋体" w:cs="宋体"/>
                <w:bCs/>
                <w:color w:val="auto"/>
                <w:szCs w:val="21"/>
                <w:lang w:bidi="ar"/>
              </w:rPr>
              <w:t>.本项目不接受联合体竞价。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807" w:type="dxa"/>
            <w:vAlign w:val="center"/>
          </w:tcPr>
          <w:p>
            <w:pPr>
              <w:pStyle w:val="19"/>
              <w:snapToGrid w:val="0"/>
              <w:spacing w:line="360" w:lineRule="auto"/>
              <w:jc w:val="center"/>
              <w:rPr>
                <w:rFonts w:hAnsi="宋体" w:cs="宋体"/>
                <w:b/>
                <w:color w:val="auto"/>
                <w:szCs w:val="21"/>
                <w:lang w:bidi="ar"/>
              </w:rPr>
            </w:pPr>
            <w:r>
              <w:rPr>
                <w:rFonts w:hint="eastAsia" w:hAnsi="宋体" w:cs="宋体"/>
                <w:b/>
                <w:color w:val="auto"/>
                <w:szCs w:val="21"/>
                <w:lang w:bidi="ar"/>
              </w:rPr>
              <w:t>7</w:t>
            </w:r>
          </w:p>
        </w:tc>
        <w:tc>
          <w:tcPr>
            <w:tcW w:w="8507" w:type="dxa"/>
            <w:vAlign w:val="center"/>
          </w:tcPr>
          <w:p>
            <w:pPr>
              <w:pStyle w:val="19"/>
              <w:snapToGrid w:val="0"/>
              <w:spacing w:line="360" w:lineRule="auto"/>
              <w:ind w:firstLine="420" w:firstLineChars="200"/>
              <w:rPr>
                <w:rFonts w:hAnsi="宋体" w:cs="宋体"/>
                <w:bCs/>
                <w:color w:val="auto"/>
                <w:szCs w:val="21"/>
                <w:lang w:bidi="ar"/>
              </w:rPr>
            </w:pPr>
            <w:r>
              <w:rPr>
                <w:rFonts w:hint="eastAsia" w:hAnsi="宋体" w:cs="宋体"/>
                <w:bCs/>
                <w:color w:val="auto"/>
                <w:szCs w:val="21"/>
                <w:lang w:bidi="ar"/>
              </w:rPr>
              <w:t>付款方式：</w:t>
            </w:r>
            <w:r>
              <w:rPr>
                <w:rFonts w:hint="eastAsia" w:hAnsi="宋体" w:cs="仿宋"/>
                <w:color w:val="auto"/>
                <w:szCs w:val="21"/>
              </w:rPr>
              <w:t>以最终签订合同为准。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807" w:type="dxa"/>
            <w:vAlign w:val="center"/>
          </w:tcPr>
          <w:p>
            <w:pPr>
              <w:pStyle w:val="19"/>
              <w:snapToGrid w:val="0"/>
              <w:spacing w:line="360" w:lineRule="auto"/>
              <w:jc w:val="center"/>
              <w:rPr>
                <w:rFonts w:hAnsi="宋体" w:cs="宋体"/>
                <w:b/>
                <w:color w:val="auto"/>
                <w:szCs w:val="21"/>
                <w:lang w:bidi="ar"/>
              </w:rPr>
            </w:pPr>
            <w:r>
              <w:rPr>
                <w:rFonts w:hint="eastAsia" w:hAnsi="宋体" w:cs="宋体"/>
                <w:b/>
                <w:color w:val="auto"/>
                <w:szCs w:val="21"/>
                <w:lang w:bidi="ar"/>
              </w:rPr>
              <w:t>8</w:t>
            </w:r>
          </w:p>
        </w:tc>
        <w:tc>
          <w:tcPr>
            <w:tcW w:w="8507" w:type="dxa"/>
            <w:vAlign w:val="center"/>
          </w:tcPr>
          <w:p>
            <w:pPr>
              <w:pStyle w:val="19"/>
              <w:snapToGrid w:val="0"/>
              <w:spacing w:line="360" w:lineRule="auto"/>
              <w:rPr>
                <w:rFonts w:hAnsi="宋体" w:cs="宋体"/>
                <w:bCs/>
                <w:color w:val="auto"/>
                <w:szCs w:val="21"/>
                <w:lang w:bidi="ar"/>
              </w:rPr>
            </w:pPr>
            <w:r>
              <w:rPr>
                <w:rFonts w:hint="eastAsia" w:hAnsi="宋体" w:cs="宋体"/>
                <w:bCs/>
                <w:color w:val="auto"/>
                <w:szCs w:val="21"/>
                <w:lang w:bidi="ar"/>
              </w:rPr>
              <w:t>磋商响应文件及电子版要求：</w:t>
            </w:r>
          </w:p>
          <w:p>
            <w:pPr>
              <w:pStyle w:val="19"/>
              <w:snapToGrid w:val="0"/>
              <w:spacing w:line="360" w:lineRule="auto"/>
              <w:ind w:firstLine="420" w:firstLineChars="200"/>
              <w:rPr>
                <w:rFonts w:hAnsi="宋体" w:cs="宋体"/>
                <w:bCs/>
                <w:color w:val="auto"/>
                <w:szCs w:val="21"/>
                <w:lang w:bidi="ar"/>
              </w:rPr>
            </w:pPr>
            <w:r>
              <w:rPr>
                <w:rFonts w:hint="eastAsia" w:hAnsi="宋体" w:cs="宋体"/>
                <w:bCs/>
                <w:color w:val="auto"/>
                <w:szCs w:val="21"/>
                <w:lang w:val="zh-CN" w:bidi="ar"/>
              </w:rPr>
              <w:t>纸质文件</w:t>
            </w:r>
            <w:r>
              <w:rPr>
                <w:rFonts w:hint="eastAsia" w:hAnsi="宋体" w:cs="宋体"/>
                <w:bCs/>
                <w:color w:val="auto"/>
                <w:szCs w:val="21"/>
                <w:lang w:bidi="ar"/>
              </w:rPr>
              <w:t>份数：正本一套、副本二套；</w:t>
            </w:r>
          </w:p>
          <w:p>
            <w:pPr>
              <w:pStyle w:val="19"/>
              <w:snapToGrid w:val="0"/>
              <w:spacing w:line="360" w:lineRule="auto"/>
              <w:ind w:firstLine="420" w:firstLineChars="200"/>
              <w:rPr>
                <w:rFonts w:hAnsi="宋体" w:cs="宋体"/>
                <w:b/>
                <w:color w:val="auto"/>
                <w:szCs w:val="21"/>
                <w:lang w:bidi="ar"/>
              </w:rPr>
            </w:pPr>
            <w:r>
              <w:rPr>
                <w:rFonts w:hint="eastAsia" w:hAnsi="宋体" w:cs="宋体"/>
                <w:bCs/>
                <w:color w:val="auto"/>
                <w:szCs w:val="21"/>
                <w:lang w:bidi="ar"/>
              </w:rPr>
              <w:t>电子版文件要求：电子版一份（U盘一份），分别密封（单独提交，提交不退）；U盘为PDF文件（电子版内容要与投标正本一致并加盖公章）。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807" w:type="dxa"/>
            <w:vAlign w:val="center"/>
          </w:tcPr>
          <w:p>
            <w:pPr>
              <w:pStyle w:val="19"/>
              <w:snapToGrid w:val="0"/>
              <w:spacing w:line="360" w:lineRule="auto"/>
              <w:jc w:val="center"/>
              <w:rPr>
                <w:rFonts w:hAnsi="宋体" w:cs="宋体"/>
                <w:b/>
                <w:color w:val="auto"/>
                <w:szCs w:val="21"/>
                <w:lang w:bidi="ar"/>
              </w:rPr>
            </w:pPr>
            <w:r>
              <w:rPr>
                <w:rFonts w:hint="eastAsia" w:hAnsi="宋体" w:cs="宋体"/>
                <w:b/>
                <w:color w:val="auto"/>
                <w:szCs w:val="21"/>
                <w:lang w:bidi="ar"/>
              </w:rPr>
              <w:t>9</w:t>
            </w:r>
          </w:p>
        </w:tc>
        <w:tc>
          <w:tcPr>
            <w:tcW w:w="8507" w:type="dxa"/>
            <w:vAlign w:val="center"/>
          </w:tcPr>
          <w:p>
            <w:pPr>
              <w:spacing w:line="360" w:lineRule="auto"/>
              <w:ind w:firstLine="420" w:firstLineChars="200"/>
              <w:rPr>
                <w:rFonts w:ascii="宋体" w:hAnsi="宋体" w:cs="宋体"/>
                <w:color w:val="auto"/>
                <w:szCs w:val="21"/>
              </w:rPr>
            </w:pPr>
            <w:r>
              <w:rPr>
                <w:rFonts w:hint="eastAsia" w:ascii="宋体" w:hAnsi="宋体" w:cs="宋体"/>
                <w:color w:val="auto"/>
                <w:szCs w:val="21"/>
                <w:lang w:val="zh-CN"/>
              </w:rPr>
              <w:t>供应商必须按照磋商文件的规定和要求签字、盖章（法人代表的签字可用具有法定效力的签字章）</w:t>
            </w:r>
            <w:r>
              <w:rPr>
                <w:rFonts w:hint="eastAsia" w:ascii="宋体" w:hAnsi="宋体" w:cs="宋体"/>
                <w:color w:val="auto"/>
                <w:szCs w:val="21"/>
              </w:rPr>
              <w:t>,未按规定签字盖章的</w:t>
            </w:r>
            <w:r>
              <w:rPr>
                <w:rFonts w:hint="eastAsia" w:ascii="宋体" w:hAnsi="宋体" w:cs="宋体"/>
                <w:color w:val="auto"/>
                <w:kern w:val="0"/>
                <w:szCs w:val="21"/>
                <w:lang w:val="zh-CN"/>
              </w:rPr>
              <w:t>，按</w:t>
            </w:r>
            <w:r>
              <w:rPr>
                <w:rFonts w:hint="eastAsia" w:ascii="宋体" w:hAnsi="宋体" w:cs="宋体"/>
                <w:color w:val="auto"/>
                <w:szCs w:val="21"/>
              </w:rPr>
              <w:t>无效投标处理。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5" w:hRule="atLeast"/>
          <w:jc w:val="center"/>
        </w:trPr>
        <w:tc>
          <w:tcPr>
            <w:tcW w:w="807" w:type="dxa"/>
            <w:vAlign w:val="center"/>
          </w:tcPr>
          <w:p>
            <w:pPr>
              <w:pStyle w:val="19"/>
              <w:snapToGrid w:val="0"/>
              <w:spacing w:line="360" w:lineRule="auto"/>
              <w:jc w:val="center"/>
              <w:rPr>
                <w:rFonts w:hAnsi="宋体" w:cs="宋体"/>
                <w:b/>
                <w:color w:val="auto"/>
                <w:szCs w:val="21"/>
                <w:lang w:bidi="ar"/>
              </w:rPr>
            </w:pPr>
            <w:r>
              <w:rPr>
                <w:rFonts w:hint="eastAsia" w:hAnsi="宋体" w:cs="宋体"/>
                <w:b/>
                <w:color w:val="auto"/>
                <w:szCs w:val="21"/>
                <w:lang w:bidi="ar"/>
              </w:rPr>
              <w:t>10</w:t>
            </w:r>
          </w:p>
        </w:tc>
        <w:tc>
          <w:tcPr>
            <w:tcW w:w="8507" w:type="dxa"/>
            <w:vAlign w:val="center"/>
          </w:tcPr>
          <w:p>
            <w:pPr>
              <w:spacing w:line="360" w:lineRule="auto"/>
              <w:rPr>
                <w:rFonts w:ascii="宋体" w:hAnsi="宋体" w:cs="宋体"/>
                <w:color w:val="auto"/>
                <w:szCs w:val="21"/>
              </w:rPr>
            </w:pPr>
            <w:r>
              <w:rPr>
                <w:rFonts w:hint="eastAsia" w:ascii="宋体" w:hAnsi="宋体" w:cs="宋体"/>
                <w:color w:val="auto"/>
                <w:szCs w:val="21"/>
              </w:rPr>
              <w:t>磋商文件澄清:</w:t>
            </w:r>
          </w:p>
          <w:p>
            <w:pPr>
              <w:spacing w:line="360" w:lineRule="auto"/>
              <w:ind w:firstLine="420" w:firstLineChars="200"/>
              <w:rPr>
                <w:rFonts w:ascii="宋体" w:hAnsi="宋体" w:cs="宋体"/>
                <w:color w:val="auto"/>
                <w:szCs w:val="21"/>
              </w:rPr>
            </w:pPr>
            <w:r>
              <w:rPr>
                <w:rFonts w:hint="eastAsia" w:ascii="宋体" w:hAnsi="宋体" w:cs="宋体"/>
                <w:color w:val="auto"/>
                <w:szCs w:val="21"/>
              </w:rPr>
              <w:t>供应商于</w:t>
            </w:r>
            <w:r>
              <w:rPr>
                <w:rFonts w:hint="eastAsia" w:ascii="宋体" w:hAnsi="宋体" w:cs="宋体"/>
                <w:color w:val="auto"/>
                <w:szCs w:val="21"/>
                <w:lang w:val="en-US" w:eastAsia="zh-CN"/>
              </w:rPr>
              <w:t>2023</w:t>
            </w:r>
            <w:r>
              <w:rPr>
                <w:rFonts w:hint="eastAsia" w:ascii="宋体" w:hAnsi="宋体" w:cs="宋体"/>
                <w:color w:val="auto"/>
                <w:szCs w:val="21"/>
              </w:rPr>
              <w:t>年</w:t>
            </w:r>
            <w:r>
              <w:rPr>
                <w:rFonts w:hint="eastAsia" w:ascii="宋体" w:hAnsi="宋体" w:cs="宋体"/>
                <w:color w:val="auto"/>
                <w:szCs w:val="21"/>
                <w:lang w:val="en-US" w:eastAsia="zh-CN"/>
              </w:rPr>
              <w:t>6</w:t>
            </w:r>
            <w:r>
              <w:rPr>
                <w:rFonts w:hint="eastAsia" w:ascii="宋体" w:hAnsi="宋体" w:cs="宋体"/>
                <w:color w:val="auto"/>
                <w:szCs w:val="21"/>
              </w:rPr>
              <w:t>月</w:t>
            </w:r>
            <w:r>
              <w:rPr>
                <w:rFonts w:hint="eastAsia" w:ascii="宋体" w:hAnsi="宋体" w:cs="宋体"/>
                <w:color w:val="auto"/>
                <w:szCs w:val="21"/>
                <w:lang w:val="en-US" w:eastAsia="zh-CN"/>
              </w:rPr>
              <w:t>30</w:t>
            </w:r>
            <w:r>
              <w:rPr>
                <w:rFonts w:hint="eastAsia" w:ascii="宋体" w:hAnsi="宋体" w:cs="宋体"/>
                <w:color w:val="auto"/>
                <w:szCs w:val="21"/>
              </w:rPr>
              <w:t>日1</w:t>
            </w:r>
            <w:r>
              <w:rPr>
                <w:rFonts w:hint="eastAsia" w:ascii="宋体" w:hAnsi="宋体" w:cs="宋体"/>
                <w:color w:val="auto"/>
                <w:szCs w:val="21"/>
                <w:lang w:val="en-US" w:eastAsia="zh-CN"/>
              </w:rPr>
              <w:t>7</w:t>
            </w:r>
            <w:r>
              <w:rPr>
                <w:rFonts w:hint="eastAsia" w:ascii="宋体" w:hAnsi="宋体" w:cs="宋体"/>
                <w:color w:val="auto"/>
                <w:szCs w:val="21"/>
              </w:rPr>
              <w:t>点00分之前将磋商文件有关问题以书面形式发至采购单位统一答复，逾期不再受理。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7" w:type="dxa"/>
            <w:vAlign w:val="center"/>
          </w:tcPr>
          <w:p>
            <w:pPr>
              <w:pStyle w:val="19"/>
              <w:snapToGrid w:val="0"/>
              <w:spacing w:line="360" w:lineRule="auto"/>
              <w:jc w:val="center"/>
              <w:rPr>
                <w:rFonts w:hAnsi="宋体" w:cs="宋体"/>
                <w:b/>
                <w:color w:val="auto"/>
                <w:szCs w:val="21"/>
                <w:lang w:bidi="ar"/>
              </w:rPr>
            </w:pPr>
            <w:r>
              <w:rPr>
                <w:rFonts w:hint="eastAsia" w:hAnsi="宋体" w:cs="宋体"/>
                <w:b/>
                <w:color w:val="auto"/>
                <w:szCs w:val="21"/>
                <w:lang w:bidi="ar"/>
              </w:rPr>
              <w:t>11</w:t>
            </w:r>
          </w:p>
        </w:tc>
        <w:tc>
          <w:tcPr>
            <w:tcW w:w="8507" w:type="dxa"/>
            <w:vAlign w:val="center"/>
          </w:tcPr>
          <w:p>
            <w:pPr>
              <w:spacing w:line="360" w:lineRule="auto"/>
              <w:ind w:firstLine="420" w:firstLineChars="200"/>
              <w:rPr>
                <w:rFonts w:ascii="宋体" w:hAnsi="宋体" w:cs="宋体"/>
                <w:color w:val="auto"/>
                <w:szCs w:val="21"/>
              </w:rPr>
            </w:pPr>
            <w:r>
              <w:rPr>
                <w:rFonts w:hint="eastAsia" w:ascii="宋体" w:hAnsi="宋体" w:cs="宋体"/>
                <w:color w:val="auto"/>
                <w:szCs w:val="21"/>
              </w:rPr>
              <w:t>评标方法：综合评分法。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7" w:type="dxa"/>
            <w:vAlign w:val="center"/>
          </w:tcPr>
          <w:p>
            <w:pPr>
              <w:pStyle w:val="19"/>
              <w:snapToGrid w:val="0"/>
              <w:spacing w:line="360" w:lineRule="auto"/>
              <w:jc w:val="center"/>
              <w:rPr>
                <w:rFonts w:hAnsi="宋体" w:cs="宋体"/>
                <w:b/>
                <w:color w:val="auto"/>
                <w:szCs w:val="21"/>
                <w:lang w:bidi="ar"/>
              </w:rPr>
            </w:pPr>
            <w:r>
              <w:rPr>
                <w:rFonts w:hint="eastAsia" w:hAnsi="宋体" w:cs="宋体"/>
                <w:b/>
                <w:color w:val="auto"/>
                <w:szCs w:val="21"/>
                <w:lang w:bidi="ar"/>
              </w:rPr>
              <w:t>12</w:t>
            </w:r>
          </w:p>
        </w:tc>
        <w:tc>
          <w:tcPr>
            <w:tcW w:w="8507" w:type="dxa"/>
            <w:vAlign w:val="center"/>
          </w:tcPr>
          <w:p>
            <w:pPr>
              <w:spacing w:line="360" w:lineRule="auto"/>
              <w:ind w:firstLine="420" w:firstLineChars="200"/>
              <w:rPr>
                <w:rFonts w:ascii="宋体" w:cs="宋体"/>
                <w:color w:val="auto"/>
                <w:szCs w:val="21"/>
              </w:rPr>
            </w:pPr>
            <w:r>
              <w:rPr>
                <w:rFonts w:hint="eastAsia" w:ascii="宋体" w:hAnsi="宋体" w:cs="宋体"/>
                <w:color w:val="auto"/>
                <w:szCs w:val="21"/>
              </w:rPr>
              <w:t>递交磋商文件地点、时间：</w:t>
            </w:r>
          </w:p>
          <w:p>
            <w:pPr>
              <w:spacing w:line="360" w:lineRule="auto"/>
              <w:ind w:firstLine="420" w:firstLineChars="200"/>
              <w:rPr>
                <w:rFonts w:ascii="宋体" w:hAnsi="宋体" w:cs="宋体"/>
                <w:color w:val="auto"/>
                <w:szCs w:val="21"/>
              </w:rPr>
            </w:pPr>
            <w:r>
              <w:rPr>
                <w:rFonts w:hint="eastAsia" w:ascii="宋体" w:hAnsi="宋体" w:cs="宋体"/>
                <w:color w:val="auto"/>
                <w:szCs w:val="21"/>
              </w:rPr>
              <w:t>递交磋商文件的地点：</w:t>
            </w:r>
            <w:bookmarkStart w:id="18" w:name="_Hlk107324832"/>
            <w:r>
              <w:rPr>
                <w:rFonts w:hint="eastAsia" w:ascii="宋体" w:hAnsi="宋体" w:cs="宋体"/>
                <w:color w:val="auto"/>
                <w:szCs w:val="21"/>
              </w:rPr>
              <w:t>兰州职业技术学院总校区勤政楼</w:t>
            </w:r>
            <w:r>
              <w:rPr>
                <w:rFonts w:hint="eastAsia" w:ascii="宋体" w:hAnsi="宋体" w:cs="宋体"/>
                <w:color w:val="auto"/>
                <w:szCs w:val="21"/>
                <w:lang w:val="en-US" w:eastAsia="zh-CN"/>
              </w:rPr>
              <w:t>614</w:t>
            </w:r>
            <w:r>
              <w:rPr>
                <w:rFonts w:hint="eastAsia" w:ascii="宋体" w:hAnsi="宋体" w:cs="宋体"/>
                <w:color w:val="auto"/>
                <w:szCs w:val="21"/>
              </w:rPr>
              <w:t>会议室</w:t>
            </w:r>
          </w:p>
          <w:bookmarkEnd w:id="18"/>
          <w:p>
            <w:pPr>
              <w:spacing w:line="360" w:lineRule="auto"/>
              <w:ind w:firstLine="420" w:firstLineChars="200"/>
              <w:rPr>
                <w:rFonts w:ascii="宋体" w:cs="宋体"/>
                <w:color w:val="auto"/>
                <w:szCs w:val="21"/>
              </w:rPr>
            </w:pPr>
            <w:r>
              <w:rPr>
                <w:rFonts w:hint="eastAsia" w:ascii="宋体" w:hAnsi="宋体" w:cs="宋体"/>
                <w:color w:val="auto"/>
                <w:szCs w:val="21"/>
              </w:rPr>
              <w:t>递交磋商文件时间：202</w:t>
            </w:r>
            <w:r>
              <w:rPr>
                <w:rFonts w:hint="eastAsia" w:ascii="宋体" w:hAnsi="宋体" w:cs="宋体"/>
                <w:color w:val="auto"/>
                <w:szCs w:val="21"/>
                <w:lang w:val="en-US" w:eastAsia="zh-CN"/>
              </w:rPr>
              <w:t>3</w:t>
            </w:r>
            <w:r>
              <w:rPr>
                <w:rFonts w:hint="eastAsia" w:ascii="宋体" w:hAnsi="宋体" w:cs="宋体"/>
                <w:color w:val="auto"/>
                <w:szCs w:val="21"/>
              </w:rPr>
              <w:t>年</w:t>
            </w:r>
            <w:r>
              <w:rPr>
                <w:rFonts w:hint="eastAsia" w:ascii="宋体" w:hAnsi="宋体" w:cs="宋体"/>
                <w:color w:val="auto"/>
                <w:szCs w:val="21"/>
                <w:lang w:val="en-US" w:eastAsia="zh-CN"/>
              </w:rPr>
              <w:t>7</w:t>
            </w:r>
            <w:r>
              <w:rPr>
                <w:rFonts w:hint="eastAsia" w:ascii="宋体" w:hAnsi="宋体" w:cs="宋体"/>
                <w:color w:val="auto"/>
                <w:szCs w:val="21"/>
              </w:rPr>
              <w:t>月</w:t>
            </w:r>
            <w:r>
              <w:rPr>
                <w:rFonts w:hint="eastAsia" w:ascii="宋体" w:hAnsi="宋体" w:cs="宋体"/>
                <w:color w:val="auto"/>
                <w:szCs w:val="21"/>
                <w:lang w:val="en-US" w:eastAsia="zh-CN"/>
              </w:rPr>
              <w:t>3</w:t>
            </w:r>
            <w:r>
              <w:rPr>
                <w:rFonts w:hint="eastAsia" w:ascii="宋体" w:hAnsi="宋体" w:cs="宋体"/>
                <w:color w:val="auto"/>
                <w:szCs w:val="21"/>
              </w:rPr>
              <w:t>日</w:t>
            </w:r>
            <w:r>
              <w:rPr>
                <w:rFonts w:hint="eastAsia" w:ascii="宋体" w:hAnsi="宋体" w:cs="宋体"/>
                <w:color w:val="auto"/>
                <w:szCs w:val="21"/>
                <w:lang w:val="en-US" w:eastAsia="zh-CN"/>
              </w:rPr>
              <w:t>10</w:t>
            </w:r>
            <w:r>
              <w:rPr>
                <w:rFonts w:hint="eastAsia" w:ascii="宋体" w:hAnsi="宋体" w:cs="宋体"/>
                <w:color w:val="auto"/>
                <w:szCs w:val="21"/>
              </w:rPr>
              <w:t>:</w:t>
            </w:r>
            <w:r>
              <w:rPr>
                <w:rFonts w:hint="eastAsia" w:ascii="宋体" w:hAnsi="宋体" w:cs="宋体"/>
                <w:color w:val="auto"/>
                <w:szCs w:val="21"/>
                <w:lang w:val="en-US" w:eastAsia="zh-CN"/>
              </w:rPr>
              <w:t>0</w:t>
            </w:r>
            <w:r>
              <w:rPr>
                <w:rFonts w:hint="eastAsia" w:ascii="宋体" w:hAnsi="宋体" w:cs="宋体"/>
                <w:color w:val="auto"/>
                <w:szCs w:val="21"/>
              </w:rPr>
              <w:t>0之前。</w:t>
            </w:r>
          </w:p>
          <w:p>
            <w:pPr>
              <w:spacing w:line="360" w:lineRule="auto"/>
              <w:ind w:firstLine="420" w:firstLineChars="200"/>
              <w:rPr>
                <w:rFonts w:ascii="宋体" w:hAnsi="宋体" w:cs="宋体"/>
                <w:color w:val="auto"/>
                <w:szCs w:val="21"/>
              </w:rPr>
            </w:pPr>
            <w:r>
              <w:rPr>
                <w:rFonts w:hint="eastAsia" w:ascii="宋体" w:hAnsi="宋体" w:cs="宋体"/>
                <w:color w:val="auto"/>
                <w:szCs w:val="21"/>
                <w:lang w:val="zh-CN"/>
              </w:rPr>
              <w:t>必须在此时间前将</w:t>
            </w:r>
            <w:r>
              <w:rPr>
                <w:rFonts w:hint="eastAsia" w:ascii="宋体" w:hAnsi="宋体" w:cs="宋体"/>
                <w:color w:val="auto"/>
                <w:szCs w:val="21"/>
              </w:rPr>
              <w:t>磋商</w:t>
            </w:r>
            <w:r>
              <w:rPr>
                <w:rFonts w:hint="eastAsia" w:ascii="宋体" w:hAnsi="宋体" w:cs="宋体"/>
                <w:color w:val="auto"/>
                <w:szCs w:val="21"/>
                <w:lang w:val="zh-CN"/>
              </w:rPr>
              <w:t>文件、</w:t>
            </w:r>
            <w:r>
              <w:rPr>
                <w:rFonts w:hint="eastAsia" w:ascii="宋体" w:hAnsi="宋体" w:cs="宋体"/>
                <w:color w:val="auto"/>
                <w:szCs w:val="21"/>
              </w:rPr>
              <w:t>报价</w:t>
            </w:r>
            <w:r>
              <w:rPr>
                <w:rFonts w:hint="eastAsia" w:ascii="宋体" w:hAnsi="宋体" w:cs="宋体"/>
                <w:color w:val="auto"/>
                <w:szCs w:val="21"/>
                <w:lang w:val="zh-CN"/>
              </w:rPr>
              <w:t>一览表、</w:t>
            </w:r>
            <w:r>
              <w:rPr>
                <w:rFonts w:hint="eastAsia" w:ascii="宋体" w:hAnsi="宋体" w:cs="宋体"/>
                <w:color w:val="auto"/>
                <w:szCs w:val="21"/>
              </w:rPr>
              <w:t>电子文档等</w:t>
            </w:r>
            <w:r>
              <w:rPr>
                <w:rFonts w:hint="eastAsia" w:ascii="宋体" w:hAnsi="宋体" w:cs="宋体"/>
                <w:color w:val="auto"/>
                <w:szCs w:val="21"/>
                <w:lang w:val="zh-CN"/>
              </w:rPr>
              <w:t>文件按招标文件规定密封后送达开标地点，对迟于该时间递交的上述文件将不予接收，本次招标不接受邮寄的投标文件。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7" w:type="dxa"/>
            <w:vAlign w:val="center"/>
          </w:tcPr>
          <w:p>
            <w:pPr>
              <w:pStyle w:val="19"/>
              <w:snapToGrid w:val="0"/>
              <w:spacing w:line="360" w:lineRule="auto"/>
              <w:jc w:val="center"/>
              <w:rPr>
                <w:rFonts w:hAnsi="宋体" w:cs="宋体"/>
                <w:b/>
                <w:color w:val="auto"/>
                <w:szCs w:val="21"/>
                <w:lang w:bidi="ar"/>
              </w:rPr>
            </w:pPr>
            <w:bookmarkStart w:id="19" w:name="_Toc361769765"/>
            <w:bookmarkStart w:id="20" w:name="_Toc361769631"/>
            <w:r>
              <w:rPr>
                <w:rFonts w:hint="eastAsia" w:hAnsi="宋体" w:cs="宋体"/>
                <w:b/>
                <w:color w:val="auto"/>
                <w:szCs w:val="21"/>
                <w:lang w:bidi="ar"/>
              </w:rPr>
              <w:t>13</w:t>
            </w:r>
          </w:p>
        </w:tc>
        <w:tc>
          <w:tcPr>
            <w:tcW w:w="8507" w:type="dxa"/>
            <w:vAlign w:val="center"/>
          </w:tcPr>
          <w:p>
            <w:pPr>
              <w:spacing w:line="360" w:lineRule="auto"/>
              <w:ind w:firstLine="420" w:firstLineChars="200"/>
              <w:rPr>
                <w:rFonts w:ascii="宋体" w:hAnsi="宋体" w:cs="宋体"/>
                <w:color w:val="auto"/>
                <w:szCs w:val="21"/>
              </w:rPr>
            </w:pPr>
            <w:r>
              <w:rPr>
                <w:rFonts w:hint="eastAsia" w:ascii="宋体" w:hAnsi="宋体" w:cs="宋体"/>
                <w:color w:val="auto"/>
                <w:szCs w:val="21"/>
              </w:rPr>
              <w:t>供货期：采购人通知</w:t>
            </w:r>
            <w:r>
              <w:rPr>
                <w:rFonts w:hint="eastAsia" w:ascii="宋体" w:hAnsi="宋体" w:cs="宋体"/>
                <w:color w:val="auto"/>
                <w:szCs w:val="21"/>
                <w:lang w:val="en-US" w:eastAsia="zh-CN"/>
              </w:rPr>
              <w:t>为准</w:t>
            </w:r>
            <w:r>
              <w:rPr>
                <w:rFonts w:ascii="宋体" w:hAnsi="宋体" w:cs="宋体"/>
                <w:color w:val="auto"/>
                <w:szCs w:val="21"/>
              </w:rPr>
              <w:t xml:space="preserve"> </w:t>
            </w:r>
          </w:p>
        </w:tc>
      </w:tr>
    </w:tbl>
    <w:p>
      <w:pPr>
        <w:pStyle w:val="19"/>
        <w:spacing w:line="360" w:lineRule="auto"/>
        <w:outlineLvl w:val="1"/>
        <w:rPr>
          <w:rFonts w:ascii="仿宋" w:hAnsi="仿宋" w:eastAsia="仿宋" w:cs="仿宋"/>
          <w:b/>
          <w:bCs/>
          <w:color w:val="auto"/>
          <w:sz w:val="32"/>
          <w:szCs w:val="32"/>
        </w:rPr>
      </w:pPr>
    </w:p>
    <w:p>
      <w:pPr>
        <w:pStyle w:val="9"/>
        <w:rPr>
          <w:rFonts w:ascii="仿宋" w:hAnsi="仿宋" w:eastAsia="仿宋" w:cs="仿宋"/>
          <w:color w:val="auto"/>
        </w:rPr>
      </w:pPr>
    </w:p>
    <w:p>
      <w:pPr>
        <w:pStyle w:val="9"/>
        <w:rPr>
          <w:rFonts w:ascii="仿宋" w:hAnsi="仿宋" w:eastAsia="仿宋" w:cs="仿宋"/>
          <w:color w:val="auto"/>
        </w:rPr>
      </w:pPr>
    </w:p>
    <w:p>
      <w:pPr>
        <w:pStyle w:val="9"/>
        <w:rPr>
          <w:rFonts w:ascii="仿宋" w:hAnsi="仿宋" w:eastAsia="仿宋" w:cs="仿宋"/>
          <w:color w:val="auto"/>
        </w:rPr>
      </w:pPr>
    </w:p>
    <w:p>
      <w:pPr>
        <w:pStyle w:val="9"/>
        <w:rPr>
          <w:rFonts w:ascii="仿宋" w:hAnsi="仿宋" w:eastAsia="仿宋" w:cs="仿宋"/>
          <w:color w:val="auto"/>
        </w:rPr>
      </w:pPr>
    </w:p>
    <w:p>
      <w:pPr>
        <w:pStyle w:val="9"/>
        <w:rPr>
          <w:rFonts w:ascii="仿宋" w:hAnsi="仿宋" w:eastAsia="仿宋" w:cs="仿宋"/>
          <w:color w:val="auto"/>
        </w:rPr>
      </w:pPr>
    </w:p>
    <w:p>
      <w:pPr>
        <w:pStyle w:val="9"/>
        <w:rPr>
          <w:rFonts w:ascii="仿宋" w:hAnsi="仿宋" w:eastAsia="仿宋" w:cs="仿宋"/>
          <w:color w:val="auto"/>
        </w:rPr>
      </w:pPr>
    </w:p>
    <w:p>
      <w:pPr>
        <w:pStyle w:val="9"/>
        <w:rPr>
          <w:rFonts w:ascii="仿宋" w:hAnsi="仿宋" w:eastAsia="仿宋" w:cs="仿宋"/>
          <w:color w:val="auto"/>
        </w:rPr>
      </w:pPr>
    </w:p>
    <w:p>
      <w:pPr>
        <w:pStyle w:val="9"/>
        <w:rPr>
          <w:rFonts w:ascii="仿宋" w:hAnsi="仿宋" w:eastAsia="仿宋" w:cs="仿宋"/>
          <w:color w:val="auto"/>
        </w:rPr>
      </w:pPr>
    </w:p>
    <w:p>
      <w:pPr>
        <w:pStyle w:val="9"/>
        <w:rPr>
          <w:rFonts w:ascii="仿宋" w:hAnsi="仿宋" w:eastAsia="仿宋" w:cs="仿宋"/>
          <w:color w:val="auto"/>
        </w:rPr>
      </w:pPr>
    </w:p>
    <w:p>
      <w:pPr>
        <w:pStyle w:val="9"/>
        <w:rPr>
          <w:rFonts w:ascii="仿宋" w:hAnsi="仿宋" w:eastAsia="仿宋" w:cs="仿宋"/>
          <w:color w:val="auto"/>
        </w:rPr>
      </w:pPr>
    </w:p>
    <w:p>
      <w:pPr>
        <w:pStyle w:val="9"/>
        <w:rPr>
          <w:rFonts w:ascii="仿宋" w:hAnsi="仿宋" w:eastAsia="仿宋" w:cs="仿宋"/>
          <w:color w:val="auto"/>
        </w:rPr>
      </w:pPr>
    </w:p>
    <w:p>
      <w:pPr>
        <w:pStyle w:val="9"/>
        <w:rPr>
          <w:rFonts w:ascii="仿宋" w:hAnsi="仿宋" w:eastAsia="仿宋" w:cs="仿宋"/>
          <w:color w:val="auto"/>
        </w:rPr>
      </w:pPr>
    </w:p>
    <w:p>
      <w:pPr>
        <w:pStyle w:val="9"/>
        <w:rPr>
          <w:rFonts w:ascii="仿宋" w:hAnsi="仿宋" w:eastAsia="仿宋" w:cs="仿宋"/>
          <w:color w:val="auto"/>
        </w:rPr>
      </w:pPr>
    </w:p>
    <w:p>
      <w:pPr>
        <w:pStyle w:val="9"/>
        <w:rPr>
          <w:rFonts w:ascii="仿宋" w:hAnsi="仿宋" w:eastAsia="仿宋" w:cs="仿宋"/>
          <w:color w:val="auto"/>
        </w:rPr>
      </w:pPr>
    </w:p>
    <w:p>
      <w:pPr>
        <w:pStyle w:val="9"/>
        <w:rPr>
          <w:rFonts w:ascii="仿宋" w:hAnsi="仿宋" w:eastAsia="仿宋" w:cs="仿宋"/>
          <w:color w:val="auto"/>
        </w:rPr>
      </w:pPr>
    </w:p>
    <w:p>
      <w:pPr>
        <w:pStyle w:val="9"/>
        <w:rPr>
          <w:rFonts w:ascii="仿宋" w:hAnsi="仿宋" w:eastAsia="仿宋" w:cs="仿宋"/>
          <w:color w:val="auto"/>
        </w:rPr>
      </w:pPr>
    </w:p>
    <w:p>
      <w:pPr>
        <w:pStyle w:val="9"/>
        <w:rPr>
          <w:rFonts w:ascii="仿宋" w:hAnsi="仿宋" w:eastAsia="仿宋" w:cs="仿宋"/>
          <w:color w:val="auto"/>
        </w:rPr>
      </w:pPr>
    </w:p>
    <w:p>
      <w:pPr>
        <w:pStyle w:val="9"/>
        <w:rPr>
          <w:rFonts w:ascii="仿宋" w:hAnsi="仿宋" w:eastAsia="仿宋" w:cs="仿宋"/>
          <w:color w:val="auto"/>
        </w:rPr>
      </w:pPr>
    </w:p>
    <w:p>
      <w:pPr>
        <w:pStyle w:val="9"/>
        <w:rPr>
          <w:rFonts w:ascii="仿宋" w:hAnsi="仿宋" w:eastAsia="仿宋" w:cs="仿宋"/>
          <w:color w:val="auto"/>
        </w:rPr>
      </w:pPr>
    </w:p>
    <w:p>
      <w:pPr>
        <w:pStyle w:val="9"/>
        <w:rPr>
          <w:rFonts w:ascii="仿宋" w:hAnsi="仿宋" w:eastAsia="仿宋" w:cs="仿宋"/>
          <w:color w:val="auto"/>
        </w:rPr>
      </w:pPr>
    </w:p>
    <w:p>
      <w:pPr>
        <w:pStyle w:val="9"/>
        <w:rPr>
          <w:rFonts w:ascii="仿宋" w:hAnsi="仿宋" w:eastAsia="仿宋" w:cs="仿宋"/>
          <w:color w:val="auto"/>
        </w:rPr>
      </w:pPr>
    </w:p>
    <w:p>
      <w:pPr>
        <w:pStyle w:val="9"/>
        <w:rPr>
          <w:rFonts w:ascii="仿宋" w:hAnsi="仿宋" w:eastAsia="仿宋" w:cs="仿宋"/>
          <w:color w:val="auto"/>
        </w:rPr>
      </w:pPr>
    </w:p>
    <w:p>
      <w:pPr>
        <w:pStyle w:val="19"/>
        <w:spacing w:line="360" w:lineRule="auto"/>
        <w:jc w:val="both"/>
        <w:outlineLvl w:val="1"/>
        <w:rPr>
          <w:rFonts w:hint="eastAsia" w:ascii="仿宋" w:hAnsi="仿宋" w:eastAsia="仿宋" w:cs="仿宋"/>
          <w:b/>
          <w:bCs/>
          <w:color w:val="auto"/>
          <w:sz w:val="28"/>
          <w:szCs w:val="28"/>
        </w:rPr>
      </w:pPr>
      <w:bookmarkStart w:id="21" w:name="_Toc19997"/>
      <w:bookmarkStart w:id="22" w:name="_Toc23106"/>
    </w:p>
    <w:p>
      <w:pPr>
        <w:pStyle w:val="19"/>
        <w:spacing w:line="360" w:lineRule="auto"/>
        <w:jc w:val="center"/>
        <w:outlineLvl w:val="1"/>
        <w:rPr>
          <w:rFonts w:ascii="仿宋" w:hAnsi="仿宋" w:eastAsia="仿宋" w:cs="仿宋"/>
          <w:b/>
          <w:bCs/>
          <w:color w:val="auto"/>
          <w:sz w:val="28"/>
          <w:szCs w:val="28"/>
        </w:rPr>
      </w:pPr>
      <w:r>
        <w:rPr>
          <w:rFonts w:hint="eastAsia" w:ascii="仿宋" w:hAnsi="仿宋" w:eastAsia="仿宋" w:cs="仿宋"/>
          <w:b/>
          <w:bCs/>
          <w:color w:val="auto"/>
          <w:sz w:val="28"/>
          <w:szCs w:val="28"/>
        </w:rPr>
        <w:t>二、供 应 商 须 知</w:t>
      </w:r>
      <w:bookmarkEnd w:id="19"/>
      <w:bookmarkEnd w:id="20"/>
      <w:bookmarkEnd w:id="21"/>
      <w:bookmarkEnd w:id="22"/>
    </w:p>
    <w:p>
      <w:pPr>
        <w:spacing w:line="360" w:lineRule="auto"/>
        <w:ind w:firstLine="422" w:firstLineChars="200"/>
        <w:rPr>
          <w:rFonts w:ascii="宋体" w:hAnsi="宋体" w:cs="宋体"/>
          <w:b/>
          <w:bCs/>
          <w:color w:val="auto"/>
          <w:szCs w:val="21"/>
        </w:rPr>
      </w:pPr>
      <w:r>
        <w:rPr>
          <w:rFonts w:hint="eastAsia" w:ascii="宋体" w:hAnsi="宋体" w:cs="宋体"/>
          <w:b/>
          <w:bCs/>
          <w:color w:val="auto"/>
          <w:szCs w:val="21"/>
        </w:rPr>
        <w:t>1. 说明</w:t>
      </w:r>
    </w:p>
    <w:p>
      <w:pPr>
        <w:spacing w:line="360" w:lineRule="auto"/>
        <w:ind w:firstLine="420" w:firstLineChars="200"/>
        <w:rPr>
          <w:rFonts w:ascii="宋体" w:hAnsi="宋体" w:cs="宋体"/>
          <w:color w:val="auto"/>
          <w:szCs w:val="21"/>
        </w:rPr>
      </w:pPr>
      <w:r>
        <w:rPr>
          <w:rFonts w:hint="eastAsia" w:ascii="宋体" w:hAnsi="宋体" w:cs="宋体"/>
          <w:color w:val="auto"/>
          <w:szCs w:val="21"/>
        </w:rPr>
        <w:t>1.1适用范围</w:t>
      </w:r>
    </w:p>
    <w:p>
      <w:pPr>
        <w:spacing w:line="360" w:lineRule="auto"/>
        <w:ind w:firstLine="420" w:firstLineChars="200"/>
        <w:rPr>
          <w:rFonts w:ascii="宋体" w:hAnsi="宋体" w:cs="宋体"/>
          <w:color w:val="auto"/>
          <w:szCs w:val="21"/>
        </w:rPr>
      </w:pPr>
      <w:r>
        <w:rPr>
          <w:rFonts w:hint="eastAsia" w:ascii="宋体" w:hAnsi="宋体" w:cs="宋体"/>
          <w:color w:val="auto"/>
          <w:szCs w:val="21"/>
        </w:rPr>
        <w:t>本采购文件仅适用于本磋商文件。</w:t>
      </w:r>
    </w:p>
    <w:p>
      <w:pPr>
        <w:spacing w:line="360" w:lineRule="auto"/>
        <w:ind w:firstLine="420" w:firstLineChars="200"/>
        <w:rPr>
          <w:rFonts w:ascii="宋体" w:hAnsi="宋体" w:cs="宋体"/>
          <w:color w:val="auto"/>
          <w:szCs w:val="21"/>
        </w:rPr>
      </w:pPr>
      <w:r>
        <w:rPr>
          <w:rFonts w:hint="eastAsia" w:ascii="宋体" w:hAnsi="宋体" w:cs="宋体"/>
          <w:color w:val="auto"/>
          <w:szCs w:val="21"/>
        </w:rPr>
        <w:t>1.2合格的供应商的基本条件：</w:t>
      </w:r>
    </w:p>
    <w:p>
      <w:pPr>
        <w:spacing w:line="360" w:lineRule="auto"/>
        <w:ind w:firstLine="420" w:firstLineChars="200"/>
        <w:rPr>
          <w:rFonts w:ascii="宋体" w:hAnsi="宋体" w:cs="宋体"/>
          <w:color w:val="auto"/>
          <w:szCs w:val="21"/>
        </w:rPr>
      </w:pPr>
      <w:r>
        <w:rPr>
          <w:rFonts w:hint="eastAsia" w:ascii="宋体" w:hAnsi="宋体" w:cs="宋体"/>
          <w:color w:val="auto"/>
          <w:szCs w:val="21"/>
        </w:rPr>
        <w:t>1.2.1供应商须符合《中华人民共和国政府采购法》第二十二条之规定，并提供《中华人民共和国政府采购法实施条例》第十七条中要求的材料；</w:t>
      </w:r>
    </w:p>
    <w:p>
      <w:pPr>
        <w:spacing w:line="360" w:lineRule="auto"/>
        <w:ind w:firstLine="420" w:firstLineChars="200"/>
        <w:rPr>
          <w:rFonts w:ascii="宋体" w:hAnsi="宋体" w:cs="宋体"/>
          <w:color w:val="auto"/>
          <w:szCs w:val="21"/>
        </w:rPr>
      </w:pPr>
      <w:r>
        <w:rPr>
          <w:rFonts w:hint="eastAsia" w:ascii="宋体" w:hAnsi="宋体" w:cs="宋体"/>
          <w:color w:val="auto"/>
          <w:szCs w:val="21"/>
        </w:rPr>
        <w:t>1.2.2供应商未被列入“信用中国”网站(www.creditchina.gov.cn)记录失信 被执行人或重大税收违法案件当事人名单或政府采购严重违法失信行为记录名 单；不处于中国政府采购网(www.ccgp.gov.cn)政府采购严重违法失信行为信息 记录中的禁止参加政府采购活动期间的方可参加本项目的投标；</w:t>
      </w:r>
    </w:p>
    <w:p>
      <w:pPr>
        <w:spacing w:line="360" w:lineRule="auto"/>
        <w:ind w:firstLine="420" w:firstLineChars="200"/>
        <w:rPr>
          <w:rFonts w:ascii="宋体" w:hAnsi="宋体" w:cs="宋体"/>
          <w:color w:val="auto"/>
          <w:szCs w:val="21"/>
        </w:rPr>
      </w:pPr>
      <w:r>
        <w:rPr>
          <w:rFonts w:hint="eastAsia" w:ascii="宋体" w:hAnsi="宋体" w:cs="宋体"/>
          <w:color w:val="auto"/>
          <w:szCs w:val="21"/>
        </w:rPr>
        <w:t xml:space="preserve">1.2.3本项目不接受联合体投标。 </w:t>
      </w:r>
    </w:p>
    <w:p>
      <w:pPr>
        <w:spacing w:line="360" w:lineRule="auto"/>
        <w:ind w:firstLine="420" w:firstLineChars="200"/>
        <w:rPr>
          <w:rFonts w:ascii="宋体" w:hAnsi="宋体" w:cs="宋体"/>
          <w:color w:val="auto"/>
          <w:szCs w:val="21"/>
        </w:rPr>
      </w:pPr>
      <w:r>
        <w:rPr>
          <w:rFonts w:hint="eastAsia" w:ascii="宋体" w:hAnsi="宋体" w:cs="宋体"/>
          <w:color w:val="auto"/>
          <w:szCs w:val="21"/>
        </w:rPr>
        <w:t>1.3 定义</w:t>
      </w:r>
    </w:p>
    <w:p>
      <w:pPr>
        <w:spacing w:line="360" w:lineRule="auto"/>
        <w:ind w:firstLine="420" w:firstLineChars="200"/>
        <w:rPr>
          <w:rFonts w:ascii="宋体" w:hAnsi="宋体" w:cs="宋体"/>
          <w:color w:val="auto"/>
          <w:szCs w:val="21"/>
        </w:rPr>
      </w:pPr>
      <w:r>
        <w:rPr>
          <w:rFonts w:hint="eastAsia" w:ascii="宋体" w:hAnsi="宋体" w:cs="宋体"/>
          <w:color w:val="auto"/>
          <w:szCs w:val="21"/>
        </w:rPr>
        <w:t>（1）“采购人、甲方”系指兰州职业技术学院。</w:t>
      </w:r>
    </w:p>
    <w:p>
      <w:pPr>
        <w:spacing w:line="360" w:lineRule="auto"/>
        <w:ind w:firstLine="420" w:firstLineChars="200"/>
        <w:rPr>
          <w:rFonts w:ascii="宋体" w:hAnsi="宋体" w:cs="宋体"/>
          <w:color w:val="auto"/>
          <w:szCs w:val="21"/>
        </w:rPr>
      </w:pPr>
      <w:r>
        <w:rPr>
          <w:rFonts w:hint="eastAsia" w:ascii="宋体" w:hAnsi="宋体" w:cs="宋体"/>
          <w:color w:val="auto"/>
          <w:szCs w:val="21"/>
        </w:rPr>
        <w:t>（2）“供应商”系指向招标机构提交磋商响应文件并参与投标的法人。</w:t>
      </w:r>
    </w:p>
    <w:p>
      <w:pPr>
        <w:spacing w:line="360" w:lineRule="auto"/>
        <w:ind w:firstLine="420" w:firstLineChars="200"/>
        <w:rPr>
          <w:rFonts w:ascii="宋体" w:hAnsi="宋体" w:cs="宋体"/>
          <w:color w:val="auto"/>
          <w:szCs w:val="21"/>
        </w:rPr>
      </w:pPr>
      <w:r>
        <w:rPr>
          <w:rFonts w:hint="eastAsia" w:ascii="宋体" w:hAnsi="宋体" w:cs="宋体"/>
          <w:color w:val="auto"/>
          <w:szCs w:val="21"/>
        </w:rPr>
        <w:t>（3）“甲方”系指兰州职业技术学院。</w:t>
      </w:r>
    </w:p>
    <w:p>
      <w:pPr>
        <w:spacing w:line="360" w:lineRule="auto"/>
        <w:ind w:firstLine="420" w:firstLineChars="200"/>
        <w:rPr>
          <w:rFonts w:ascii="宋体" w:hAnsi="宋体" w:cs="宋体"/>
          <w:color w:val="auto"/>
          <w:szCs w:val="21"/>
        </w:rPr>
      </w:pPr>
      <w:r>
        <w:rPr>
          <w:rFonts w:hint="eastAsia" w:ascii="宋体" w:hAnsi="宋体" w:cs="宋体"/>
          <w:color w:val="auto"/>
          <w:szCs w:val="21"/>
        </w:rPr>
        <w:t>（4）“乙方”指成交的供应商，合同一方的当事人。</w:t>
      </w:r>
    </w:p>
    <w:p>
      <w:pPr>
        <w:spacing w:line="360" w:lineRule="auto"/>
        <w:ind w:firstLine="420" w:firstLineChars="200"/>
        <w:rPr>
          <w:rFonts w:ascii="宋体" w:hAnsi="宋体" w:cs="宋体"/>
          <w:color w:val="auto"/>
          <w:szCs w:val="21"/>
        </w:rPr>
      </w:pPr>
      <w:r>
        <w:rPr>
          <w:rFonts w:hint="eastAsia" w:ascii="宋体" w:hAnsi="宋体" w:cs="宋体"/>
          <w:color w:val="auto"/>
          <w:szCs w:val="21"/>
        </w:rPr>
        <w:t>（5）“服务”指成交供应商按招磋商件和磋商内容的规定，承担本项目相关的服务义务。</w:t>
      </w:r>
    </w:p>
    <w:p>
      <w:pPr>
        <w:spacing w:line="360" w:lineRule="auto"/>
        <w:ind w:firstLine="422" w:firstLineChars="200"/>
        <w:rPr>
          <w:rFonts w:ascii="宋体" w:hAnsi="宋体" w:cs="宋体"/>
          <w:b/>
          <w:bCs/>
          <w:color w:val="auto"/>
          <w:szCs w:val="21"/>
        </w:rPr>
      </w:pPr>
      <w:r>
        <w:rPr>
          <w:rFonts w:hint="eastAsia" w:ascii="宋体" w:hAnsi="宋体" w:cs="宋体"/>
          <w:b/>
          <w:bCs/>
          <w:color w:val="auto"/>
          <w:szCs w:val="21"/>
        </w:rPr>
        <w:t>2.  磋商文件</w:t>
      </w:r>
    </w:p>
    <w:p>
      <w:pPr>
        <w:spacing w:line="360" w:lineRule="auto"/>
        <w:ind w:firstLine="420" w:firstLineChars="200"/>
        <w:rPr>
          <w:rFonts w:ascii="宋体" w:hAnsi="宋体" w:cs="宋体"/>
          <w:color w:val="auto"/>
          <w:szCs w:val="21"/>
        </w:rPr>
      </w:pPr>
      <w:r>
        <w:rPr>
          <w:rFonts w:hint="eastAsia" w:ascii="宋体" w:hAnsi="宋体" w:cs="宋体"/>
          <w:color w:val="auto"/>
          <w:szCs w:val="21"/>
        </w:rPr>
        <w:t>2.1磋商文件的组成</w:t>
      </w:r>
    </w:p>
    <w:p>
      <w:pPr>
        <w:spacing w:line="360" w:lineRule="auto"/>
        <w:ind w:firstLine="420" w:firstLineChars="200"/>
        <w:rPr>
          <w:rFonts w:ascii="宋体" w:hAnsi="宋体" w:cs="宋体"/>
          <w:color w:val="auto"/>
          <w:szCs w:val="21"/>
        </w:rPr>
      </w:pPr>
      <w:r>
        <w:rPr>
          <w:rFonts w:hint="eastAsia" w:ascii="宋体" w:hAnsi="宋体" w:cs="宋体"/>
          <w:color w:val="auto"/>
          <w:szCs w:val="21"/>
        </w:rPr>
        <w:t>(1)磋商邀请</w:t>
      </w:r>
    </w:p>
    <w:p>
      <w:pPr>
        <w:spacing w:line="360" w:lineRule="auto"/>
        <w:ind w:firstLine="420" w:firstLineChars="200"/>
        <w:rPr>
          <w:rFonts w:ascii="宋体" w:hAnsi="宋体" w:cs="宋体"/>
          <w:color w:val="auto"/>
          <w:szCs w:val="21"/>
        </w:rPr>
      </w:pPr>
      <w:r>
        <w:rPr>
          <w:rFonts w:hint="eastAsia" w:ascii="宋体" w:hAnsi="宋体" w:cs="宋体"/>
          <w:color w:val="auto"/>
          <w:szCs w:val="21"/>
        </w:rPr>
        <w:t xml:space="preserve">(2)供应商须知           </w:t>
      </w:r>
    </w:p>
    <w:p>
      <w:pPr>
        <w:spacing w:line="360" w:lineRule="auto"/>
        <w:ind w:firstLine="420" w:firstLineChars="200"/>
        <w:rPr>
          <w:rFonts w:ascii="宋体" w:hAnsi="宋体" w:cs="宋体"/>
          <w:color w:val="auto"/>
          <w:szCs w:val="21"/>
        </w:rPr>
      </w:pPr>
      <w:r>
        <w:rPr>
          <w:rFonts w:hint="eastAsia" w:ascii="宋体" w:hAnsi="宋体" w:cs="宋体"/>
          <w:color w:val="auto"/>
          <w:szCs w:val="21"/>
        </w:rPr>
        <w:t>(3)合同文件</w:t>
      </w:r>
    </w:p>
    <w:p>
      <w:pPr>
        <w:spacing w:line="360" w:lineRule="auto"/>
        <w:ind w:firstLine="420" w:firstLineChars="200"/>
        <w:rPr>
          <w:rFonts w:ascii="宋体" w:hAnsi="宋体" w:cs="宋体"/>
          <w:color w:val="auto"/>
          <w:szCs w:val="21"/>
        </w:rPr>
      </w:pPr>
      <w:r>
        <w:rPr>
          <w:rFonts w:hint="eastAsia" w:ascii="宋体" w:hAnsi="宋体" w:cs="宋体"/>
          <w:color w:val="auto"/>
          <w:szCs w:val="21"/>
        </w:rPr>
        <w:t>(4)技术参数及项目要求</w:t>
      </w:r>
    </w:p>
    <w:p>
      <w:pPr>
        <w:spacing w:line="360" w:lineRule="auto"/>
        <w:ind w:firstLine="420" w:firstLineChars="200"/>
        <w:rPr>
          <w:rFonts w:ascii="宋体" w:hAnsi="宋体" w:cs="宋体"/>
          <w:color w:val="auto"/>
          <w:szCs w:val="21"/>
        </w:rPr>
      </w:pPr>
      <w:r>
        <w:rPr>
          <w:rFonts w:hint="eastAsia" w:ascii="宋体" w:hAnsi="宋体" w:cs="宋体"/>
          <w:color w:val="auto"/>
          <w:szCs w:val="21"/>
        </w:rPr>
        <w:t>(5)响应文件格式要求</w:t>
      </w:r>
    </w:p>
    <w:p>
      <w:pPr>
        <w:spacing w:line="360" w:lineRule="auto"/>
        <w:ind w:firstLine="422" w:firstLineChars="200"/>
        <w:rPr>
          <w:rFonts w:ascii="宋体" w:hAnsi="宋体" w:cs="宋体"/>
          <w:b/>
          <w:bCs/>
          <w:color w:val="auto"/>
          <w:szCs w:val="21"/>
        </w:rPr>
      </w:pPr>
      <w:r>
        <w:rPr>
          <w:rFonts w:hint="eastAsia" w:ascii="宋体" w:hAnsi="宋体" w:cs="宋体"/>
          <w:b/>
          <w:bCs/>
          <w:color w:val="auto"/>
          <w:szCs w:val="21"/>
        </w:rPr>
        <w:t>3. 磋商响应和谈判总则</w:t>
      </w:r>
    </w:p>
    <w:p>
      <w:pPr>
        <w:spacing w:line="360" w:lineRule="auto"/>
        <w:ind w:firstLine="420" w:firstLineChars="200"/>
        <w:rPr>
          <w:rFonts w:ascii="宋体" w:hAnsi="宋体" w:cs="宋体"/>
          <w:color w:val="auto"/>
          <w:szCs w:val="21"/>
        </w:rPr>
      </w:pPr>
      <w:r>
        <w:rPr>
          <w:rFonts w:hint="eastAsia" w:ascii="宋体" w:hAnsi="宋体" w:cs="宋体"/>
          <w:color w:val="auto"/>
          <w:szCs w:val="21"/>
        </w:rPr>
        <w:t>3.1 磋商响应文件的编写</w:t>
      </w:r>
    </w:p>
    <w:p>
      <w:pPr>
        <w:spacing w:line="360" w:lineRule="auto"/>
        <w:ind w:firstLine="420" w:firstLineChars="200"/>
        <w:rPr>
          <w:rFonts w:ascii="宋体" w:hAnsi="宋体" w:cs="宋体"/>
          <w:color w:val="auto"/>
          <w:szCs w:val="21"/>
        </w:rPr>
      </w:pPr>
      <w:r>
        <w:rPr>
          <w:rFonts w:hint="eastAsia" w:ascii="宋体" w:hAnsi="宋体" w:cs="宋体"/>
          <w:color w:val="auto"/>
          <w:szCs w:val="21"/>
        </w:rPr>
        <w:t>3.1.1供应商应仔细阅读磋商文件的所有内容，并按照磋商文件的规定及要求的内容和格式，提交完整的响应文件。</w:t>
      </w:r>
    </w:p>
    <w:p>
      <w:pPr>
        <w:spacing w:line="360" w:lineRule="auto"/>
        <w:ind w:firstLine="420" w:firstLineChars="200"/>
        <w:rPr>
          <w:rFonts w:ascii="宋体" w:hAnsi="宋体" w:cs="宋体"/>
          <w:color w:val="auto"/>
          <w:szCs w:val="21"/>
        </w:rPr>
      </w:pPr>
      <w:r>
        <w:rPr>
          <w:rFonts w:hint="eastAsia" w:ascii="宋体" w:hAnsi="宋体" w:cs="宋体"/>
          <w:color w:val="auto"/>
          <w:szCs w:val="21"/>
        </w:rPr>
        <w:t>3.1.2投标语言和计量单位</w:t>
      </w:r>
    </w:p>
    <w:p>
      <w:pPr>
        <w:spacing w:line="360" w:lineRule="auto"/>
        <w:ind w:firstLine="420" w:firstLineChars="200"/>
        <w:rPr>
          <w:rFonts w:ascii="宋体" w:hAnsi="宋体" w:cs="宋体"/>
          <w:color w:val="auto"/>
          <w:szCs w:val="21"/>
        </w:rPr>
      </w:pPr>
      <w:r>
        <w:rPr>
          <w:rFonts w:hint="eastAsia" w:ascii="宋体" w:hAnsi="宋体" w:cs="宋体"/>
          <w:color w:val="auto"/>
          <w:szCs w:val="21"/>
        </w:rPr>
        <w:t>磋商响应文件和来往函件用中文书写，计量单位应使用国际单位。（除非磋商文件中另有规定）</w:t>
      </w:r>
    </w:p>
    <w:p>
      <w:pPr>
        <w:spacing w:line="360" w:lineRule="auto"/>
        <w:ind w:firstLine="420" w:firstLineChars="200"/>
        <w:rPr>
          <w:rFonts w:ascii="宋体" w:hAnsi="宋体" w:cs="宋体"/>
          <w:color w:val="auto"/>
          <w:szCs w:val="21"/>
        </w:rPr>
      </w:pPr>
      <w:r>
        <w:rPr>
          <w:rFonts w:hint="eastAsia" w:ascii="宋体" w:hAnsi="宋体" w:cs="宋体"/>
          <w:color w:val="auto"/>
          <w:szCs w:val="21"/>
        </w:rPr>
        <w:t>3.1.3供应商应按投标范围进行投标。</w:t>
      </w:r>
    </w:p>
    <w:p>
      <w:pPr>
        <w:spacing w:line="360" w:lineRule="auto"/>
        <w:ind w:firstLine="420" w:firstLineChars="200"/>
        <w:rPr>
          <w:rFonts w:ascii="宋体" w:hAnsi="宋体" w:cs="宋体"/>
          <w:color w:val="auto"/>
          <w:szCs w:val="21"/>
        </w:rPr>
      </w:pPr>
      <w:r>
        <w:rPr>
          <w:rFonts w:hint="eastAsia" w:ascii="宋体" w:hAnsi="宋体" w:cs="宋体"/>
          <w:color w:val="auto"/>
          <w:szCs w:val="21"/>
        </w:rPr>
        <w:t>3.1.4供应商应用人民币投标。若由单价计算出的总价与投标总价不一致，以单价计算出的总价作为投标总价。若中文文字形式表示的数值与数字形式表示的数值不一致，以中文文字形式表示的数值为准。</w:t>
      </w:r>
    </w:p>
    <w:p>
      <w:pPr>
        <w:spacing w:line="360" w:lineRule="auto"/>
        <w:ind w:firstLine="420" w:firstLineChars="200"/>
        <w:rPr>
          <w:rFonts w:ascii="宋体" w:hAnsi="宋体" w:cs="宋体"/>
          <w:color w:val="auto"/>
          <w:szCs w:val="21"/>
        </w:rPr>
      </w:pPr>
      <w:r>
        <w:rPr>
          <w:rFonts w:hint="eastAsia" w:ascii="宋体" w:hAnsi="宋体" w:cs="宋体"/>
          <w:color w:val="auto"/>
          <w:szCs w:val="21"/>
        </w:rPr>
        <w:t>3.2 磋商响应文件的组成</w:t>
      </w:r>
    </w:p>
    <w:p>
      <w:pPr>
        <w:spacing w:line="360" w:lineRule="auto"/>
        <w:ind w:firstLine="420" w:firstLineChars="200"/>
        <w:rPr>
          <w:rFonts w:ascii="宋体" w:hAnsi="宋体" w:cs="宋体"/>
          <w:color w:val="auto"/>
          <w:szCs w:val="21"/>
        </w:rPr>
      </w:pPr>
      <w:r>
        <w:rPr>
          <w:rFonts w:hint="eastAsia" w:ascii="宋体" w:hAnsi="宋体" w:cs="宋体"/>
          <w:color w:val="auto"/>
          <w:szCs w:val="21"/>
        </w:rPr>
        <w:t>3.2.1供应商提交的磋商响应文件至少应包括以下部分：</w:t>
      </w:r>
    </w:p>
    <w:p>
      <w:pPr>
        <w:spacing w:line="360" w:lineRule="auto"/>
        <w:ind w:firstLine="420" w:firstLineChars="200"/>
        <w:rPr>
          <w:rFonts w:ascii="宋体" w:hAnsi="宋体" w:cs="宋体"/>
          <w:color w:val="auto"/>
          <w:szCs w:val="21"/>
        </w:rPr>
      </w:pPr>
      <w:r>
        <w:rPr>
          <w:rFonts w:hint="eastAsia" w:ascii="宋体" w:hAnsi="宋体" w:cs="宋体"/>
          <w:color w:val="auto"/>
          <w:szCs w:val="21"/>
        </w:rPr>
        <w:t>（1）投标函</w:t>
      </w:r>
    </w:p>
    <w:p>
      <w:pPr>
        <w:spacing w:line="360" w:lineRule="auto"/>
        <w:ind w:firstLine="420" w:firstLineChars="200"/>
        <w:rPr>
          <w:rFonts w:ascii="宋体" w:hAnsi="宋体" w:cs="宋体"/>
          <w:color w:val="auto"/>
          <w:szCs w:val="21"/>
        </w:rPr>
      </w:pPr>
      <w:r>
        <w:rPr>
          <w:rFonts w:hint="eastAsia" w:ascii="宋体" w:hAnsi="宋体" w:cs="宋体"/>
          <w:color w:val="auto"/>
          <w:szCs w:val="21"/>
        </w:rPr>
        <w:t>（2）法人代表授权书（法定代表人为供应商代表并亲自签署投标书的可不提交）</w:t>
      </w:r>
    </w:p>
    <w:p>
      <w:pPr>
        <w:spacing w:line="360" w:lineRule="auto"/>
        <w:ind w:firstLine="420" w:firstLineChars="200"/>
        <w:rPr>
          <w:rFonts w:ascii="宋体" w:hAnsi="宋体" w:cs="宋体"/>
          <w:color w:val="auto"/>
          <w:szCs w:val="21"/>
        </w:rPr>
      </w:pPr>
      <w:r>
        <w:rPr>
          <w:rFonts w:hint="eastAsia" w:ascii="宋体" w:hAnsi="宋体" w:cs="宋体"/>
          <w:color w:val="auto"/>
          <w:szCs w:val="21"/>
        </w:rPr>
        <w:t>（3）报价一览表</w:t>
      </w:r>
    </w:p>
    <w:p>
      <w:pPr>
        <w:spacing w:line="360" w:lineRule="auto"/>
        <w:ind w:firstLine="420" w:firstLineChars="200"/>
        <w:rPr>
          <w:rFonts w:ascii="宋体" w:hAnsi="宋体" w:cs="宋体"/>
          <w:color w:val="auto"/>
          <w:szCs w:val="21"/>
        </w:rPr>
      </w:pPr>
      <w:r>
        <w:rPr>
          <w:rFonts w:hint="eastAsia" w:ascii="宋体" w:hAnsi="宋体" w:cs="宋体"/>
          <w:color w:val="auto"/>
          <w:szCs w:val="21"/>
        </w:rPr>
        <w:t>（4）供应商情况介绍文件</w:t>
      </w:r>
    </w:p>
    <w:p>
      <w:pPr>
        <w:spacing w:line="360" w:lineRule="auto"/>
        <w:ind w:firstLine="420" w:firstLineChars="200"/>
        <w:rPr>
          <w:rFonts w:ascii="宋体" w:hAnsi="宋体" w:cs="宋体"/>
          <w:color w:val="auto"/>
          <w:szCs w:val="21"/>
        </w:rPr>
      </w:pPr>
      <w:r>
        <w:rPr>
          <w:rFonts w:hint="eastAsia" w:ascii="宋体" w:hAnsi="宋体" w:cs="宋体"/>
          <w:color w:val="auto"/>
          <w:szCs w:val="21"/>
        </w:rPr>
        <w:t>（5）资格证明文件</w:t>
      </w:r>
    </w:p>
    <w:p>
      <w:pPr>
        <w:spacing w:line="360" w:lineRule="auto"/>
        <w:ind w:firstLine="420" w:firstLineChars="200"/>
        <w:rPr>
          <w:rFonts w:ascii="宋体" w:hAnsi="宋体" w:cs="宋体"/>
          <w:color w:val="auto"/>
          <w:szCs w:val="21"/>
        </w:rPr>
      </w:pPr>
      <w:r>
        <w:rPr>
          <w:rFonts w:hint="eastAsia" w:ascii="宋体" w:hAnsi="宋体" w:cs="宋体"/>
          <w:color w:val="auto"/>
          <w:szCs w:val="21"/>
        </w:rPr>
        <w:t>（6）供应商业绩证明材料</w:t>
      </w:r>
    </w:p>
    <w:p>
      <w:pPr>
        <w:spacing w:line="360" w:lineRule="auto"/>
        <w:ind w:firstLine="420" w:firstLineChars="200"/>
        <w:rPr>
          <w:rFonts w:ascii="宋体" w:hAnsi="宋体" w:cs="宋体"/>
          <w:color w:val="auto"/>
          <w:szCs w:val="21"/>
        </w:rPr>
      </w:pPr>
      <w:r>
        <w:rPr>
          <w:rFonts w:hint="eastAsia" w:ascii="宋体" w:hAnsi="宋体" w:cs="宋体"/>
          <w:color w:val="auto"/>
          <w:szCs w:val="21"/>
        </w:rPr>
        <w:t xml:space="preserve"> 3.3  磋商响应</w:t>
      </w:r>
    </w:p>
    <w:p>
      <w:pPr>
        <w:spacing w:line="360" w:lineRule="auto"/>
        <w:ind w:firstLine="420" w:firstLineChars="200"/>
        <w:rPr>
          <w:rFonts w:ascii="宋体" w:hAnsi="宋体" w:cs="宋体"/>
          <w:color w:val="auto"/>
          <w:szCs w:val="21"/>
        </w:rPr>
      </w:pPr>
      <w:r>
        <w:rPr>
          <w:rFonts w:hint="eastAsia" w:ascii="宋体" w:hAnsi="宋体" w:cs="宋体"/>
          <w:color w:val="auto"/>
          <w:szCs w:val="21"/>
        </w:rPr>
        <w:t>3.3.1 供应商磋商响应时间提交的全部材料必须密封，具体包括：</w:t>
      </w:r>
    </w:p>
    <w:p>
      <w:pPr>
        <w:spacing w:line="360" w:lineRule="auto"/>
        <w:ind w:firstLine="420" w:firstLineChars="200"/>
        <w:rPr>
          <w:rFonts w:ascii="宋体" w:hAnsi="宋体" w:cs="宋体"/>
          <w:color w:val="auto"/>
          <w:szCs w:val="21"/>
        </w:rPr>
      </w:pPr>
      <w:r>
        <w:rPr>
          <w:rFonts w:hint="eastAsia" w:ascii="宋体" w:hAnsi="宋体" w:cs="宋体"/>
          <w:color w:val="auto"/>
          <w:szCs w:val="21"/>
        </w:rPr>
        <w:t>（1）磋商响应文件一式三份（正本1份，副本2份）1份正本单独密封，2份副本可选择单独或一起密封；</w:t>
      </w:r>
    </w:p>
    <w:p>
      <w:pPr>
        <w:spacing w:line="360" w:lineRule="auto"/>
        <w:ind w:firstLine="420" w:firstLineChars="200"/>
        <w:rPr>
          <w:rFonts w:ascii="宋体" w:hAnsi="宋体" w:cs="宋体"/>
          <w:color w:val="auto"/>
          <w:szCs w:val="21"/>
        </w:rPr>
      </w:pPr>
      <w:r>
        <w:rPr>
          <w:rFonts w:hint="eastAsia" w:ascii="宋体" w:hAnsi="宋体" w:cs="宋体"/>
          <w:color w:val="auto"/>
          <w:szCs w:val="21"/>
        </w:rPr>
        <w:t>（2）报价一览表（提交时须单独密封）；</w:t>
      </w:r>
    </w:p>
    <w:p>
      <w:pPr>
        <w:spacing w:line="360" w:lineRule="auto"/>
        <w:ind w:firstLine="420" w:firstLineChars="200"/>
        <w:rPr>
          <w:rFonts w:ascii="宋体" w:hAnsi="宋体" w:cs="宋体"/>
          <w:color w:val="auto"/>
          <w:szCs w:val="21"/>
        </w:rPr>
      </w:pPr>
      <w:r>
        <w:rPr>
          <w:rFonts w:hint="eastAsia" w:ascii="宋体" w:hAnsi="宋体" w:cs="宋体"/>
          <w:color w:val="auto"/>
          <w:szCs w:val="21"/>
        </w:rPr>
        <w:t>（3）电子文档为加盖电子印章的PDF格式，且保证电子文档能正常读取，否则造成的一切后果由供应商自行承担。</w:t>
      </w:r>
    </w:p>
    <w:p>
      <w:pPr>
        <w:spacing w:line="360" w:lineRule="auto"/>
        <w:ind w:firstLine="420" w:firstLineChars="200"/>
        <w:rPr>
          <w:rFonts w:ascii="宋体" w:hAnsi="宋体" w:cs="宋体"/>
          <w:color w:val="auto"/>
          <w:szCs w:val="21"/>
        </w:rPr>
      </w:pPr>
      <w:r>
        <w:rPr>
          <w:rFonts w:hint="eastAsia" w:ascii="宋体" w:hAnsi="宋体" w:cs="宋体"/>
          <w:color w:val="auto"/>
          <w:szCs w:val="21"/>
        </w:rPr>
        <w:t>磋商响应文件正本、副本的内容应当一致，如果正本与副本不符，以正本为准。磋商响应文件应由供应商的法定代表人或经正式授权并对供应商由约束力的代表在磋商响应文件上签字。被授权代表需将以书面形式出具的“法人授权书”附在磋商响应文件中。</w:t>
      </w:r>
    </w:p>
    <w:p>
      <w:pPr>
        <w:spacing w:line="360" w:lineRule="auto"/>
        <w:ind w:firstLine="420" w:firstLineChars="200"/>
        <w:rPr>
          <w:rFonts w:ascii="宋体" w:hAnsi="宋体" w:cs="宋体"/>
          <w:color w:val="auto"/>
          <w:szCs w:val="21"/>
        </w:rPr>
      </w:pPr>
      <w:r>
        <w:rPr>
          <w:rFonts w:hint="eastAsia" w:ascii="宋体" w:hAnsi="宋体" w:cs="宋体"/>
          <w:color w:val="auto"/>
          <w:szCs w:val="21"/>
        </w:rPr>
        <w:t>任何行间插字、涂改和增删，必须由磋商响应文件签字人在旁边签字才有效。</w:t>
      </w:r>
    </w:p>
    <w:p>
      <w:pPr>
        <w:spacing w:line="360" w:lineRule="auto"/>
        <w:ind w:firstLine="420" w:firstLineChars="200"/>
        <w:rPr>
          <w:rFonts w:ascii="宋体" w:hAnsi="宋体" w:cs="宋体"/>
          <w:color w:val="auto"/>
          <w:szCs w:val="21"/>
        </w:rPr>
      </w:pPr>
      <w:r>
        <w:rPr>
          <w:rFonts w:hint="eastAsia" w:ascii="宋体" w:hAnsi="宋体" w:cs="宋体"/>
          <w:color w:val="auto"/>
          <w:szCs w:val="21"/>
        </w:rPr>
        <w:t>3.3.2每本磋商响应文件的内容应装订成册。</w:t>
      </w:r>
    </w:p>
    <w:p>
      <w:pPr>
        <w:spacing w:line="360" w:lineRule="auto"/>
        <w:ind w:firstLine="420" w:firstLineChars="200"/>
        <w:rPr>
          <w:rFonts w:ascii="宋体" w:hAnsi="宋体" w:cs="宋体"/>
          <w:color w:val="auto"/>
          <w:szCs w:val="21"/>
        </w:rPr>
      </w:pPr>
      <w:r>
        <w:rPr>
          <w:rFonts w:hint="eastAsia" w:ascii="宋体" w:hAnsi="宋体" w:cs="宋体"/>
          <w:color w:val="auto"/>
          <w:szCs w:val="21"/>
        </w:rPr>
        <w:t>3.3.3供应商应按照要求提交资格文件，并对这些资格文件的真实性负责。</w:t>
      </w:r>
    </w:p>
    <w:p>
      <w:pPr>
        <w:spacing w:line="360" w:lineRule="auto"/>
        <w:ind w:firstLine="422" w:firstLineChars="200"/>
        <w:rPr>
          <w:rFonts w:ascii="宋体" w:hAnsi="宋体" w:cs="宋体"/>
          <w:b/>
          <w:bCs/>
          <w:color w:val="auto"/>
          <w:szCs w:val="21"/>
        </w:rPr>
      </w:pPr>
      <w:bookmarkStart w:id="23" w:name="_Toc24615"/>
      <w:r>
        <w:rPr>
          <w:rFonts w:hint="eastAsia" w:ascii="宋体" w:hAnsi="宋体" w:cs="宋体"/>
          <w:b/>
          <w:bCs/>
          <w:color w:val="auto"/>
          <w:szCs w:val="21"/>
        </w:rPr>
        <w:t>3.3.4 磋商响应文件的密封和标注：</w:t>
      </w:r>
      <w:bookmarkEnd w:id="23"/>
    </w:p>
    <w:p>
      <w:pPr>
        <w:spacing w:line="360" w:lineRule="auto"/>
        <w:ind w:firstLine="420" w:firstLineChars="200"/>
        <w:rPr>
          <w:rFonts w:ascii="宋体" w:hAnsi="宋体" w:cs="宋体"/>
          <w:color w:val="auto"/>
          <w:szCs w:val="21"/>
        </w:rPr>
      </w:pPr>
      <w:r>
        <w:rPr>
          <w:rFonts w:hint="eastAsia" w:ascii="宋体" w:hAnsi="宋体" w:cs="宋体"/>
          <w:color w:val="auto"/>
          <w:szCs w:val="21"/>
        </w:rPr>
        <w:t xml:space="preserve">供应商需将电子版单独密封并在信封上标明“报价一览表”字样。在封口处加盖印章后单独递交（详见格式一）。 </w:t>
      </w:r>
    </w:p>
    <w:p>
      <w:pPr>
        <w:spacing w:line="360" w:lineRule="auto"/>
        <w:ind w:firstLine="420" w:firstLineChars="200"/>
        <w:rPr>
          <w:rFonts w:ascii="宋体" w:hAnsi="宋体" w:cs="宋体"/>
          <w:color w:val="auto"/>
          <w:szCs w:val="21"/>
        </w:rPr>
      </w:pPr>
      <w:r>
        <w:rPr>
          <w:rFonts w:hint="eastAsia" w:ascii="宋体" w:hAnsi="宋体" w:cs="宋体"/>
          <w:color w:val="auto"/>
          <w:szCs w:val="21"/>
        </w:rPr>
        <w:t>供应商应将磋商响应文件的纸质文件密封，在封口处加盖印章后递交。(注：纸质版正本单独密封，2份副本可选择单独或一起密封；）</w:t>
      </w:r>
    </w:p>
    <w:p>
      <w:pPr>
        <w:spacing w:line="360" w:lineRule="auto"/>
        <w:ind w:firstLine="420" w:firstLineChars="200"/>
        <w:rPr>
          <w:rFonts w:ascii="宋体" w:hAnsi="宋体" w:cs="宋体"/>
          <w:color w:val="auto"/>
          <w:szCs w:val="21"/>
        </w:rPr>
      </w:pPr>
      <w:r>
        <w:rPr>
          <w:rFonts w:hint="eastAsia" w:ascii="宋体" w:hAnsi="宋体" w:cs="宋体"/>
          <w:color w:val="auto"/>
          <w:szCs w:val="21"/>
        </w:rPr>
        <w:t>纸质文件外层封套必须标明以下内容：</w:t>
      </w:r>
    </w:p>
    <w:p>
      <w:pPr>
        <w:spacing w:line="360" w:lineRule="auto"/>
        <w:ind w:firstLine="420" w:firstLineChars="200"/>
        <w:rPr>
          <w:rFonts w:ascii="宋体" w:hAnsi="宋体" w:cs="宋体"/>
          <w:color w:val="auto"/>
          <w:szCs w:val="21"/>
        </w:rPr>
      </w:pPr>
      <w:r>
        <w:rPr>
          <w:rFonts w:hint="eastAsia" w:ascii="宋体" w:hAnsi="宋体" w:cs="宋体"/>
          <w:color w:val="auto"/>
          <w:szCs w:val="21"/>
        </w:rPr>
        <w:t>招 标 人：</w:t>
      </w:r>
      <w:r>
        <w:rPr>
          <w:rFonts w:hint="eastAsia" w:ascii="宋体" w:hAnsi="宋体" w:cs="宋体"/>
          <w:color w:val="auto"/>
          <w:szCs w:val="21"/>
          <w:u w:val="single"/>
        </w:rPr>
        <w:t xml:space="preserve">                    </w:t>
      </w:r>
    </w:p>
    <w:p>
      <w:pPr>
        <w:spacing w:line="360" w:lineRule="auto"/>
        <w:ind w:firstLine="420" w:firstLineChars="200"/>
        <w:rPr>
          <w:rFonts w:ascii="宋体" w:hAnsi="宋体" w:cs="宋体"/>
          <w:color w:val="auto"/>
          <w:szCs w:val="21"/>
          <w:u w:val="single"/>
        </w:rPr>
      </w:pPr>
      <w:r>
        <w:rPr>
          <w:rFonts w:hint="eastAsia" w:ascii="宋体" w:hAnsi="宋体" w:cs="宋体"/>
          <w:color w:val="auto"/>
          <w:szCs w:val="21"/>
        </w:rPr>
        <w:t>项目名称：</w:t>
      </w:r>
      <w:r>
        <w:rPr>
          <w:rFonts w:hint="eastAsia" w:ascii="宋体" w:hAnsi="宋体" w:cs="宋体"/>
          <w:color w:val="auto"/>
          <w:szCs w:val="21"/>
          <w:u w:val="single"/>
        </w:rPr>
        <w:t xml:space="preserve">                    </w:t>
      </w:r>
    </w:p>
    <w:p>
      <w:pPr>
        <w:spacing w:line="360" w:lineRule="auto"/>
        <w:ind w:firstLine="420" w:firstLineChars="200"/>
        <w:rPr>
          <w:rFonts w:ascii="宋体" w:hAnsi="宋体" w:cs="宋体"/>
          <w:color w:val="auto"/>
          <w:szCs w:val="21"/>
        </w:rPr>
      </w:pPr>
      <w:r>
        <w:rPr>
          <w:rFonts w:hint="eastAsia" w:ascii="宋体" w:hAnsi="宋体" w:cs="宋体"/>
          <w:color w:val="auto"/>
          <w:szCs w:val="21"/>
        </w:rPr>
        <w:t>包    号：</w:t>
      </w:r>
      <w:r>
        <w:rPr>
          <w:rFonts w:hint="eastAsia" w:ascii="宋体" w:hAnsi="宋体" w:cs="宋体"/>
          <w:color w:val="auto"/>
          <w:szCs w:val="21"/>
          <w:u w:val="single"/>
        </w:rPr>
        <w:t xml:space="preserve">                    </w:t>
      </w:r>
    </w:p>
    <w:p>
      <w:pPr>
        <w:spacing w:line="360" w:lineRule="auto"/>
        <w:ind w:firstLine="420" w:firstLineChars="200"/>
        <w:rPr>
          <w:rFonts w:ascii="宋体" w:hAnsi="宋体" w:cs="宋体"/>
          <w:color w:val="auto"/>
          <w:szCs w:val="21"/>
          <w:u w:val="single"/>
        </w:rPr>
      </w:pPr>
      <w:r>
        <w:rPr>
          <w:rFonts w:hint="eastAsia" w:ascii="宋体" w:hAnsi="宋体" w:cs="宋体"/>
          <w:color w:val="auto"/>
          <w:szCs w:val="21"/>
        </w:rPr>
        <w:t>磋商文件编号：</w:t>
      </w:r>
      <w:r>
        <w:rPr>
          <w:rFonts w:hint="eastAsia" w:ascii="宋体" w:hAnsi="宋体" w:cs="宋体"/>
          <w:color w:val="auto"/>
          <w:szCs w:val="21"/>
          <w:u w:val="single"/>
        </w:rPr>
        <w:t xml:space="preserve">                </w:t>
      </w:r>
    </w:p>
    <w:p>
      <w:pPr>
        <w:spacing w:line="360" w:lineRule="auto"/>
        <w:ind w:firstLine="420" w:firstLineChars="200"/>
        <w:rPr>
          <w:rFonts w:ascii="宋体" w:hAnsi="宋体" w:cs="宋体"/>
          <w:color w:val="auto"/>
          <w:szCs w:val="21"/>
          <w:u w:val="single"/>
        </w:rPr>
      </w:pPr>
      <w:r>
        <w:rPr>
          <w:rFonts w:hint="eastAsia" w:ascii="宋体" w:hAnsi="宋体" w:cs="宋体"/>
          <w:color w:val="auto"/>
          <w:szCs w:val="21"/>
        </w:rPr>
        <w:t>供应商名称：</w:t>
      </w:r>
      <w:r>
        <w:rPr>
          <w:rFonts w:hint="eastAsia" w:ascii="宋体" w:hAnsi="宋体" w:cs="宋体"/>
          <w:color w:val="auto"/>
          <w:szCs w:val="21"/>
          <w:u w:val="single"/>
        </w:rPr>
        <w:t xml:space="preserve">                    </w:t>
      </w:r>
      <w:r>
        <w:rPr>
          <w:rFonts w:hint="eastAsia" w:ascii="宋体" w:hAnsi="宋体" w:cs="宋体"/>
          <w:bCs/>
          <w:color w:val="auto"/>
          <w:szCs w:val="21"/>
        </w:rPr>
        <w:t>（盖章）</w:t>
      </w:r>
    </w:p>
    <w:p>
      <w:pPr>
        <w:adjustRightInd w:val="0"/>
        <w:spacing w:line="360" w:lineRule="auto"/>
        <w:ind w:firstLine="420" w:firstLineChars="200"/>
        <w:jc w:val="left"/>
        <w:rPr>
          <w:rFonts w:ascii="宋体" w:hAnsi="宋体" w:cs="宋体"/>
          <w:bCs/>
          <w:color w:val="auto"/>
          <w:szCs w:val="21"/>
        </w:rPr>
      </w:pPr>
      <w:r>
        <w:rPr>
          <w:rFonts w:hint="eastAsia" w:ascii="宋体" w:hAnsi="宋体" w:cs="宋体"/>
          <w:color w:val="auto"/>
          <w:szCs w:val="21"/>
        </w:rPr>
        <w:t>法定代表人或委托代理人（签字）</w:t>
      </w:r>
      <w:r>
        <w:rPr>
          <w:rFonts w:hint="eastAsia" w:ascii="宋体" w:hAnsi="宋体" w:cs="宋体"/>
          <w:bCs/>
          <w:color w:val="auto"/>
          <w:szCs w:val="21"/>
        </w:rPr>
        <w:t>：</w:t>
      </w:r>
      <w:r>
        <w:rPr>
          <w:rFonts w:hint="eastAsia" w:ascii="宋体" w:hAnsi="宋体" w:cs="宋体"/>
          <w:bCs/>
          <w:color w:val="auto"/>
          <w:szCs w:val="21"/>
          <w:u w:val="single"/>
        </w:rPr>
        <w:t xml:space="preserve">          </w:t>
      </w:r>
    </w:p>
    <w:p>
      <w:pPr>
        <w:spacing w:line="360" w:lineRule="auto"/>
        <w:ind w:firstLine="420" w:firstLineChars="200"/>
        <w:rPr>
          <w:rFonts w:ascii="宋体" w:hAnsi="宋体" w:cs="宋体"/>
          <w:color w:val="auto"/>
          <w:szCs w:val="21"/>
        </w:rPr>
      </w:pPr>
      <w:r>
        <w:rPr>
          <w:rFonts w:hint="eastAsia" w:ascii="宋体" w:hAnsi="宋体" w:cs="宋体"/>
          <w:color w:val="auto"/>
          <w:szCs w:val="21"/>
        </w:rPr>
        <w:t>磋商响应文件在</w:t>
      </w:r>
      <w:r>
        <w:rPr>
          <w:rFonts w:hint="eastAsia" w:ascii="宋体" w:hAnsi="宋体" w:cs="宋体"/>
          <w:color w:val="auto"/>
          <w:szCs w:val="21"/>
          <w:u w:val="single"/>
        </w:rPr>
        <w:t xml:space="preserve">    </w:t>
      </w:r>
      <w:r>
        <w:rPr>
          <w:rFonts w:hint="eastAsia" w:ascii="宋体" w:hAnsi="宋体" w:cs="宋体"/>
          <w:color w:val="auto"/>
          <w:szCs w:val="21"/>
        </w:rPr>
        <w:t>年</w:t>
      </w:r>
      <w:r>
        <w:rPr>
          <w:rFonts w:hint="eastAsia" w:ascii="宋体" w:hAnsi="宋体" w:cs="宋体"/>
          <w:color w:val="auto"/>
          <w:szCs w:val="21"/>
          <w:u w:val="single"/>
        </w:rPr>
        <w:t xml:space="preserve">   </w:t>
      </w:r>
      <w:r>
        <w:rPr>
          <w:rFonts w:hint="eastAsia" w:ascii="宋体" w:hAnsi="宋体" w:cs="宋体"/>
          <w:color w:val="auto"/>
          <w:szCs w:val="21"/>
        </w:rPr>
        <w:t>月</w:t>
      </w:r>
      <w:r>
        <w:rPr>
          <w:rFonts w:hint="eastAsia" w:ascii="宋体" w:hAnsi="宋体" w:cs="宋体"/>
          <w:color w:val="auto"/>
          <w:szCs w:val="21"/>
          <w:u w:val="single"/>
        </w:rPr>
        <w:t xml:space="preserve">    </w:t>
      </w:r>
      <w:r>
        <w:rPr>
          <w:rFonts w:hint="eastAsia" w:ascii="宋体" w:hAnsi="宋体" w:cs="宋体"/>
          <w:color w:val="auto"/>
          <w:szCs w:val="21"/>
        </w:rPr>
        <w:t>日</w:t>
      </w:r>
      <w:r>
        <w:rPr>
          <w:rFonts w:hint="eastAsia" w:ascii="宋体" w:hAnsi="宋体" w:cs="宋体"/>
          <w:color w:val="auto"/>
          <w:szCs w:val="21"/>
          <w:u w:val="single"/>
        </w:rPr>
        <w:t xml:space="preserve">   </w:t>
      </w:r>
      <w:r>
        <w:rPr>
          <w:rFonts w:hint="eastAsia" w:ascii="宋体" w:hAnsi="宋体" w:cs="宋体"/>
          <w:color w:val="auto"/>
          <w:szCs w:val="21"/>
        </w:rPr>
        <w:t>时</w:t>
      </w:r>
      <w:r>
        <w:rPr>
          <w:rFonts w:hint="eastAsia" w:ascii="宋体" w:hAnsi="宋体" w:cs="宋体"/>
          <w:color w:val="auto"/>
          <w:szCs w:val="21"/>
          <w:u w:val="single"/>
        </w:rPr>
        <w:t xml:space="preserve">  </w:t>
      </w:r>
      <w:r>
        <w:rPr>
          <w:rFonts w:hint="eastAsia" w:ascii="宋体" w:hAnsi="宋体" w:cs="宋体"/>
          <w:color w:val="auto"/>
          <w:szCs w:val="21"/>
        </w:rPr>
        <w:t xml:space="preserve"> 分前不得开启</w:t>
      </w:r>
    </w:p>
    <w:p>
      <w:pPr>
        <w:spacing w:line="360" w:lineRule="auto"/>
        <w:ind w:firstLine="420" w:firstLineChars="200"/>
        <w:rPr>
          <w:rFonts w:ascii="宋体" w:hAnsi="宋体" w:cs="宋体"/>
          <w:color w:val="auto"/>
          <w:szCs w:val="21"/>
        </w:rPr>
      </w:pPr>
      <w:r>
        <w:rPr>
          <w:rFonts w:hint="eastAsia" w:ascii="宋体" w:hAnsi="宋体" w:cs="宋体"/>
          <w:color w:val="auto"/>
          <w:szCs w:val="21"/>
        </w:rPr>
        <w:t>3.3.5采购单位对因磋商响应文件未装订成册而造成的磋商文件的损坏、丢失不承担任何责任。</w:t>
      </w:r>
    </w:p>
    <w:p>
      <w:pPr>
        <w:spacing w:line="360" w:lineRule="auto"/>
        <w:ind w:firstLine="420" w:firstLineChars="200"/>
        <w:rPr>
          <w:rFonts w:ascii="宋体" w:hAnsi="宋体" w:cs="宋体"/>
          <w:color w:val="auto"/>
          <w:szCs w:val="21"/>
        </w:rPr>
      </w:pPr>
      <w:r>
        <w:rPr>
          <w:rFonts w:hint="eastAsia" w:ascii="宋体" w:hAnsi="宋体" w:cs="宋体"/>
          <w:color w:val="auto"/>
          <w:szCs w:val="21"/>
        </w:rPr>
        <w:t>3.3.6采购单位对不可抗力的事件造成的磋商文件的损坏、丢失不承担任何责任。</w:t>
      </w:r>
    </w:p>
    <w:p>
      <w:pPr>
        <w:spacing w:line="360" w:lineRule="auto"/>
        <w:ind w:firstLine="420" w:firstLineChars="200"/>
        <w:rPr>
          <w:rFonts w:ascii="宋体" w:hAnsi="宋体" w:cs="宋体"/>
          <w:color w:val="auto"/>
          <w:szCs w:val="21"/>
        </w:rPr>
      </w:pPr>
      <w:r>
        <w:rPr>
          <w:rFonts w:hint="eastAsia" w:ascii="宋体" w:hAnsi="宋体" w:cs="宋体"/>
          <w:color w:val="auto"/>
          <w:szCs w:val="21"/>
        </w:rPr>
        <w:t>3.5磋商响应文件的修改</w:t>
      </w:r>
    </w:p>
    <w:p>
      <w:pPr>
        <w:spacing w:line="360" w:lineRule="auto"/>
        <w:ind w:firstLine="420" w:firstLineChars="200"/>
        <w:rPr>
          <w:rFonts w:ascii="宋体" w:hAnsi="宋体" w:cs="宋体"/>
          <w:color w:val="auto"/>
          <w:szCs w:val="21"/>
        </w:rPr>
      </w:pPr>
      <w:r>
        <w:rPr>
          <w:rFonts w:hint="eastAsia" w:ascii="宋体" w:hAnsi="宋体" w:cs="宋体"/>
          <w:color w:val="auto"/>
          <w:szCs w:val="21"/>
        </w:rPr>
        <w:t>在规定的时间内，供应商可以修改其磋商响应文件的内容，但必须以书面形式通知采购单位。在招标规定的修改截止时间后，供应商不可以修改其磋商响应文件的内容。</w:t>
      </w:r>
    </w:p>
    <w:p>
      <w:pPr>
        <w:spacing w:line="360" w:lineRule="auto"/>
        <w:ind w:firstLine="420" w:firstLineChars="200"/>
        <w:rPr>
          <w:rFonts w:ascii="宋体" w:hAnsi="宋体" w:cs="宋体"/>
          <w:color w:val="auto"/>
          <w:szCs w:val="21"/>
        </w:rPr>
      </w:pPr>
      <w:r>
        <w:rPr>
          <w:rFonts w:hint="eastAsia" w:ascii="宋体" w:hAnsi="宋体" w:cs="宋体"/>
          <w:color w:val="auto"/>
          <w:szCs w:val="21"/>
        </w:rPr>
        <w:t>3.6磋商响应文件的撤回</w:t>
      </w:r>
    </w:p>
    <w:p>
      <w:pPr>
        <w:spacing w:line="360" w:lineRule="auto"/>
        <w:ind w:firstLine="420" w:firstLineChars="200"/>
        <w:rPr>
          <w:rFonts w:ascii="宋体" w:hAnsi="宋体" w:cs="宋体"/>
          <w:color w:val="auto"/>
          <w:szCs w:val="21"/>
        </w:rPr>
      </w:pPr>
      <w:r>
        <w:rPr>
          <w:rFonts w:hint="eastAsia" w:ascii="宋体" w:hAnsi="宋体" w:cs="宋体"/>
          <w:color w:val="auto"/>
          <w:szCs w:val="21"/>
        </w:rPr>
        <w:t>在磋商响应截止时间前供应商可以撤回其投标，但在投标截止后不允许撤回投标。</w:t>
      </w:r>
      <w:bookmarkStart w:id="24" w:name="_Toc29548"/>
      <w:bookmarkStart w:id="25" w:name="_Toc504477602"/>
      <w:bookmarkStart w:id="26" w:name="_Toc361769632"/>
      <w:bookmarkStart w:id="27" w:name="_Toc361769766"/>
    </w:p>
    <w:p>
      <w:pPr>
        <w:spacing w:line="360" w:lineRule="auto"/>
        <w:ind w:firstLine="422" w:firstLineChars="200"/>
        <w:rPr>
          <w:rFonts w:ascii="宋体" w:hAnsi="宋体" w:cs="宋体"/>
          <w:b/>
          <w:color w:val="auto"/>
          <w:szCs w:val="21"/>
        </w:rPr>
      </w:pPr>
      <w:r>
        <w:rPr>
          <w:rFonts w:hint="eastAsia" w:ascii="宋体" w:hAnsi="宋体" w:cs="宋体"/>
          <w:b/>
          <w:color w:val="auto"/>
          <w:szCs w:val="21"/>
        </w:rPr>
        <w:t>4.竞争性磋商</w:t>
      </w:r>
      <w:bookmarkEnd w:id="24"/>
      <w:bookmarkEnd w:id="25"/>
    </w:p>
    <w:p>
      <w:pPr>
        <w:snapToGrid w:val="0"/>
        <w:spacing w:line="360" w:lineRule="auto"/>
        <w:ind w:firstLine="420" w:firstLineChars="200"/>
        <w:rPr>
          <w:rFonts w:ascii="宋体" w:hAnsi="宋体" w:cs="宋体"/>
          <w:bCs/>
          <w:color w:val="auto"/>
          <w:szCs w:val="21"/>
        </w:rPr>
      </w:pPr>
      <w:r>
        <w:rPr>
          <w:rFonts w:hint="eastAsia" w:ascii="宋体" w:hAnsi="宋体" w:cs="宋体"/>
          <w:bCs/>
          <w:color w:val="auto"/>
          <w:szCs w:val="21"/>
        </w:rPr>
        <w:t>4.1磋商</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4.1.1采购单位将在“供应商须知前附表”规定的时间、地点组织</w:t>
      </w:r>
      <w:r>
        <w:rPr>
          <w:rFonts w:hint="eastAsia" w:ascii="宋体" w:hAnsi="宋体" w:cs="宋体"/>
          <w:bCs/>
          <w:color w:val="auto"/>
          <w:szCs w:val="21"/>
        </w:rPr>
        <w:t>磋商</w:t>
      </w:r>
      <w:r>
        <w:rPr>
          <w:rFonts w:hint="eastAsia" w:ascii="宋体" w:hAnsi="宋体" w:cs="宋体"/>
          <w:color w:val="auto"/>
          <w:szCs w:val="21"/>
        </w:rPr>
        <w:t>。供应商应委派代表参加，并向磋商小组递交响应文件。</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4.1.2提交了可接受的“撤回”通知的响应文件将不予开封。</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4.1.3评标方法：综合评分法。</w:t>
      </w:r>
    </w:p>
    <w:p>
      <w:pPr>
        <w:snapToGrid w:val="0"/>
        <w:spacing w:line="360" w:lineRule="auto"/>
        <w:ind w:firstLine="422" w:firstLineChars="200"/>
        <w:rPr>
          <w:rFonts w:ascii="宋体" w:hAnsi="宋体" w:cs="宋体"/>
          <w:b/>
          <w:bCs/>
          <w:color w:val="auto"/>
          <w:szCs w:val="21"/>
        </w:rPr>
      </w:pPr>
      <w:r>
        <w:rPr>
          <w:rFonts w:hint="eastAsia" w:ascii="宋体" w:hAnsi="宋体" w:cs="宋体"/>
          <w:b/>
          <w:color w:val="auto"/>
          <w:szCs w:val="21"/>
        </w:rPr>
        <w:t>4.2</w:t>
      </w:r>
      <w:r>
        <w:rPr>
          <w:rFonts w:hint="eastAsia" w:ascii="宋体" w:hAnsi="宋体" w:cs="宋体"/>
          <w:b/>
          <w:bCs/>
          <w:color w:val="auto"/>
          <w:szCs w:val="21"/>
        </w:rPr>
        <w:t>磋商小组</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4.2.1采购单位将按照相关法律法规及院内相关规定组建磋商小组。</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4.2.2磋商小组由采购人代表及有关技术、经济等方面的专家组成。</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4.2.3</w:t>
      </w:r>
      <w:r>
        <w:rPr>
          <w:rFonts w:hint="eastAsia" w:ascii="宋体" w:hAnsi="宋体" w:cs="宋体"/>
          <w:color w:val="auto"/>
          <w:kern w:val="0"/>
          <w:szCs w:val="21"/>
        </w:rPr>
        <w:t>磋商小组所有成员应当集中与单一供应商分别进行磋商。</w:t>
      </w:r>
      <w:r>
        <w:rPr>
          <w:rFonts w:hint="eastAsia" w:ascii="宋体" w:hAnsi="宋体" w:cs="宋体"/>
          <w:color w:val="auto"/>
          <w:szCs w:val="21"/>
        </w:rPr>
        <w:t>在磋商中，磋商的任何一方不得透露与磋商有关的其他供应商的技术资料、价格和其他信息。磋商文件有实质性变动的，磋商小组应当以书面形式通知所有参加磋商的供应商。</w:t>
      </w:r>
    </w:p>
    <w:p>
      <w:pPr>
        <w:snapToGrid w:val="0"/>
        <w:spacing w:line="360" w:lineRule="auto"/>
        <w:ind w:firstLine="420" w:firstLineChars="200"/>
        <w:rPr>
          <w:rFonts w:ascii="宋体" w:hAnsi="宋体" w:cs="宋体"/>
          <w:color w:val="auto"/>
          <w:kern w:val="0"/>
          <w:szCs w:val="21"/>
        </w:rPr>
      </w:pPr>
      <w:r>
        <w:rPr>
          <w:rFonts w:hint="eastAsia" w:ascii="宋体" w:hAnsi="宋体" w:cs="宋体"/>
          <w:color w:val="auto"/>
          <w:kern w:val="0"/>
          <w:szCs w:val="21"/>
        </w:rPr>
        <w:t>4.2.4磋商结束后，磋商小组应当要求所有实质性响应的供应商在规定时间内提交最后报价，经磋商确定最终采购需求和提交最后报价的供应商后，由磋商小组采用综合评分法对提交最后报价的供应商的响应文件和最后报价进行综合评分。</w:t>
      </w:r>
    </w:p>
    <w:p>
      <w:pPr>
        <w:tabs>
          <w:tab w:val="left" w:pos="720"/>
        </w:tabs>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4.2.5在磋商期间，响应文件中有不满足竞争性磋商文件资质要求的或不符合竞争性磋商文件带“</w:t>
      </w:r>
      <w:r>
        <w:rPr>
          <w:rFonts w:hint="eastAsia" w:ascii="宋体" w:hAnsi="宋体" w:cs="宋体"/>
          <w:b/>
          <w:bCs/>
          <w:color w:val="auto"/>
          <w:szCs w:val="21"/>
        </w:rPr>
        <w:t>●</w:t>
      </w:r>
      <w:r>
        <w:rPr>
          <w:rFonts w:hint="eastAsia" w:ascii="宋体" w:hAnsi="宋体" w:cs="宋体"/>
          <w:color w:val="auto"/>
          <w:szCs w:val="21"/>
        </w:rPr>
        <w:t>”要求的内容的，将视为无效投标；磋商小组可要求供应商对其磋商响应文件中含义不明确的内容作必要的澄清或说明，但澄清或说明不得超出磋商响应文件的范围或改变磋商响应文件实质性内容。有关澄清的要求和答复均应以书面形式提交，澄清的内容为磋商响应文件的组成部分。</w:t>
      </w:r>
    </w:p>
    <w:p>
      <w:pPr>
        <w:pStyle w:val="32"/>
        <w:snapToGrid w:val="0"/>
        <w:spacing w:after="0" w:line="360" w:lineRule="auto"/>
        <w:ind w:firstLine="420" w:firstLineChars="200"/>
        <w:rPr>
          <w:rFonts w:ascii="宋体" w:hAnsi="宋体" w:cs="宋体"/>
          <w:color w:val="auto"/>
          <w:szCs w:val="21"/>
        </w:rPr>
      </w:pPr>
      <w:r>
        <w:rPr>
          <w:rFonts w:hint="eastAsia" w:ascii="宋体" w:hAnsi="宋体" w:cs="宋体"/>
          <w:color w:val="auto"/>
          <w:szCs w:val="21"/>
        </w:rPr>
        <w:t>4.2.6参加磋商的供应商应当对磋商的承诺和最后报价以书面形式确认，并由全权代表签章。</w:t>
      </w:r>
    </w:p>
    <w:p>
      <w:pPr>
        <w:snapToGrid w:val="0"/>
        <w:spacing w:line="360" w:lineRule="auto"/>
        <w:ind w:firstLine="422" w:firstLineChars="200"/>
        <w:rPr>
          <w:rFonts w:ascii="宋体" w:hAnsi="宋体" w:cs="宋体"/>
          <w:b/>
          <w:color w:val="auto"/>
          <w:szCs w:val="21"/>
        </w:rPr>
      </w:pPr>
      <w:r>
        <w:rPr>
          <w:rFonts w:hint="eastAsia" w:ascii="宋体" w:hAnsi="宋体" w:cs="宋体"/>
          <w:b/>
          <w:color w:val="auto"/>
          <w:szCs w:val="21"/>
        </w:rPr>
        <w:t>4.3磋商过程的保密性</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4.3.1 磋商后，直到向成交的供应商授予合同时止，凡与审查、澄清、评价和比较文件的有关资料以及授标意见等，均不得向供应商及与磋商无关的其他人透露。</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4.3.2 在磋商响应过程中，如果供应商试图在响应文件审查、澄清、比较及授予合同方面向买方施加任何影响，其响应文件将被拒绝。</w:t>
      </w:r>
    </w:p>
    <w:p>
      <w:pPr>
        <w:snapToGrid w:val="0"/>
        <w:spacing w:line="360" w:lineRule="auto"/>
        <w:ind w:firstLine="422" w:firstLineChars="200"/>
        <w:rPr>
          <w:rFonts w:ascii="宋体" w:hAnsi="宋体" w:cs="宋体"/>
          <w:b/>
          <w:color w:val="auto"/>
          <w:szCs w:val="21"/>
        </w:rPr>
      </w:pPr>
      <w:r>
        <w:rPr>
          <w:rFonts w:hint="eastAsia" w:ascii="宋体" w:hAnsi="宋体" w:cs="宋体"/>
          <w:b/>
          <w:color w:val="auto"/>
          <w:szCs w:val="21"/>
        </w:rPr>
        <w:t>4.4磋商响应文件的初审</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4.4.1磋商小组将审查磋商响应文件是否完整、资格证明文件是否齐全、合格。</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4.4.2算术错误将按以下方法更正：若单价计算的结果与总价不一致，以单价为准修改总价；若用文字表示的数值与数字表示的数值不一致，以文字表示的数值为准。如果供应商不接受对其错误的更正，其响应文件将被拒绝。</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4.4.3在详细磋商响应之前，根据本须知的规定，磋商小组要审查每份磋商响应文件是否实质上响应了采购文件的要求。实质上响应的磋商响应文件应该是与采购文件要求的全部条款、条件和技术参数相符，没有重大偏离的磋商响应文件。对关键条文的偏离、保留或反对将被认为是实质上的偏离。磋商小组决定磋商的响应性只根据磋商响应文件本身的内容，而不寻求外部的证据。</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4.4.4实质上没有响应采购文件要求的磋商响应文件将被拒绝。</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4.4.5  如果磋商响应文件实质性没有响应磋商文件的要求，其投标将被拒绝。供应商不得通过修正或撤消不符合要求的偏离或保留从而使其磋商响应文件成为实质上响应的投标。</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4.4.6采购人只对在初审中确定为实质性响应的磋商响应文件进行进一步的详细商务和技术评审。</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 xml:space="preserve">4.4.7供应商如果是小型和微型企业须提供财库〔2011〕181号《中小企业声明函》，其生产的产品价格给予6%的扣除，用扣除后的价格参与评审。 </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4.4.8 结合节能环保产品报价占总项目的比例，给予相应的加分。调整后的价格作为供应商的评标价。根据评标价按下述方法测算各供应商的价格分值。</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4.4.9 符合性审查的主要条件（包括但不限于）：</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①磋商响应文件按照磋商文件的格式、内容填写，字迹清晰可辨，内容完整； </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②磋商响应文件中法定代表人或法定代表人授权代理人的签字齐全；</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③按磋商文件的规定提供了投标保证金； </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④按磋商文件中标明的供应商与资格预审的投标申请人未发生实质性改变，磋商响应文件内标明的供应商与资格证明材料的法人一致；并按磋商文件的规定提供了授权代理人授权书； </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⑤符合本次设计磋商文件的其他要求（如资质、财务状况等）。</w:t>
      </w:r>
    </w:p>
    <w:p>
      <w:pPr>
        <w:snapToGrid w:val="0"/>
        <w:spacing w:line="360" w:lineRule="auto"/>
        <w:ind w:firstLine="422" w:firstLineChars="200"/>
        <w:rPr>
          <w:rFonts w:ascii="宋体" w:hAnsi="宋体" w:cs="宋体"/>
          <w:b/>
          <w:bCs/>
          <w:color w:val="auto"/>
          <w:szCs w:val="21"/>
        </w:rPr>
      </w:pPr>
      <w:r>
        <w:rPr>
          <w:rFonts w:hint="eastAsia" w:ascii="宋体" w:hAnsi="宋体" w:cs="宋体"/>
          <w:b/>
          <w:bCs/>
          <w:color w:val="auto"/>
          <w:szCs w:val="21"/>
        </w:rPr>
        <w:t>4.5磋商响应文件的澄清</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4.5.1.供应商对磋商文件的个别内容有异议时，允许在提交响应文件截止日期之前2个工作日向采购人提出。未另作说明时，即视为供应商已经接受磋商文件所有内容，一旦成交即成为双方签订的合同的组成部分。</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4.5.2.供应商应尽早获取磋商文件，若对磋商文件有疑问需要澄清或质疑，须在开标前由澄清或质疑方的法定代表人或磋商授权人（必须为法定代表人授权进行该项目磋商的被授权人）以书面形式向需方递交澄清或质疑函(原件)，并登记备案。澄清或质疑函须有法定代表人亲笔签字。澄清函应说明需要澄清的内容，质疑函除应说明需要质疑的内容外，还应提供能够证明质疑内容的相关书面证据。澄清或质疑函应内容真实，证据充分，不得进行恶意质疑。由法定代表人递交澄清或质疑函时，提供法定代表人身份证复印件；由磋商授权人递交澄清或质疑函时，还须提供法人磋商授权函和质疑授权函（均为原件）及磋商授权人的身份证复印件。身份证复印件须正反面清晰、有效，并要求由该身份证持有人在复印件正反面非空白位置注明“该复印件用于在XXX项目澄清或质疑使用”字样，并由身份证持有人签字确认。上述资料均须加盖公章。</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4.5.3.需方在磋商响应性文件递交截止日前根据澄清或质疑函的具体内容相应作出答复，答复内容不得涉及商业秘密。以书面形式作出答复的将通知提出澄清或质疑的供应商和其他有关供应商，或在兰州职业技术学院官方网站上予以公布。递交质疑的供应商和其他有关供应商在被告知、收到上述公告、通知或答疑书后，应立即向需方回函确认。未确认情况应当视为对质疑答复的知晓，也将视为对质疑答复内容接受的默认。对于未在磋商响应性文件中对修改内容做实质性响应的，对其产生的不利因素由未确认者自行承担。同时需方可以酌情延长质疑响应性文件递交截止时间。</w:t>
      </w:r>
      <w:bookmarkStart w:id="28" w:name="_Toc240772095"/>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4.5.4.对磋商过程和拟成交结果的质疑</w:t>
      </w:r>
      <w:bookmarkEnd w:id="28"/>
      <w:r>
        <w:rPr>
          <w:rFonts w:hint="eastAsia" w:ascii="宋体" w:hAnsi="宋体" w:cs="宋体"/>
          <w:color w:val="auto"/>
          <w:szCs w:val="21"/>
        </w:rPr>
        <w:t>。供应商认为磋商过程和拟成交结果使自己的权益受到损害的，可以在需方于发布拟成交结果之日起7个工作日内，由质疑方的法定代表人或磋商授权人（经法定代表人授权进行该项目磋商的被授权人）以书面形式向需方递交质疑函（原件），并登记备案。质疑函须有法定代表人亲笔签字，除应说明需要质疑的内容外，还应提供能够证明质疑内容的相关书面证据。质疑函应内容真实，证据充分，不得进行恶意质疑。由法定代表人递交质疑函时，提供法定代表人身份证复印件；由磋商授权人递交质疑函时，还须提供法人投标授权函和质疑授权函（均为原件）及磋商授权人的身份证复印件。身份证复印件须正反面清晰、有效，并要求由该身份证持有人在复印件正反面非空白位置注明“该复印件用于在XXX项目质疑使用”字样，并由身份证持有人签字确认。上述资料均须加盖公章。</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4.5.5.需方应在受理供应商的书面质疑后，根据质疑函的具体内容及时向递交质疑函的供应商作出答复或不予答复，答复内容不得涉及商业秘密。作出的答复将以书面形式递交质疑的供应商。递交质疑的供应商在被告知、收到上述公告、通知或答疑书后，应立即向需方回函确认。未确认情况应当视为对质疑答复的知晓，也将视为对质疑答复内容接受的默认。</w:t>
      </w:r>
      <w:bookmarkStart w:id="29" w:name="_Toc240772096"/>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4.5.6.澄清或质疑不予受理的情况</w:t>
      </w:r>
      <w:bookmarkEnd w:id="29"/>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有下列情形之一的，属于无效质疑，需方不予受理，由此产生的影响由投标人自行承担：</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(1)不是参与该采购项目活动供应商的；</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(2)被质疑人为采购人之外的；</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(3)所有质疑事项超过质疑有效期的；</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(4)以具有法律效力的文书送达之外方式提出的；</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(5)未按上述规定递交澄清或质疑函的；</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(6)其他不符合受理条件的情形。</w:t>
      </w:r>
    </w:p>
    <w:p>
      <w:pPr>
        <w:adjustRightInd w:val="0"/>
        <w:snapToGrid w:val="0"/>
        <w:spacing w:line="360" w:lineRule="auto"/>
        <w:ind w:firstLine="422" w:firstLineChars="200"/>
        <w:rPr>
          <w:rFonts w:ascii="宋体" w:hAnsi="宋体" w:cs="宋体"/>
          <w:b/>
          <w:bCs/>
          <w:color w:val="auto"/>
          <w:szCs w:val="21"/>
        </w:rPr>
      </w:pPr>
      <w:r>
        <w:rPr>
          <w:rFonts w:hint="eastAsia" w:ascii="宋体" w:hAnsi="宋体" w:cs="宋体"/>
          <w:b/>
          <w:bCs/>
          <w:color w:val="auto"/>
          <w:szCs w:val="21"/>
        </w:rPr>
        <w:t>4.6磋商响应文件的详细评审</w:t>
      </w:r>
    </w:p>
    <w:p>
      <w:pPr>
        <w:adjustRightInd w:val="0"/>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4.6.1磋商小组将只对确定为实质上响应采购文件要求的磋商进行详细磋商。</w:t>
      </w:r>
    </w:p>
    <w:p>
      <w:pPr>
        <w:spacing w:line="360" w:lineRule="auto"/>
        <w:ind w:firstLine="420" w:firstLineChars="200"/>
        <w:rPr>
          <w:rFonts w:ascii="宋体" w:hAnsi="宋体" w:cs="宋体"/>
          <w:color w:val="auto"/>
          <w:szCs w:val="21"/>
        </w:rPr>
      </w:pPr>
      <w:r>
        <w:rPr>
          <w:rFonts w:hint="eastAsia" w:ascii="宋体" w:hAnsi="宋体" w:cs="宋体"/>
          <w:color w:val="auto"/>
          <w:szCs w:val="21"/>
        </w:rPr>
        <w:t>4.6.2详细磋商即以磋商文件为依据，对所有实质上响应的投标分别从“商务”、“技术”、和“价格”三个方面进行磋商。</w:t>
      </w:r>
    </w:p>
    <w:p>
      <w:pPr>
        <w:spacing w:line="360" w:lineRule="auto"/>
        <w:rPr>
          <w:rFonts w:ascii="宋体" w:hAnsi="宋体" w:cs="宋体"/>
          <w:b/>
          <w:bCs/>
          <w:color w:val="auto"/>
          <w:sz w:val="24"/>
        </w:rPr>
      </w:pPr>
    </w:p>
    <w:p>
      <w:pPr>
        <w:spacing w:line="360" w:lineRule="auto"/>
        <w:jc w:val="center"/>
        <w:rPr>
          <w:rFonts w:ascii="宋体" w:hAnsi="宋体" w:cs="宋体"/>
          <w:b/>
          <w:bCs/>
          <w:color w:val="auto"/>
          <w:sz w:val="28"/>
        </w:rPr>
      </w:pPr>
      <w:r>
        <w:rPr>
          <w:rFonts w:hint="eastAsia" w:ascii="宋体" w:hAnsi="宋体" w:cs="宋体"/>
          <w:b/>
          <w:bCs/>
          <w:color w:val="auto"/>
          <w:sz w:val="28"/>
        </w:rPr>
        <w:t>综合评标细则打分表</w:t>
      </w:r>
    </w:p>
    <w:p>
      <w:pPr>
        <w:pStyle w:val="9"/>
        <w:ind w:left="0" w:leftChars="0" w:firstLine="0" w:firstLineChars="0"/>
        <w:rPr>
          <w:rFonts w:hint="eastAsia" w:ascii="宋体" w:hAnsi="宋体" w:eastAsia="宋体" w:cs="宋体"/>
          <w:b/>
          <w:bCs/>
          <w:color w:val="auto"/>
          <w:kern w:val="2"/>
          <w:sz w:val="21"/>
          <w:szCs w:val="21"/>
          <w:lang w:val="en-US" w:eastAsia="zh-CN" w:bidi="ar-SA"/>
        </w:rPr>
      </w:pPr>
      <w:r>
        <w:rPr>
          <w:rFonts w:hint="eastAsia" w:ascii="宋体" w:hAnsi="宋体" w:eastAsia="宋体" w:cs="宋体"/>
          <w:b/>
          <w:bCs/>
          <w:color w:val="auto"/>
          <w:kern w:val="2"/>
          <w:sz w:val="21"/>
          <w:szCs w:val="21"/>
          <w:lang w:val="en-US" w:eastAsia="zh-CN" w:bidi="ar-SA"/>
        </w:rPr>
        <w:t>一、2023-2024学年学生安全责任保险（一包）</w:t>
      </w:r>
    </w:p>
    <w:p>
      <w:pPr>
        <w:pStyle w:val="2"/>
        <w:rPr>
          <w:rFonts w:hint="eastAsia"/>
          <w:lang w:val="en-US" w:eastAsia="zh-CN"/>
        </w:rPr>
      </w:pPr>
    </w:p>
    <w:tbl>
      <w:tblPr>
        <w:tblStyle w:val="37"/>
        <w:tblW w:w="95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0"/>
        <w:gridCol w:w="1311"/>
        <w:gridCol w:w="69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320" w:type="dxa"/>
            <w:shd w:val="clear" w:color="auto" w:fill="auto"/>
            <w:vAlign w:val="center"/>
          </w:tcPr>
          <w:p>
            <w:pPr>
              <w:autoSpaceDE w:val="0"/>
              <w:autoSpaceDN w:val="0"/>
              <w:adjustRightInd w:val="0"/>
              <w:spacing w:line="360" w:lineRule="auto"/>
              <w:jc w:val="center"/>
              <w:rPr>
                <w:rFonts w:hint="eastAsia" w:ascii="宋体" w:hAnsi="宋体" w:eastAsia="宋体" w:cs="宋体"/>
                <w:b/>
                <w:bCs/>
                <w:color w:val="auto"/>
                <w:kern w:val="2"/>
                <w:sz w:val="18"/>
                <w:szCs w:val="18"/>
                <w:lang w:val="zh-CN" w:eastAsia="zh-CN" w:bidi="ar-SA"/>
              </w:rPr>
            </w:pPr>
            <w:r>
              <w:rPr>
                <w:rFonts w:hint="eastAsia" w:ascii="宋体" w:hAnsi="宋体" w:eastAsia="宋体" w:cs="宋体"/>
                <w:b/>
                <w:bCs/>
                <w:color w:val="auto"/>
                <w:kern w:val="2"/>
                <w:sz w:val="18"/>
                <w:szCs w:val="18"/>
                <w:lang w:val="zh-CN" w:eastAsia="zh-CN" w:bidi="ar-SA"/>
              </w:rPr>
              <w:t>一级指标</w:t>
            </w:r>
          </w:p>
        </w:tc>
        <w:tc>
          <w:tcPr>
            <w:tcW w:w="1311" w:type="dxa"/>
            <w:shd w:val="clear" w:color="auto" w:fill="auto"/>
            <w:vAlign w:val="center"/>
          </w:tcPr>
          <w:p>
            <w:pPr>
              <w:autoSpaceDE w:val="0"/>
              <w:autoSpaceDN w:val="0"/>
              <w:adjustRightInd w:val="0"/>
              <w:spacing w:line="360" w:lineRule="auto"/>
              <w:jc w:val="center"/>
              <w:rPr>
                <w:rFonts w:hint="eastAsia" w:ascii="宋体" w:hAnsi="宋体" w:eastAsia="宋体" w:cs="宋体"/>
                <w:b/>
                <w:bCs/>
                <w:color w:val="auto"/>
                <w:kern w:val="2"/>
                <w:sz w:val="18"/>
                <w:szCs w:val="18"/>
                <w:lang w:val="zh-CN" w:eastAsia="zh-CN" w:bidi="ar-SA"/>
              </w:rPr>
            </w:pPr>
            <w:r>
              <w:rPr>
                <w:rFonts w:hint="eastAsia" w:ascii="宋体" w:hAnsi="宋体" w:eastAsia="宋体" w:cs="宋体"/>
                <w:b/>
                <w:bCs/>
                <w:color w:val="auto"/>
                <w:kern w:val="2"/>
                <w:sz w:val="18"/>
                <w:szCs w:val="18"/>
                <w:lang w:val="en-US" w:eastAsia="zh-CN" w:bidi="ar-SA"/>
              </w:rPr>
              <w:t>分值</w:t>
            </w:r>
          </w:p>
        </w:tc>
        <w:tc>
          <w:tcPr>
            <w:tcW w:w="6968" w:type="dxa"/>
            <w:shd w:val="clear" w:color="auto" w:fill="auto"/>
            <w:vAlign w:val="center"/>
          </w:tcPr>
          <w:p>
            <w:pPr>
              <w:autoSpaceDE w:val="0"/>
              <w:autoSpaceDN w:val="0"/>
              <w:adjustRightInd w:val="0"/>
              <w:spacing w:line="360" w:lineRule="auto"/>
              <w:jc w:val="center"/>
              <w:rPr>
                <w:rFonts w:hint="eastAsia" w:ascii="宋体" w:hAnsi="宋体" w:eastAsia="宋体" w:cs="宋体"/>
                <w:b/>
                <w:bCs/>
                <w:color w:val="auto"/>
                <w:kern w:val="2"/>
                <w:sz w:val="18"/>
                <w:szCs w:val="18"/>
                <w:lang w:val="zh-CN" w:eastAsia="zh-CN" w:bidi="ar-SA"/>
              </w:rPr>
            </w:pPr>
            <w:r>
              <w:rPr>
                <w:rFonts w:hint="eastAsia" w:ascii="宋体" w:hAnsi="宋体" w:eastAsia="宋体" w:cs="宋体"/>
                <w:b/>
                <w:bCs/>
                <w:color w:val="auto"/>
                <w:kern w:val="2"/>
                <w:sz w:val="18"/>
                <w:szCs w:val="18"/>
                <w:lang w:val="zh-CN" w:eastAsia="zh-CN" w:bidi="ar-SA"/>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1" w:hRule="atLeast"/>
          <w:jc w:val="center"/>
        </w:trPr>
        <w:tc>
          <w:tcPr>
            <w:tcW w:w="1320" w:type="dxa"/>
            <w:vAlign w:val="center"/>
          </w:tcPr>
          <w:p>
            <w:pPr>
              <w:autoSpaceDE w:val="0"/>
              <w:autoSpaceDN w:val="0"/>
              <w:adjustRightInd w:val="0"/>
              <w:spacing w:line="360" w:lineRule="auto"/>
              <w:jc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报价部分</w:t>
            </w:r>
          </w:p>
          <w:p>
            <w:pPr>
              <w:autoSpaceDE w:val="0"/>
              <w:autoSpaceDN w:val="0"/>
              <w:adjustRightInd w:val="0"/>
              <w:spacing w:line="360" w:lineRule="auto"/>
              <w:jc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（20分）</w:t>
            </w:r>
          </w:p>
        </w:tc>
        <w:tc>
          <w:tcPr>
            <w:tcW w:w="1311" w:type="dxa"/>
            <w:vAlign w:val="center"/>
          </w:tcPr>
          <w:p>
            <w:pPr>
              <w:widowControl/>
              <w:spacing w:line="360" w:lineRule="auto"/>
              <w:jc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报价得分20</w:t>
            </w:r>
          </w:p>
        </w:tc>
        <w:tc>
          <w:tcPr>
            <w:tcW w:w="6968" w:type="dxa"/>
            <w:vAlign w:val="center"/>
          </w:tcPr>
          <w:p>
            <w:pPr>
              <w:spacing w:line="360" w:lineRule="auto"/>
              <w:ind w:firstLine="360" w:firstLineChars="200"/>
              <w:jc w:val="left"/>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满足磋商文件要求且最后报价最低的供应商的价格为磋商基准价，其价格分为满分。其他供应商的价格分别统一按照下列公式计算：磋商报价得分=（磋商基准价/投标人投标报价）×20。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1320" w:type="dxa"/>
            <w:vMerge w:val="restart"/>
            <w:vAlign w:val="center"/>
          </w:tcPr>
          <w:p>
            <w:pPr>
              <w:widowControl/>
              <w:snapToGrid w:val="0"/>
              <w:spacing w:line="360" w:lineRule="auto"/>
              <w:jc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申请人资信及项目经验</w:t>
            </w:r>
          </w:p>
          <w:p>
            <w:pPr>
              <w:autoSpaceDE w:val="0"/>
              <w:autoSpaceDN w:val="0"/>
              <w:adjustRightInd w:val="0"/>
              <w:spacing w:line="360" w:lineRule="auto"/>
              <w:jc w:val="center"/>
              <w:rPr>
                <w:rFonts w:hint="eastAsia" w:ascii="宋体" w:hAnsi="宋体" w:eastAsia="宋体" w:cs="宋体"/>
                <w:color w:val="auto"/>
                <w:kern w:val="2"/>
                <w:sz w:val="18"/>
                <w:szCs w:val="18"/>
                <w:lang w:val="zh-CN" w:eastAsia="zh-CN" w:bidi="ar-SA"/>
              </w:rPr>
            </w:pPr>
            <w:r>
              <w:rPr>
                <w:rFonts w:hint="eastAsia" w:ascii="宋体" w:hAnsi="宋体" w:eastAsia="宋体" w:cs="宋体"/>
                <w:color w:val="auto"/>
                <w:kern w:val="2"/>
                <w:sz w:val="18"/>
                <w:szCs w:val="18"/>
                <w:lang w:val="en-US" w:eastAsia="zh-CN" w:bidi="ar-SA"/>
              </w:rPr>
              <w:t>（40分）</w:t>
            </w:r>
          </w:p>
        </w:tc>
        <w:tc>
          <w:tcPr>
            <w:tcW w:w="1311" w:type="dxa"/>
            <w:vAlign w:val="center"/>
          </w:tcPr>
          <w:p>
            <w:pPr>
              <w:widowControl/>
              <w:spacing w:line="360" w:lineRule="auto"/>
              <w:jc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保险产品6</w:t>
            </w:r>
          </w:p>
        </w:tc>
        <w:tc>
          <w:tcPr>
            <w:tcW w:w="6968" w:type="dxa"/>
            <w:vAlign w:val="center"/>
          </w:tcPr>
          <w:p>
            <w:pPr>
              <w:spacing w:line="360" w:lineRule="auto"/>
              <w:ind w:firstLine="360" w:firstLineChars="200"/>
              <w:jc w:val="left"/>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保障项目相同的条款已在中国银行保险监督管理委员会报备，有报备得6分，否则得0分。提供相关资料复印件。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3" w:hRule="atLeast"/>
          <w:jc w:val="center"/>
        </w:trPr>
        <w:tc>
          <w:tcPr>
            <w:tcW w:w="1320" w:type="dxa"/>
            <w:vMerge w:val="continue"/>
            <w:vAlign w:val="center"/>
          </w:tcPr>
          <w:p>
            <w:pPr>
              <w:autoSpaceDE w:val="0"/>
              <w:autoSpaceDN w:val="0"/>
              <w:adjustRightInd w:val="0"/>
              <w:spacing w:line="360" w:lineRule="auto"/>
              <w:jc w:val="center"/>
              <w:rPr>
                <w:rFonts w:hint="eastAsia" w:ascii="宋体" w:hAnsi="宋体" w:eastAsia="宋体" w:cs="宋体"/>
                <w:color w:val="auto"/>
                <w:kern w:val="2"/>
                <w:sz w:val="18"/>
                <w:szCs w:val="18"/>
                <w:lang w:val="zh-CN" w:eastAsia="zh-CN" w:bidi="ar-SA"/>
              </w:rPr>
            </w:pPr>
          </w:p>
        </w:tc>
        <w:tc>
          <w:tcPr>
            <w:tcW w:w="1311" w:type="dxa"/>
            <w:vAlign w:val="center"/>
          </w:tcPr>
          <w:p>
            <w:pPr>
              <w:widowControl/>
              <w:spacing w:line="360" w:lineRule="auto"/>
              <w:jc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偿付能力充足率4</w:t>
            </w:r>
          </w:p>
        </w:tc>
        <w:tc>
          <w:tcPr>
            <w:tcW w:w="6968" w:type="dxa"/>
            <w:vAlign w:val="center"/>
          </w:tcPr>
          <w:p>
            <w:pPr>
              <w:spacing w:line="360" w:lineRule="auto"/>
              <w:ind w:firstLine="360" w:firstLineChars="200"/>
              <w:jc w:val="left"/>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根据供应商（含总公司）202</w:t>
            </w:r>
            <w:r>
              <w:rPr>
                <w:rFonts w:hint="eastAsia" w:ascii="宋体" w:hAnsi="宋体" w:cs="宋体"/>
                <w:color w:val="auto"/>
                <w:kern w:val="2"/>
                <w:sz w:val="18"/>
                <w:szCs w:val="18"/>
                <w:lang w:val="en-US" w:eastAsia="zh-CN" w:bidi="ar-SA"/>
              </w:rPr>
              <w:t>2</w:t>
            </w:r>
            <w:r>
              <w:rPr>
                <w:rFonts w:hint="eastAsia" w:ascii="宋体" w:hAnsi="宋体" w:eastAsia="宋体" w:cs="宋体"/>
                <w:color w:val="auto"/>
                <w:kern w:val="2"/>
                <w:sz w:val="18"/>
                <w:szCs w:val="18"/>
                <w:lang w:val="en-US" w:eastAsia="zh-CN" w:bidi="ar-SA"/>
              </w:rPr>
              <w:t>年偿付能力应达到中国保险监督管理委员会所要求的偿付能力标准：保险综合偿付能力充足率高于200％得4分，在100％到200％之间得2分，低于100%得0分。提供相关资料复印件。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jc w:val="center"/>
        </w:trPr>
        <w:tc>
          <w:tcPr>
            <w:tcW w:w="1320" w:type="dxa"/>
            <w:vMerge w:val="continue"/>
            <w:vAlign w:val="center"/>
          </w:tcPr>
          <w:p>
            <w:pPr>
              <w:autoSpaceDE w:val="0"/>
              <w:autoSpaceDN w:val="0"/>
              <w:adjustRightInd w:val="0"/>
              <w:spacing w:line="360" w:lineRule="auto"/>
              <w:jc w:val="center"/>
              <w:rPr>
                <w:rFonts w:hint="eastAsia" w:ascii="宋体" w:hAnsi="宋体" w:eastAsia="宋体" w:cs="宋体"/>
                <w:color w:val="auto"/>
                <w:kern w:val="2"/>
                <w:sz w:val="18"/>
                <w:szCs w:val="18"/>
                <w:lang w:val="zh-CN" w:eastAsia="zh-CN" w:bidi="ar-SA"/>
              </w:rPr>
            </w:pPr>
          </w:p>
        </w:tc>
        <w:tc>
          <w:tcPr>
            <w:tcW w:w="1311" w:type="dxa"/>
            <w:vAlign w:val="center"/>
          </w:tcPr>
          <w:p>
            <w:pPr>
              <w:autoSpaceDE w:val="0"/>
              <w:autoSpaceDN w:val="0"/>
              <w:adjustRightInd w:val="0"/>
              <w:spacing w:line="360" w:lineRule="auto"/>
              <w:jc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保险项目承保经验5</w:t>
            </w:r>
          </w:p>
        </w:tc>
        <w:tc>
          <w:tcPr>
            <w:tcW w:w="6968" w:type="dxa"/>
            <w:vAlign w:val="center"/>
          </w:tcPr>
          <w:p>
            <w:pPr>
              <w:spacing w:line="360" w:lineRule="auto"/>
              <w:ind w:firstLine="360" w:firstLineChars="200"/>
              <w:jc w:val="left"/>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提供2019年12月1日以来保险项目经验：每个项目经验得1分，最高得5分。提供合同复印件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320" w:type="dxa"/>
            <w:vMerge w:val="continue"/>
            <w:vAlign w:val="center"/>
          </w:tcPr>
          <w:p>
            <w:pPr>
              <w:autoSpaceDE w:val="0"/>
              <w:autoSpaceDN w:val="0"/>
              <w:adjustRightInd w:val="0"/>
              <w:spacing w:line="360" w:lineRule="auto"/>
              <w:jc w:val="center"/>
              <w:rPr>
                <w:rFonts w:hint="eastAsia" w:ascii="宋体" w:hAnsi="宋体" w:eastAsia="宋体" w:cs="宋体"/>
                <w:color w:val="auto"/>
                <w:kern w:val="2"/>
                <w:sz w:val="18"/>
                <w:szCs w:val="18"/>
                <w:lang w:val="en-US" w:eastAsia="zh-CN" w:bidi="ar-SA"/>
              </w:rPr>
            </w:pPr>
          </w:p>
        </w:tc>
        <w:tc>
          <w:tcPr>
            <w:tcW w:w="1311" w:type="dxa"/>
            <w:vAlign w:val="center"/>
          </w:tcPr>
          <w:p>
            <w:pPr>
              <w:autoSpaceDE w:val="0"/>
              <w:autoSpaceDN w:val="0"/>
              <w:adjustRightInd w:val="0"/>
              <w:spacing w:line="360" w:lineRule="auto"/>
              <w:jc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保险合同5</w:t>
            </w:r>
          </w:p>
        </w:tc>
        <w:tc>
          <w:tcPr>
            <w:tcW w:w="6968" w:type="dxa"/>
            <w:vAlign w:val="center"/>
          </w:tcPr>
          <w:p>
            <w:pPr>
              <w:spacing w:line="360" w:lineRule="auto"/>
              <w:ind w:firstLine="360" w:firstLineChars="200"/>
              <w:jc w:val="left"/>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提供2019年12月1日以来单张同类保险项目参保人数，单张保险合同达到1000人得1分，单张保险合同每增1000人得1分，单张保险合同6000人及以上得5分。最高得5分。单个学校、单个年度提供多份保险合同的，算作一份，提供合同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3" w:hRule="atLeast"/>
          <w:jc w:val="center"/>
        </w:trPr>
        <w:tc>
          <w:tcPr>
            <w:tcW w:w="1320" w:type="dxa"/>
            <w:vMerge w:val="continue"/>
            <w:vAlign w:val="center"/>
          </w:tcPr>
          <w:p>
            <w:pPr>
              <w:autoSpaceDE w:val="0"/>
              <w:autoSpaceDN w:val="0"/>
              <w:adjustRightInd w:val="0"/>
              <w:spacing w:line="360" w:lineRule="auto"/>
              <w:jc w:val="center"/>
              <w:rPr>
                <w:rFonts w:hint="eastAsia" w:ascii="宋体" w:hAnsi="宋体" w:eastAsia="宋体" w:cs="宋体"/>
                <w:color w:val="auto"/>
                <w:kern w:val="2"/>
                <w:sz w:val="18"/>
                <w:szCs w:val="18"/>
                <w:lang w:val="en-US" w:eastAsia="zh-CN" w:bidi="ar-SA"/>
              </w:rPr>
            </w:pPr>
          </w:p>
        </w:tc>
        <w:tc>
          <w:tcPr>
            <w:tcW w:w="1311" w:type="dxa"/>
            <w:vAlign w:val="center"/>
          </w:tcPr>
          <w:p>
            <w:pPr>
              <w:autoSpaceDE w:val="0"/>
              <w:autoSpaceDN w:val="0"/>
              <w:adjustRightInd w:val="0"/>
              <w:spacing w:line="360" w:lineRule="auto"/>
              <w:jc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保险项目理赔经验</w:t>
            </w:r>
          </w:p>
          <w:p>
            <w:pPr>
              <w:autoSpaceDE w:val="0"/>
              <w:autoSpaceDN w:val="0"/>
              <w:adjustRightInd w:val="0"/>
              <w:spacing w:line="360" w:lineRule="auto"/>
              <w:jc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10</w:t>
            </w:r>
          </w:p>
        </w:tc>
        <w:tc>
          <w:tcPr>
            <w:tcW w:w="6968" w:type="dxa"/>
            <w:vAlign w:val="center"/>
          </w:tcPr>
          <w:p>
            <w:pPr>
              <w:spacing w:line="360" w:lineRule="auto"/>
              <w:ind w:firstLine="360" w:firstLineChars="200"/>
              <w:jc w:val="left"/>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提供2019年12月1日以来，供应商承保的类似项目理赔经验，提供10份及以上的得5分，10份以下的得1分，未提供的不得分。单个学校、单个年度提供多份理赔经验的，算作一份。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8" w:hRule="atLeast"/>
          <w:jc w:val="center"/>
        </w:trPr>
        <w:tc>
          <w:tcPr>
            <w:tcW w:w="1320" w:type="dxa"/>
            <w:vMerge w:val="continue"/>
            <w:vAlign w:val="center"/>
          </w:tcPr>
          <w:p>
            <w:pPr>
              <w:autoSpaceDE w:val="0"/>
              <w:autoSpaceDN w:val="0"/>
              <w:adjustRightInd w:val="0"/>
              <w:spacing w:line="360" w:lineRule="auto"/>
              <w:jc w:val="center"/>
              <w:rPr>
                <w:rFonts w:hint="eastAsia" w:ascii="宋体" w:hAnsi="宋体" w:eastAsia="宋体" w:cs="宋体"/>
                <w:color w:val="auto"/>
                <w:kern w:val="2"/>
                <w:sz w:val="18"/>
                <w:szCs w:val="18"/>
                <w:lang w:val="en-US" w:eastAsia="zh-CN" w:bidi="ar-SA"/>
              </w:rPr>
            </w:pPr>
          </w:p>
        </w:tc>
        <w:tc>
          <w:tcPr>
            <w:tcW w:w="1311" w:type="dxa"/>
            <w:vAlign w:val="center"/>
          </w:tcPr>
          <w:p>
            <w:pPr>
              <w:spacing w:line="360" w:lineRule="auto"/>
              <w:jc w:val="left"/>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服务评级5</w:t>
            </w:r>
          </w:p>
          <w:p>
            <w:pPr>
              <w:autoSpaceDE w:val="0"/>
              <w:autoSpaceDN w:val="0"/>
              <w:adjustRightInd w:val="0"/>
              <w:spacing w:line="360" w:lineRule="auto"/>
              <w:ind w:firstLine="360" w:firstLineChars="200"/>
              <w:jc w:val="left"/>
              <w:rPr>
                <w:rFonts w:hint="eastAsia" w:ascii="宋体" w:hAnsi="宋体" w:eastAsia="宋体" w:cs="宋体"/>
                <w:color w:val="auto"/>
                <w:kern w:val="2"/>
                <w:sz w:val="18"/>
                <w:szCs w:val="18"/>
                <w:lang w:val="en-US" w:eastAsia="zh-CN" w:bidi="ar-SA"/>
              </w:rPr>
            </w:pPr>
          </w:p>
        </w:tc>
        <w:tc>
          <w:tcPr>
            <w:tcW w:w="6968" w:type="dxa"/>
            <w:vAlign w:val="center"/>
          </w:tcPr>
          <w:p>
            <w:pPr>
              <w:spacing w:line="360" w:lineRule="auto"/>
              <w:ind w:firstLine="360" w:firstLineChars="200"/>
              <w:jc w:val="left"/>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根据投标人所属法人企业保险公司服务评价结果进行评分，以中国银行保险信息技术管理有限公司网站公布的 《保险公司服务评价结果》查询截图加盖投标人公章进行评定，其他证明材料不予认定。AA 的得 5 分，A 得 4 分，BBB 得 3 分，BB 得 2 分，B 得 1 分，其他或未提供不得分。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8" w:hRule="atLeast"/>
          <w:jc w:val="center"/>
        </w:trPr>
        <w:tc>
          <w:tcPr>
            <w:tcW w:w="1320" w:type="dxa"/>
            <w:vMerge w:val="continue"/>
            <w:vAlign w:val="center"/>
          </w:tcPr>
          <w:p>
            <w:pPr>
              <w:autoSpaceDE w:val="0"/>
              <w:autoSpaceDN w:val="0"/>
              <w:adjustRightInd w:val="0"/>
              <w:spacing w:line="360" w:lineRule="auto"/>
              <w:jc w:val="center"/>
              <w:rPr>
                <w:rFonts w:hint="eastAsia" w:ascii="宋体" w:hAnsi="宋体" w:eastAsia="宋体" w:cs="宋体"/>
                <w:color w:val="auto"/>
                <w:kern w:val="2"/>
                <w:sz w:val="18"/>
                <w:szCs w:val="18"/>
                <w:lang w:val="en-US" w:eastAsia="zh-CN" w:bidi="ar-SA"/>
              </w:rPr>
            </w:pPr>
          </w:p>
        </w:tc>
        <w:tc>
          <w:tcPr>
            <w:tcW w:w="1311" w:type="dxa"/>
            <w:vAlign w:val="center"/>
          </w:tcPr>
          <w:p>
            <w:pPr>
              <w:spacing w:line="360" w:lineRule="auto"/>
              <w:jc w:val="left"/>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企业风险综合评级5</w:t>
            </w:r>
          </w:p>
        </w:tc>
        <w:tc>
          <w:tcPr>
            <w:tcW w:w="6968" w:type="dxa"/>
            <w:vAlign w:val="center"/>
          </w:tcPr>
          <w:p>
            <w:pPr>
              <w:widowControl/>
              <w:spacing w:line="360" w:lineRule="auto"/>
              <w:ind w:firstLine="360" w:firstLineChars="200"/>
              <w:jc w:val="left"/>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根据近期三季度投标人所属法人企业在中国银保监会已发布得按季度进行得保险公司风险综合评级结果进行评定，需提供 C-ROSS 中国银保监会偿二代监管信息系统截图加盖投标人公章为准，其他证明材料不予认定。获得 A 得 5 分， 获得 B 得 3 分，获得 C 得 2 分，其他或未提供不得分。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3" w:hRule="atLeast"/>
          <w:jc w:val="center"/>
        </w:trPr>
        <w:tc>
          <w:tcPr>
            <w:tcW w:w="1320" w:type="dxa"/>
            <w:vMerge w:val="restart"/>
            <w:vAlign w:val="center"/>
          </w:tcPr>
          <w:p>
            <w:pPr>
              <w:widowControl/>
              <w:snapToGrid w:val="0"/>
              <w:spacing w:line="360" w:lineRule="auto"/>
              <w:jc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服务及方案</w:t>
            </w:r>
          </w:p>
          <w:p>
            <w:pPr>
              <w:widowControl/>
              <w:snapToGrid w:val="0"/>
              <w:spacing w:line="360" w:lineRule="auto"/>
              <w:jc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（35</w:t>
            </w:r>
            <w:ins w:id="0" w:author="MicroSoft" w:date="2021-04-16T08:33:00Z">
              <w:r>
                <w:rPr>
                  <w:rFonts w:hint="eastAsia" w:ascii="宋体" w:hAnsi="宋体" w:eastAsia="宋体" w:cs="宋体"/>
                  <w:color w:val="auto"/>
                  <w:kern w:val="2"/>
                  <w:sz w:val="18"/>
                  <w:szCs w:val="18"/>
                  <w:lang w:val="en-US" w:eastAsia="zh-CN" w:bidi="ar-SA"/>
                </w:rPr>
                <w:t>分</w:t>
              </w:r>
            </w:ins>
            <w:r>
              <w:rPr>
                <w:rFonts w:hint="eastAsia" w:ascii="宋体" w:hAnsi="宋体" w:eastAsia="宋体" w:cs="宋体"/>
                <w:color w:val="auto"/>
                <w:kern w:val="2"/>
                <w:sz w:val="18"/>
                <w:szCs w:val="18"/>
                <w:lang w:val="en-US" w:eastAsia="zh-CN" w:bidi="ar-SA"/>
              </w:rPr>
              <w:t>）</w:t>
            </w:r>
          </w:p>
        </w:tc>
        <w:tc>
          <w:tcPr>
            <w:tcW w:w="1311" w:type="dxa"/>
            <w:vAlign w:val="center"/>
          </w:tcPr>
          <w:p>
            <w:pPr>
              <w:widowControl/>
              <w:spacing w:line="360" w:lineRule="auto"/>
              <w:jc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理赔服务的响应5</w:t>
            </w:r>
          </w:p>
        </w:tc>
        <w:tc>
          <w:tcPr>
            <w:tcW w:w="6968" w:type="dxa"/>
            <w:vAlign w:val="center"/>
          </w:tcPr>
          <w:p>
            <w:pPr>
              <w:spacing w:line="360" w:lineRule="auto"/>
              <w:ind w:firstLine="360" w:firstLineChars="200"/>
              <w:jc w:val="left"/>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对本项目理赔服务的响应：该项为强制性要求，若该项不满足则被认为不满足采购项目要求。提供全国通赔服务，预付、快付赔款处理程序，电子单证理赔服务，由采购小组根据可操作性打分，操作性强，处理方案科学合理完善的得5分，操作性好，处理方案合理完整的得3分，操作性一般，处理方案较合理的得2分，操作性差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8" w:hRule="atLeast"/>
          <w:jc w:val="center"/>
        </w:trPr>
        <w:tc>
          <w:tcPr>
            <w:tcW w:w="1320" w:type="dxa"/>
            <w:vMerge w:val="continue"/>
          </w:tcPr>
          <w:p>
            <w:pPr>
              <w:autoSpaceDE w:val="0"/>
              <w:autoSpaceDN w:val="0"/>
              <w:adjustRightInd w:val="0"/>
              <w:spacing w:line="360" w:lineRule="auto"/>
              <w:jc w:val="center"/>
              <w:rPr>
                <w:rFonts w:hint="eastAsia" w:ascii="宋体" w:hAnsi="宋体" w:eastAsia="宋体" w:cs="宋体"/>
                <w:color w:val="auto"/>
                <w:kern w:val="2"/>
                <w:sz w:val="18"/>
                <w:szCs w:val="18"/>
                <w:lang w:val="en-US" w:eastAsia="zh-CN" w:bidi="ar-SA"/>
              </w:rPr>
            </w:pPr>
          </w:p>
        </w:tc>
        <w:tc>
          <w:tcPr>
            <w:tcW w:w="1311" w:type="dxa"/>
            <w:vAlign w:val="center"/>
          </w:tcPr>
          <w:p>
            <w:pPr>
              <w:widowControl/>
              <w:spacing w:line="360" w:lineRule="auto"/>
              <w:jc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项目服务团队</w:t>
            </w:r>
          </w:p>
          <w:p>
            <w:pPr>
              <w:widowControl/>
              <w:spacing w:line="360" w:lineRule="auto"/>
              <w:jc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5</w:t>
            </w:r>
          </w:p>
        </w:tc>
        <w:tc>
          <w:tcPr>
            <w:tcW w:w="6968" w:type="dxa"/>
            <w:vAlign w:val="center"/>
          </w:tcPr>
          <w:p>
            <w:pPr>
              <w:spacing w:line="360" w:lineRule="auto"/>
              <w:ind w:firstLine="360" w:firstLineChars="200"/>
              <w:jc w:val="left"/>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项目服务团队要求：</w:t>
            </w:r>
          </w:p>
          <w:p>
            <w:pPr>
              <w:spacing w:line="360" w:lineRule="auto"/>
              <w:ind w:firstLine="360" w:firstLineChars="200"/>
              <w:jc w:val="left"/>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供应商应成立工作小组并配备项目专职工作人员，明确工作职责，并做好工作分工，根据服务人员数量、专业能力及重视程度等综合评定。服务团队配备方案满足项目需求，人员配备科学完善的得5分；方案基本满足项目需求，人员配备完整合理的得3分；方案不满足项目需求，人员配备欠缺的得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1320" w:type="dxa"/>
            <w:vMerge w:val="continue"/>
          </w:tcPr>
          <w:p>
            <w:pPr>
              <w:autoSpaceDE w:val="0"/>
              <w:autoSpaceDN w:val="0"/>
              <w:adjustRightInd w:val="0"/>
              <w:spacing w:line="360" w:lineRule="auto"/>
              <w:jc w:val="center"/>
              <w:rPr>
                <w:rFonts w:hint="eastAsia" w:ascii="宋体" w:hAnsi="宋体" w:eastAsia="宋体" w:cs="宋体"/>
                <w:color w:val="auto"/>
                <w:kern w:val="2"/>
                <w:sz w:val="18"/>
                <w:szCs w:val="18"/>
                <w:lang w:val="en-US" w:eastAsia="zh-CN" w:bidi="ar-SA"/>
              </w:rPr>
            </w:pPr>
          </w:p>
        </w:tc>
        <w:tc>
          <w:tcPr>
            <w:tcW w:w="1311" w:type="dxa"/>
            <w:vAlign w:val="center"/>
          </w:tcPr>
          <w:p>
            <w:pPr>
              <w:spacing w:line="360" w:lineRule="auto"/>
              <w:jc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承诺内容</w:t>
            </w:r>
          </w:p>
          <w:p>
            <w:pPr>
              <w:spacing w:line="360" w:lineRule="auto"/>
              <w:jc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5</w:t>
            </w:r>
          </w:p>
        </w:tc>
        <w:tc>
          <w:tcPr>
            <w:tcW w:w="6968" w:type="dxa"/>
            <w:vAlign w:val="center"/>
          </w:tcPr>
          <w:p>
            <w:pPr>
              <w:spacing w:line="360" w:lineRule="auto"/>
              <w:ind w:firstLine="360" w:firstLineChars="200"/>
              <w:jc w:val="left"/>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承诺保险方案及条款中含学生自杀抚恤金，且条款已在中国银行保险监督管理委员会进行报备，得5分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1320" w:type="dxa"/>
            <w:vMerge w:val="continue"/>
          </w:tcPr>
          <w:p>
            <w:pPr>
              <w:autoSpaceDE w:val="0"/>
              <w:autoSpaceDN w:val="0"/>
              <w:adjustRightInd w:val="0"/>
              <w:spacing w:line="360" w:lineRule="auto"/>
              <w:jc w:val="center"/>
              <w:rPr>
                <w:rFonts w:hint="eastAsia" w:ascii="宋体" w:hAnsi="宋体" w:eastAsia="宋体" w:cs="宋体"/>
                <w:color w:val="auto"/>
                <w:kern w:val="2"/>
                <w:sz w:val="18"/>
                <w:szCs w:val="18"/>
                <w:lang w:val="en-US" w:eastAsia="zh-CN" w:bidi="ar-SA"/>
              </w:rPr>
            </w:pPr>
          </w:p>
        </w:tc>
        <w:tc>
          <w:tcPr>
            <w:tcW w:w="1311" w:type="dxa"/>
            <w:vAlign w:val="center"/>
          </w:tcPr>
          <w:p>
            <w:pPr>
              <w:widowControl/>
              <w:snapToGrid w:val="0"/>
              <w:spacing w:line="360" w:lineRule="auto"/>
              <w:jc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响应方案</w:t>
            </w:r>
          </w:p>
          <w:p>
            <w:pPr>
              <w:spacing w:line="360" w:lineRule="auto"/>
              <w:jc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10</w:t>
            </w:r>
          </w:p>
        </w:tc>
        <w:tc>
          <w:tcPr>
            <w:tcW w:w="6968" w:type="dxa"/>
            <w:vAlign w:val="center"/>
          </w:tcPr>
          <w:p>
            <w:pPr>
              <w:spacing w:line="360" w:lineRule="auto"/>
              <w:ind w:firstLine="360" w:firstLineChars="200"/>
              <w:jc w:val="left"/>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投标人提供的方案应满足磋商文件中各项保险责任的要求，完全满足10分，部分满足5分，不满足0分。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1320" w:type="dxa"/>
          </w:tcPr>
          <w:p>
            <w:pPr>
              <w:autoSpaceDE w:val="0"/>
              <w:autoSpaceDN w:val="0"/>
              <w:adjustRightInd w:val="0"/>
              <w:spacing w:line="360" w:lineRule="auto"/>
              <w:jc w:val="center"/>
              <w:rPr>
                <w:rFonts w:hint="eastAsia" w:ascii="宋体" w:hAnsi="宋体" w:eastAsia="宋体" w:cs="宋体"/>
                <w:color w:val="auto"/>
                <w:kern w:val="2"/>
                <w:sz w:val="18"/>
                <w:szCs w:val="18"/>
                <w:lang w:val="en-US" w:eastAsia="zh-CN" w:bidi="ar-SA"/>
              </w:rPr>
            </w:pPr>
          </w:p>
        </w:tc>
        <w:tc>
          <w:tcPr>
            <w:tcW w:w="1311" w:type="dxa"/>
            <w:vAlign w:val="center"/>
          </w:tcPr>
          <w:p>
            <w:pPr>
              <w:widowControl/>
              <w:spacing w:line="360" w:lineRule="auto"/>
              <w:jc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风险管理能力评价</w:t>
            </w:r>
          </w:p>
          <w:p>
            <w:pPr>
              <w:widowControl/>
              <w:spacing w:line="360" w:lineRule="auto"/>
              <w:jc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10</w:t>
            </w:r>
          </w:p>
          <w:p>
            <w:pPr>
              <w:autoSpaceDE w:val="0"/>
              <w:autoSpaceDN w:val="0"/>
              <w:adjustRightInd w:val="0"/>
              <w:spacing w:line="360" w:lineRule="auto"/>
              <w:jc w:val="center"/>
              <w:rPr>
                <w:rFonts w:hint="eastAsia" w:ascii="宋体" w:hAnsi="宋体" w:eastAsia="宋体" w:cs="宋体"/>
                <w:color w:val="auto"/>
                <w:kern w:val="2"/>
                <w:sz w:val="18"/>
                <w:szCs w:val="18"/>
                <w:lang w:val="en-US" w:eastAsia="zh-CN" w:bidi="ar-SA"/>
              </w:rPr>
            </w:pPr>
          </w:p>
        </w:tc>
        <w:tc>
          <w:tcPr>
            <w:tcW w:w="6968" w:type="dxa"/>
            <w:vAlign w:val="center"/>
          </w:tcPr>
          <w:p>
            <w:pPr>
              <w:widowControl/>
              <w:spacing w:line="360" w:lineRule="auto"/>
              <w:ind w:firstLine="360" w:firstLineChars="200"/>
              <w:jc w:val="left"/>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 xml:space="preserve">按照以下三项要求提供材料 </w:t>
            </w:r>
          </w:p>
          <w:p>
            <w:pPr>
              <w:widowControl/>
              <w:spacing w:line="360" w:lineRule="auto"/>
              <w:ind w:firstLine="360" w:firstLineChars="200"/>
              <w:jc w:val="left"/>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A．投标人或投标人所属法人企业风控机构设置文件扫描件（加盖投标人单位公章或投标人所属法人企业公章）</w:t>
            </w:r>
          </w:p>
          <w:p>
            <w:pPr>
              <w:widowControl/>
              <w:spacing w:line="360" w:lineRule="auto"/>
              <w:ind w:firstLine="360" w:firstLineChars="200"/>
              <w:jc w:val="left"/>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 xml:space="preserve">B．第三方机构出具的对投标人或投标人所属法人企业风险管理相关认证证明扫描件 </w:t>
            </w:r>
          </w:p>
          <w:p>
            <w:pPr>
              <w:widowControl/>
              <w:spacing w:line="360" w:lineRule="auto"/>
              <w:ind w:firstLine="360" w:firstLineChars="200"/>
              <w:jc w:val="left"/>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 xml:space="preserve">C.从事风险管理的人员情况（姓名、加盖投标人或投标人所属法人企业公章的该人员从事风险管理岗位的相关证明材料扫描件）。 </w:t>
            </w:r>
          </w:p>
          <w:p>
            <w:pPr>
              <w:widowControl/>
              <w:spacing w:line="360" w:lineRule="auto"/>
              <w:ind w:firstLine="360" w:firstLineChars="200"/>
              <w:jc w:val="left"/>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 xml:space="preserve">提供以上全部 3 项要求材料的：得 10分； </w:t>
            </w:r>
          </w:p>
          <w:p>
            <w:pPr>
              <w:widowControl/>
              <w:spacing w:line="360" w:lineRule="auto"/>
              <w:ind w:firstLine="360" w:firstLineChars="200"/>
              <w:jc w:val="left"/>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 xml:space="preserve">提供以上 3 项要求中任意 2 项材料的：得5分； </w:t>
            </w:r>
          </w:p>
          <w:p>
            <w:pPr>
              <w:widowControl/>
              <w:spacing w:line="360" w:lineRule="auto"/>
              <w:ind w:firstLine="360" w:firstLineChars="200"/>
              <w:jc w:val="left"/>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 xml:space="preserve">提供以上 3 项要求中任意 1 项材料的：得 2 分； </w:t>
            </w:r>
          </w:p>
          <w:p>
            <w:pPr>
              <w:widowControl/>
              <w:spacing w:line="360" w:lineRule="auto"/>
              <w:ind w:firstLine="360" w:firstLineChars="200"/>
              <w:jc w:val="left"/>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未提供：不得分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jc w:val="center"/>
        </w:trPr>
        <w:tc>
          <w:tcPr>
            <w:tcW w:w="1320" w:type="dxa"/>
            <w:vMerge w:val="restart"/>
            <w:vAlign w:val="center"/>
          </w:tcPr>
          <w:p>
            <w:pPr>
              <w:autoSpaceDE w:val="0"/>
              <w:autoSpaceDN w:val="0"/>
              <w:adjustRightInd w:val="0"/>
              <w:spacing w:line="360" w:lineRule="auto"/>
              <w:jc w:val="center"/>
              <w:rPr>
                <w:rFonts w:hint="eastAsia" w:ascii="宋体" w:hAnsi="宋体" w:eastAsia="宋体" w:cs="宋体"/>
                <w:color w:val="auto"/>
                <w:kern w:val="2"/>
                <w:sz w:val="18"/>
                <w:szCs w:val="18"/>
                <w:lang w:val="en-US" w:eastAsia="zh-CN" w:bidi="ar-SA"/>
              </w:rPr>
            </w:pPr>
          </w:p>
          <w:p>
            <w:pPr>
              <w:autoSpaceDE w:val="0"/>
              <w:autoSpaceDN w:val="0"/>
              <w:adjustRightInd w:val="0"/>
              <w:spacing w:line="360" w:lineRule="auto"/>
              <w:jc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理赔服务及售后（5分）</w:t>
            </w:r>
          </w:p>
        </w:tc>
        <w:tc>
          <w:tcPr>
            <w:tcW w:w="1311" w:type="dxa"/>
            <w:vAlign w:val="center"/>
          </w:tcPr>
          <w:p>
            <w:pPr>
              <w:widowControl/>
              <w:spacing w:line="360" w:lineRule="auto"/>
              <w:jc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服务质量及监督措施1</w:t>
            </w:r>
          </w:p>
        </w:tc>
        <w:tc>
          <w:tcPr>
            <w:tcW w:w="6968" w:type="dxa"/>
            <w:vAlign w:val="center"/>
          </w:tcPr>
          <w:p>
            <w:pPr>
              <w:widowControl/>
              <w:spacing w:line="360" w:lineRule="auto"/>
              <w:ind w:firstLine="360" w:firstLineChars="200"/>
              <w:jc w:val="left"/>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根据服务投诉处理方案、服务监督措施进行比对，方案满足项目需求，内容科学完善的得1分；其他不得分。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1320" w:type="dxa"/>
            <w:vMerge w:val="continue"/>
          </w:tcPr>
          <w:p>
            <w:pPr>
              <w:autoSpaceDE w:val="0"/>
              <w:autoSpaceDN w:val="0"/>
              <w:adjustRightInd w:val="0"/>
              <w:spacing w:line="360" w:lineRule="auto"/>
              <w:jc w:val="center"/>
              <w:rPr>
                <w:rFonts w:hint="eastAsia" w:ascii="宋体" w:hAnsi="宋体" w:eastAsia="宋体" w:cs="宋体"/>
                <w:color w:val="auto"/>
                <w:kern w:val="2"/>
                <w:sz w:val="18"/>
                <w:szCs w:val="18"/>
                <w:lang w:val="en-US" w:eastAsia="zh-CN" w:bidi="ar-SA"/>
              </w:rPr>
            </w:pPr>
          </w:p>
        </w:tc>
        <w:tc>
          <w:tcPr>
            <w:tcW w:w="1311" w:type="dxa"/>
            <w:vAlign w:val="center"/>
          </w:tcPr>
          <w:p>
            <w:pPr>
              <w:widowControl/>
              <w:spacing w:line="360" w:lineRule="auto"/>
              <w:jc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服务内容1</w:t>
            </w:r>
          </w:p>
        </w:tc>
        <w:tc>
          <w:tcPr>
            <w:tcW w:w="6968" w:type="dxa"/>
            <w:vAlign w:val="center"/>
          </w:tcPr>
          <w:p>
            <w:pPr>
              <w:spacing w:line="360" w:lineRule="auto"/>
              <w:ind w:firstLine="360" w:firstLineChars="200"/>
              <w:jc w:val="left"/>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根据承诺服务的内容，可操作性进行比对，承诺满足项目需求，内容科学完善、操作性强的得1分；其他不得分。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320" w:type="dxa"/>
            <w:vMerge w:val="continue"/>
          </w:tcPr>
          <w:p>
            <w:pPr>
              <w:autoSpaceDE w:val="0"/>
              <w:autoSpaceDN w:val="0"/>
              <w:adjustRightInd w:val="0"/>
              <w:spacing w:line="360" w:lineRule="auto"/>
              <w:jc w:val="center"/>
              <w:rPr>
                <w:rFonts w:hint="eastAsia" w:ascii="宋体" w:hAnsi="宋体" w:eastAsia="宋体" w:cs="宋体"/>
                <w:color w:val="auto"/>
                <w:kern w:val="2"/>
                <w:sz w:val="18"/>
                <w:szCs w:val="18"/>
                <w:lang w:val="en-US" w:eastAsia="zh-CN" w:bidi="ar-SA"/>
              </w:rPr>
            </w:pPr>
          </w:p>
        </w:tc>
        <w:tc>
          <w:tcPr>
            <w:tcW w:w="1311" w:type="dxa"/>
            <w:vAlign w:val="center"/>
          </w:tcPr>
          <w:p>
            <w:pPr>
              <w:widowControl/>
              <w:spacing w:line="360" w:lineRule="auto"/>
              <w:jc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服务流程1</w:t>
            </w:r>
          </w:p>
        </w:tc>
        <w:tc>
          <w:tcPr>
            <w:tcW w:w="6968" w:type="dxa"/>
            <w:vAlign w:val="center"/>
          </w:tcPr>
          <w:p>
            <w:pPr>
              <w:spacing w:line="360" w:lineRule="auto"/>
              <w:ind w:firstLine="360" w:firstLineChars="200"/>
              <w:jc w:val="left"/>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服务流程科学方便，手续简化，有专人负责得1分；否则不得分。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1" w:hRule="atLeast"/>
          <w:jc w:val="center"/>
        </w:trPr>
        <w:tc>
          <w:tcPr>
            <w:tcW w:w="1320" w:type="dxa"/>
            <w:vMerge w:val="continue"/>
            <w:vAlign w:val="center"/>
          </w:tcPr>
          <w:p>
            <w:pPr>
              <w:autoSpaceDE w:val="0"/>
              <w:autoSpaceDN w:val="0"/>
              <w:adjustRightInd w:val="0"/>
              <w:spacing w:line="360" w:lineRule="auto"/>
              <w:jc w:val="center"/>
              <w:rPr>
                <w:rFonts w:hint="eastAsia" w:ascii="宋体" w:hAnsi="宋体" w:eastAsia="宋体" w:cs="宋体"/>
                <w:color w:val="auto"/>
                <w:kern w:val="2"/>
                <w:sz w:val="18"/>
                <w:szCs w:val="18"/>
                <w:lang w:val="en-US" w:eastAsia="zh-CN" w:bidi="ar-SA"/>
              </w:rPr>
            </w:pPr>
          </w:p>
        </w:tc>
        <w:tc>
          <w:tcPr>
            <w:tcW w:w="1311" w:type="dxa"/>
            <w:vAlign w:val="center"/>
          </w:tcPr>
          <w:p>
            <w:pPr>
              <w:widowControl/>
              <w:spacing w:line="360" w:lineRule="auto"/>
              <w:jc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服务承诺</w:t>
            </w:r>
          </w:p>
          <w:p>
            <w:pPr>
              <w:widowControl/>
              <w:spacing w:line="360" w:lineRule="auto"/>
              <w:jc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2</w:t>
            </w:r>
          </w:p>
        </w:tc>
        <w:tc>
          <w:tcPr>
            <w:tcW w:w="6968" w:type="dxa"/>
            <w:vAlign w:val="center"/>
          </w:tcPr>
          <w:p>
            <w:pPr>
              <w:spacing w:line="360" w:lineRule="auto"/>
              <w:ind w:firstLine="360" w:firstLineChars="200"/>
              <w:jc w:val="left"/>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1.针对本项目及采购人实际需求提供详细具体可行的有针对性的售后服务措施承诺。根据响应情况进行综合评审。方案满足项目需求，内容科学完善的得1分；其他不得分。</w:t>
            </w:r>
          </w:p>
          <w:p>
            <w:pPr>
              <w:spacing w:line="360" w:lineRule="auto"/>
              <w:ind w:firstLine="360" w:firstLineChars="200"/>
              <w:jc w:val="left"/>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2.过渡期要求成交保险机构续接前期保险及保险责任，中间不允许有等待期或者脱保（不允许以不在本次保险期间内为由拒付）的实施具体方案。方案满足项目需求，内容科学完善的得1分；其他不得分。</w:t>
            </w:r>
          </w:p>
        </w:tc>
      </w:tr>
    </w:tbl>
    <w:p>
      <w:pPr>
        <w:pStyle w:val="2"/>
        <w:rPr>
          <w:rFonts w:hint="eastAsia" w:ascii="宋体" w:hAnsi="宋体" w:eastAsia="宋体" w:cs="宋体"/>
          <w:color w:val="auto"/>
          <w:kern w:val="2"/>
          <w:sz w:val="21"/>
          <w:szCs w:val="21"/>
          <w:lang w:val="en-US" w:eastAsia="zh-CN" w:bidi="ar-SA"/>
        </w:rPr>
      </w:pPr>
    </w:p>
    <w:p>
      <w:pPr>
        <w:pStyle w:val="9"/>
        <w:ind w:left="0" w:leftChars="0" w:firstLine="0" w:firstLineChars="0"/>
        <w:rPr>
          <w:rFonts w:hint="eastAsia" w:ascii="宋体" w:hAnsi="宋体" w:cs="宋体"/>
          <w:b/>
          <w:bCs/>
          <w:color w:val="auto"/>
          <w:kern w:val="2"/>
          <w:sz w:val="21"/>
          <w:szCs w:val="21"/>
          <w:lang w:val="en-US" w:eastAsia="zh-CN" w:bidi="ar-SA"/>
        </w:rPr>
      </w:pPr>
      <w:r>
        <w:rPr>
          <w:rFonts w:hint="eastAsia" w:ascii="宋体" w:hAnsi="宋体" w:cs="宋体"/>
          <w:b/>
          <w:bCs/>
          <w:color w:val="auto"/>
          <w:kern w:val="2"/>
          <w:sz w:val="21"/>
          <w:szCs w:val="21"/>
          <w:lang w:val="en-US" w:eastAsia="zh-CN" w:bidi="ar-SA"/>
        </w:rPr>
        <w:t>二</w:t>
      </w:r>
      <w:r>
        <w:rPr>
          <w:rFonts w:hint="eastAsia" w:ascii="宋体" w:hAnsi="宋体" w:eastAsia="宋体" w:cs="宋体"/>
          <w:b/>
          <w:bCs/>
          <w:color w:val="auto"/>
          <w:kern w:val="2"/>
          <w:sz w:val="21"/>
          <w:szCs w:val="21"/>
          <w:lang w:val="en-US" w:eastAsia="zh-CN" w:bidi="ar-SA"/>
        </w:rPr>
        <w:t>、</w:t>
      </w:r>
      <w:r>
        <w:rPr>
          <w:rFonts w:hint="eastAsia" w:ascii="宋体" w:hAnsi="宋体" w:cs="宋体"/>
          <w:b/>
          <w:bCs/>
          <w:color w:val="auto"/>
          <w:kern w:val="2"/>
          <w:sz w:val="21"/>
          <w:szCs w:val="21"/>
          <w:lang w:val="en-US" w:eastAsia="zh-CN" w:bidi="ar-SA"/>
        </w:rPr>
        <w:t>兰州职业技术学院2021级学生实习责任险（</w:t>
      </w:r>
      <w:r>
        <w:rPr>
          <w:rFonts w:hint="eastAsia" w:ascii="宋体" w:hAnsi="宋体" w:cs="宋体"/>
          <w:b/>
          <w:bCs/>
          <w:color w:val="auto"/>
          <w:kern w:val="2"/>
          <w:sz w:val="21"/>
          <w:szCs w:val="21"/>
          <w:lang w:val="en-US" w:eastAsia="zh-CN" w:bidi="ar-SA"/>
        </w:rPr>
        <w:t>二包）</w:t>
      </w:r>
    </w:p>
    <w:p>
      <w:pPr>
        <w:pStyle w:val="2"/>
        <w:rPr>
          <w:rFonts w:hint="eastAsia"/>
          <w:lang w:val="en-US" w:eastAsia="zh-CN"/>
        </w:rPr>
      </w:pPr>
    </w:p>
    <w:tbl>
      <w:tblPr>
        <w:tblStyle w:val="37"/>
        <w:tblW w:w="95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0"/>
        <w:gridCol w:w="1311"/>
        <w:gridCol w:w="69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320" w:type="dxa"/>
            <w:shd w:val="clear" w:color="auto" w:fill="auto"/>
            <w:vAlign w:val="center"/>
          </w:tcPr>
          <w:p>
            <w:pPr>
              <w:autoSpaceDE w:val="0"/>
              <w:autoSpaceDN w:val="0"/>
              <w:adjustRightInd w:val="0"/>
              <w:spacing w:line="360" w:lineRule="auto"/>
              <w:jc w:val="center"/>
              <w:rPr>
                <w:rFonts w:hint="eastAsia" w:ascii="宋体" w:hAnsi="宋体" w:eastAsia="宋体" w:cs="宋体"/>
                <w:b/>
                <w:bCs/>
                <w:color w:val="auto"/>
                <w:kern w:val="2"/>
                <w:sz w:val="18"/>
                <w:szCs w:val="18"/>
                <w:lang w:val="zh-CN" w:eastAsia="zh-CN" w:bidi="ar-SA"/>
              </w:rPr>
            </w:pPr>
            <w:r>
              <w:rPr>
                <w:rFonts w:hint="eastAsia" w:ascii="宋体" w:hAnsi="宋体" w:eastAsia="宋体" w:cs="宋体"/>
                <w:b/>
                <w:bCs/>
                <w:color w:val="auto"/>
                <w:kern w:val="2"/>
                <w:sz w:val="18"/>
                <w:szCs w:val="18"/>
                <w:lang w:val="zh-CN" w:eastAsia="zh-CN" w:bidi="ar-SA"/>
              </w:rPr>
              <w:t>一级指标</w:t>
            </w:r>
          </w:p>
        </w:tc>
        <w:tc>
          <w:tcPr>
            <w:tcW w:w="1311" w:type="dxa"/>
            <w:shd w:val="clear" w:color="auto" w:fill="auto"/>
            <w:vAlign w:val="center"/>
          </w:tcPr>
          <w:p>
            <w:pPr>
              <w:autoSpaceDE w:val="0"/>
              <w:autoSpaceDN w:val="0"/>
              <w:adjustRightInd w:val="0"/>
              <w:spacing w:line="360" w:lineRule="auto"/>
              <w:jc w:val="center"/>
              <w:rPr>
                <w:rFonts w:hint="eastAsia" w:ascii="宋体" w:hAnsi="宋体" w:eastAsia="宋体" w:cs="宋体"/>
                <w:b/>
                <w:bCs/>
                <w:color w:val="auto"/>
                <w:kern w:val="2"/>
                <w:sz w:val="18"/>
                <w:szCs w:val="18"/>
                <w:lang w:val="zh-CN" w:eastAsia="zh-CN" w:bidi="ar-SA"/>
              </w:rPr>
            </w:pPr>
            <w:r>
              <w:rPr>
                <w:rFonts w:hint="eastAsia" w:ascii="宋体" w:hAnsi="宋体" w:eastAsia="宋体" w:cs="宋体"/>
                <w:b/>
                <w:bCs/>
                <w:color w:val="auto"/>
                <w:kern w:val="2"/>
                <w:sz w:val="18"/>
                <w:szCs w:val="18"/>
                <w:lang w:val="en-US" w:eastAsia="zh-CN" w:bidi="ar-SA"/>
              </w:rPr>
              <w:t>分值</w:t>
            </w:r>
          </w:p>
        </w:tc>
        <w:tc>
          <w:tcPr>
            <w:tcW w:w="6968" w:type="dxa"/>
            <w:shd w:val="clear" w:color="auto" w:fill="auto"/>
            <w:vAlign w:val="center"/>
          </w:tcPr>
          <w:p>
            <w:pPr>
              <w:autoSpaceDE w:val="0"/>
              <w:autoSpaceDN w:val="0"/>
              <w:adjustRightInd w:val="0"/>
              <w:spacing w:line="360" w:lineRule="auto"/>
              <w:jc w:val="center"/>
              <w:rPr>
                <w:rFonts w:hint="eastAsia" w:ascii="宋体" w:hAnsi="宋体" w:eastAsia="宋体" w:cs="宋体"/>
                <w:b/>
                <w:bCs/>
                <w:color w:val="auto"/>
                <w:kern w:val="2"/>
                <w:sz w:val="18"/>
                <w:szCs w:val="18"/>
                <w:lang w:val="zh-CN" w:eastAsia="zh-CN" w:bidi="ar-SA"/>
              </w:rPr>
            </w:pPr>
            <w:r>
              <w:rPr>
                <w:rFonts w:hint="eastAsia" w:ascii="宋体" w:hAnsi="宋体" w:eastAsia="宋体" w:cs="宋体"/>
                <w:b/>
                <w:bCs/>
                <w:color w:val="auto"/>
                <w:kern w:val="2"/>
                <w:sz w:val="18"/>
                <w:szCs w:val="18"/>
                <w:lang w:val="zh-CN" w:eastAsia="zh-CN" w:bidi="ar-SA"/>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1" w:hRule="atLeast"/>
          <w:jc w:val="center"/>
        </w:trPr>
        <w:tc>
          <w:tcPr>
            <w:tcW w:w="1320" w:type="dxa"/>
            <w:vAlign w:val="center"/>
          </w:tcPr>
          <w:p>
            <w:pPr>
              <w:autoSpaceDE w:val="0"/>
              <w:autoSpaceDN w:val="0"/>
              <w:adjustRightInd w:val="0"/>
              <w:spacing w:line="360" w:lineRule="auto"/>
              <w:jc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报价部分</w:t>
            </w:r>
          </w:p>
          <w:p>
            <w:pPr>
              <w:autoSpaceDE w:val="0"/>
              <w:autoSpaceDN w:val="0"/>
              <w:adjustRightInd w:val="0"/>
              <w:spacing w:line="360" w:lineRule="auto"/>
              <w:jc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（20分）</w:t>
            </w:r>
          </w:p>
        </w:tc>
        <w:tc>
          <w:tcPr>
            <w:tcW w:w="1311" w:type="dxa"/>
            <w:vAlign w:val="center"/>
          </w:tcPr>
          <w:p>
            <w:pPr>
              <w:widowControl/>
              <w:spacing w:line="360" w:lineRule="auto"/>
              <w:jc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报价得分20</w:t>
            </w:r>
          </w:p>
        </w:tc>
        <w:tc>
          <w:tcPr>
            <w:tcW w:w="6968" w:type="dxa"/>
            <w:vAlign w:val="center"/>
          </w:tcPr>
          <w:p>
            <w:pPr>
              <w:spacing w:line="360" w:lineRule="auto"/>
              <w:ind w:firstLine="360" w:firstLineChars="200"/>
              <w:jc w:val="left"/>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满足磋商文件要求且最后报价最低的供应商的价格为磋商基准价，其价格分为满分。其他供应商的价格分别统一按照下列公式计算：磋商报价得分=（磋商基准价/投标人投标报价）×20。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1320" w:type="dxa"/>
            <w:vMerge w:val="restart"/>
            <w:vAlign w:val="center"/>
          </w:tcPr>
          <w:p>
            <w:pPr>
              <w:widowControl/>
              <w:snapToGrid w:val="0"/>
              <w:spacing w:line="360" w:lineRule="auto"/>
              <w:jc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申请人资信及项目经验</w:t>
            </w:r>
          </w:p>
          <w:p>
            <w:pPr>
              <w:autoSpaceDE w:val="0"/>
              <w:autoSpaceDN w:val="0"/>
              <w:adjustRightInd w:val="0"/>
              <w:spacing w:line="360" w:lineRule="auto"/>
              <w:jc w:val="center"/>
              <w:rPr>
                <w:rFonts w:hint="eastAsia" w:ascii="宋体" w:hAnsi="宋体" w:eastAsia="宋体" w:cs="宋体"/>
                <w:color w:val="auto"/>
                <w:kern w:val="2"/>
                <w:sz w:val="18"/>
                <w:szCs w:val="18"/>
                <w:lang w:val="zh-CN" w:eastAsia="zh-CN" w:bidi="ar-SA"/>
              </w:rPr>
            </w:pPr>
            <w:r>
              <w:rPr>
                <w:rFonts w:hint="eastAsia" w:ascii="宋体" w:hAnsi="宋体" w:eastAsia="宋体" w:cs="宋体"/>
                <w:color w:val="auto"/>
                <w:kern w:val="2"/>
                <w:sz w:val="18"/>
                <w:szCs w:val="18"/>
                <w:lang w:val="en-US" w:eastAsia="zh-CN" w:bidi="ar-SA"/>
              </w:rPr>
              <w:t>（40分）</w:t>
            </w:r>
          </w:p>
        </w:tc>
        <w:tc>
          <w:tcPr>
            <w:tcW w:w="1311" w:type="dxa"/>
            <w:vAlign w:val="center"/>
          </w:tcPr>
          <w:p>
            <w:pPr>
              <w:widowControl/>
              <w:spacing w:line="360" w:lineRule="auto"/>
              <w:jc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保险产品6</w:t>
            </w:r>
          </w:p>
        </w:tc>
        <w:tc>
          <w:tcPr>
            <w:tcW w:w="6968" w:type="dxa"/>
            <w:vAlign w:val="center"/>
          </w:tcPr>
          <w:p>
            <w:pPr>
              <w:spacing w:line="360" w:lineRule="auto"/>
              <w:ind w:firstLine="360" w:firstLineChars="200"/>
              <w:jc w:val="left"/>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保障项目相同的条款已在中国银行保险监督管理委员会报备，有报备得6分，否则得0分。提供相关资料复印件。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3" w:hRule="atLeast"/>
          <w:jc w:val="center"/>
        </w:trPr>
        <w:tc>
          <w:tcPr>
            <w:tcW w:w="1320" w:type="dxa"/>
            <w:vMerge w:val="continue"/>
            <w:vAlign w:val="center"/>
          </w:tcPr>
          <w:p>
            <w:pPr>
              <w:autoSpaceDE w:val="0"/>
              <w:autoSpaceDN w:val="0"/>
              <w:adjustRightInd w:val="0"/>
              <w:spacing w:line="360" w:lineRule="auto"/>
              <w:jc w:val="center"/>
              <w:rPr>
                <w:rFonts w:hint="eastAsia" w:ascii="宋体" w:hAnsi="宋体" w:eastAsia="宋体" w:cs="宋体"/>
                <w:color w:val="auto"/>
                <w:kern w:val="2"/>
                <w:sz w:val="18"/>
                <w:szCs w:val="18"/>
                <w:lang w:val="zh-CN" w:eastAsia="zh-CN" w:bidi="ar-SA"/>
              </w:rPr>
            </w:pPr>
          </w:p>
        </w:tc>
        <w:tc>
          <w:tcPr>
            <w:tcW w:w="1311" w:type="dxa"/>
            <w:vAlign w:val="center"/>
          </w:tcPr>
          <w:p>
            <w:pPr>
              <w:widowControl/>
              <w:spacing w:line="360" w:lineRule="auto"/>
              <w:jc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偿付能力充足率4</w:t>
            </w:r>
          </w:p>
        </w:tc>
        <w:tc>
          <w:tcPr>
            <w:tcW w:w="6968" w:type="dxa"/>
            <w:vAlign w:val="center"/>
          </w:tcPr>
          <w:p>
            <w:pPr>
              <w:spacing w:line="360" w:lineRule="auto"/>
              <w:ind w:firstLine="360" w:firstLineChars="200"/>
              <w:jc w:val="left"/>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根据供应商（含总公司）202</w:t>
            </w:r>
            <w:r>
              <w:rPr>
                <w:rFonts w:hint="eastAsia" w:ascii="宋体" w:hAnsi="宋体" w:cs="宋体"/>
                <w:color w:val="auto"/>
                <w:kern w:val="2"/>
                <w:sz w:val="18"/>
                <w:szCs w:val="18"/>
                <w:lang w:val="en-US" w:eastAsia="zh-CN" w:bidi="ar-SA"/>
              </w:rPr>
              <w:t>2</w:t>
            </w:r>
            <w:r>
              <w:rPr>
                <w:rFonts w:hint="eastAsia" w:ascii="宋体" w:hAnsi="宋体" w:eastAsia="宋体" w:cs="宋体"/>
                <w:color w:val="auto"/>
                <w:kern w:val="2"/>
                <w:sz w:val="18"/>
                <w:szCs w:val="18"/>
                <w:lang w:val="en-US" w:eastAsia="zh-CN" w:bidi="ar-SA"/>
              </w:rPr>
              <w:t>年偿付能力应达到中国保险监督管理委员会所要求的偿付能力标准：保险综合偿付能力充足率高于200％得4分，在100％到200％之间得2分，低于100%得0分。提供相关资料复印件。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jc w:val="center"/>
        </w:trPr>
        <w:tc>
          <w:tcPr>
            <w:tcW w:w="1320" w:type="dxa"/>
            <w:vMerge w:val="continue"/>
            <w:vAlign w:val="center"/>
          </w:tcPr>
          <w:p>
            <w:pPr>
              <w:autoSpaceDE w:val="0"/>
              <w:autoSpaceDN w:val="0"/>
              <w:adjustRightInd w:val="0"/>
              <w:spacing w:line="360" w:lineRule="auto"/>
              <w:jc w:val="center"/>
              <w:rPr>
                <w:rFonts w:hint="eastAsia" w:ascii="宋体" w:hAnsi="宋体" w:eastAsia="宋体" w:cs="宋体"/>
                <w:color w:val="auto"/>
                <w:kern w:val="2"/>
                <w:sz w:val="18"/>
                <w:szCs w:val="18"/>
                <w:lang w:val="zh-CN" w:eastAsia="zh-CN" w:bidi="ar-SA"/>
              </w:rPr>
            </w:pPr>
          </w:p>
        </w:tc>
        <w:tc>
          <w:tcPr>
            <w:tcW w:w="1311" w:type="dxa"/>
            <w:vAlign w:val="center"/>
          </w:tcPr>
          <w:p>
            <w:pPr>
              <w:autoSpaceDE w:val="0"/>
              <w:autoSpaceDN w:val="0"/>
              <w:adjustRightInd w:val="0"/>
              <w:spacing w:line="360" w:lineRule="auto"/>
              <w:jc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保险项目承保经验5</w:t>
            </w:r>
          </w:p>
        </w:tc>
        <w:tc>
          <w:tcPr>
            <w:tcW w:w="6968" w:type="dxa"/>
            <w:vAlign w:val="center"/>
          </w:tcPr>
          <w:p>
            <w:pPr>
              <w:spacing w:line="360" w:lineRule="auto"/>
              <w:ind w:firstLine="360" w:firstLineChars="200"/>
              <w:jc w:val="left"/>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提供2019年12月1日以来保险项目经验：每个项目经验得1分，最高得5分。提供合同复印件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320" w:type="dxa"/>
            <w:vMerge w:val="continue"/>
            <w:vAlign w:val="center"/>
          </w:tcPr>
          <w:p>
            <w:pPr>
              <w:autoSpaceDE w:val="0"/>
              <w:autoSpaceDN w:val="0"/>
              <w:adjustRightInd w:val="0"/>
              <w:spacing w:line="360" w:lineRule="auto"/>
              <w:jc w:val="center"/>
              <w:rPr>
                <w:rFonts w:hint="eastAsia" w:ascii="宋体" w:hAnsi="宋体" w:eastAsia="宋体" w:cs="宋体"/>
                <w:color w:val="auto"/>
                <w:kern w:val="2"/>
                <w:sz w:val="18"/>
                <w:szCs w:val="18"/>
                <w:lang w:val="en-US" w:eastAsia="zh-CN" w:bidi="ar-SA"/>
              </w:rPr>
            </w:pPr>
          </w:p>
        </w:tc>
        <w:tc>
          <w:tcPr>
            <w:tcW w:w="1311" w:type="dxa"/>
            <w:vAlign w:val="center"/>
          </w:tcPr>
          <w:p>
            <w:pPr>
              <w:autoSpaceDE w:val="0"/>
              <w:autoSpaceDN w:val="0"/>
              <w:adjustRightInd w:val="0"/>
              <w:spacing w:line="360" w:lineRule="auto"/>
              <w:jc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保险合同5</w:t>
            </w:r>
          </w:p>
        </w:tc>
        <w:tc>
          <w:tcPr>
            <w:tcW w:w="6968" w:type="dxa"/>
            <w:vAlign w:val="center"/>
          </w:tcPr>
          <w:p>
            <w:pPr>
              <w:spacing w:line="360" w:lineRule="auto"/>
              <w:ind w:firstLine="360" w:firstLineChars="200"/>
              <w:jc w:val="left"/>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提供2019年12月1日以来单张同类保险项目参保人数，单张保险合同达到1000人得1分，单张保险合同每增1000人得1分，单张保险合同6000人及以上得5分。最高得5分。单个学校、单个年度提供多份保险合同的，算作一份，提供合同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3" w:hRule="atLeast"/>
          <w:jc w:val="center"/>
        </w:trPr>
        <w:tc>
          <w:tcPr>
            <w:tcW w:w="1320" w:type="dxa"/>
            <w:vMerge w:val="continue"/>
            <w:vAlign w:val="center"/>
          </w:tcPr>
          <w:p>
            <w:pPr>
              <w:autoSpaceDE w:val="0"/>
              <w:autoSpaceDN w:val="0"/>
              <w:adjustRightInd w:val="0"/>
              <w:spacing w:line="360" w:lineRule="auto"/>
              <w:jc w:val="center"/>
              <w:rPr>
                <w:rFonts w:hint="eastAsia" w:ascii="宋体" w:hAnsi="宋体" w:eastAsia="宋体" w:cs="宋体"/>
                <w:color w:val="auto"/>
                <w:kern w:val="2"/>
                <w:sz w:val="18"/>
                <w:szCs w:val="18"/>
                <w:lang w:val="en-US" w:eastAsia="zh-CN" w:bidi="ar-SA"/>
              </w:rPr>
            </w:pPr>
          </w:p>
        </w:tc>
        <w:tc>
          <w:tcPr>
            <w:tcW w:w="1311" w:type="dxa"/>
            <w:vAlign w:val="center"/>
          </w:tcPr>
          <w:p>
            <w:pPr>
              <w:autoSpaceDE w:val="0"/>
              <w:autoSpaceDN w:val="0"/>
              <w:adjustRightInd w:val="0"/>
              <w:spacing w:line="360" w:lineRule="auto"/>
              <w:jc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保险项目理赔经验</w:t>
            </w:r>
          </w:p>
          <w:p>
            <w:pPr>
              <w:autoSpaceDE w:val="0"/>
              <w:autoSpaceDN w:val="0"/>
              <w:adjustRightInd w:val="0"/>
              <w:spacing w:line="360" w:lineRule="auto"/>
              <w:jc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10</w:t>
            </w:r>
          </w:p>
        </w:tc>
        <w:tc>
          <w:tcPr>
            <w:tcW w:w="6968" w:type="dxa"/>
            <w:vAlign w:val="center"/>
          </w:tcPr>
          <w:p>
            <w:pPr>
              <w:spacing w:line="360" w:lineRule="auto"/>
              <w:ind w:firstLine="360" w:firstLineChars="200"/>
              <w:jc w:val="left"/>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提供2019年12月1日以来，供应商承保的类似项目理赔经验，提供10份及以上的得5分，10份以下的得1分，未提供的不得分。单个学校、单个年度提供多份理赔经验的，算作一份。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8" w:hRule="atLeast"/>
          <w:jc w:val="center"/>
        </w:trPr>
        <w:tc>
          <w:tcPr>
            <w:tcW w:w="1320" w:type="dxa"/>
            <w:vMerge w:val="continue"/>
            <w:vAlign w:val="center"/>
          </w:tcPr>
          <w:p>
            <w:pPr>
              <w:autoSpaceDE w:val="0"/>
              <w:autoSpaceDN w:val="0"/>
              <w:adjustRightInd w:val="0"/>
              <w:spacing w:line="360" w:lineRule="auto"/>
              <w:jc w:val="center"/>
              <w:rPr>
                <w:rFonts w:hint="eastAsia" w:ascii="宋体" w:hAnsi="宋体" w:eastAsia="宋体" w:cs="宋体"/>
                <w:color w:val="auto"/>
                <w:kern w:val="2"/>
                <w:sz w:val="18"/>
                <w:szCs w:val="18"/>
                <w:lang w:val="en-US" w:eastAsia="zh-CN" w:bidi="ar-SA"/>
              </w:rPr>
            </w:pPr>
          </w:p>
        </w:tc>
        <w:tc>
          <w:tcPr>
            <w:tcW w:w="1311" w:type="dxa"/>
            <w:vAlign w:val="center"/>
          </w:tcPr>
          <w:p>
            <w:pPr>
              <w:spacing w:line="360" w:lineRule="auto"/>
              <w:jc w:val="left"/>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服务评级5</w:t>
            </w:r>
          </w:p>
          <w:p>
            <w:pPr>
              <w:autoSpaceDE w:val="0"/>
              <w:autoSpaceDN w:val="0"/>
              <w:adjustRightInd w:val="0"/>
              <w:spacing w:line="360" w:lineRule="auto"/>
              <w:ind w:firstLine="360" w:firstLineChars="200"/>
              <w:jc w:val="left"/>
              <w:rPr>
                <w:rFonts w:hint="eastAsia" w:ascii="宋体" w:hAnsi="宋体" w:eastAsia="宋体" w:cs="宋体"/>
                <w:color w:val="auto"/>
                <w:kern w:val="2"/>
                <w:sz w:val="18"/>
                <w:szCs w:val="18"/>
                <w:lang w:val="en-US" w:eastAsia="zh-CN" w:bidi="ar-SA"/>
              </w:rPr>
            </w:pPr>
          </w:p>
        </w:tc>
        <w:tc>
          <w:tcPr>
            <w:tcW w:w="6968" w:type="dxa"/>
            <w:vAlign w:val="center"/>
          </w:tcPr>
          <w:p>
            <w:pPr>
              <w:spacing w:line="360" w:lineRule="auto"/>
              <w:ind w:firstLine="360" w:firstLineChars="200"/>
              <w:jc w:val="left"/>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根据投标人所属法人企业保险公司服务评价结果进行评分，以中国银行保险信息技术管理有限公司网站公布的 《保险公司服务评价结果》查询截图加盖投标人公章进行评定，其他证明材料不予认定。AA 的得 5 分，A 得 4 分，BBB 得 3 分，BB 得 2 分，B 得 1 分，其他或未提供不得分。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8" w:hRule="atLeast"/>
          <w:jc w:val="center"/>
        </w:trPr>
        <w:tc>
          <w:tcPr>
            <w:tcW w:w="1320" w:type="dxa"/>
            <w:vMerge w:val="continue"/>
            <w:vAlign w:val="center"/>
          </w:tcPr>
          <w:p>
            <w:pPr>
              <w:autoSpaceDE w:val="0"/>
              <w:autoSpaceDN w:val="0"/>
              <w:adjustRightInd w:val="0"/>
              <w:spacing w:line="360" w:lineRule="auto"/>
              <w:jc w:val="center"/>
              <w:rPr>
                <w:rFonts w:hint="eastAsia" w:ascii="宋体" w:hAnsi="宋体" w:eastAsia="宋体" w:cs="宋体"/>
                <w:color w:val="auto"/>
                <w:kern w:val="2"/>
                <w:sz w:val="18"/>
                <w:szCs w:val="18"/>
                <w:lang w:val="en-US" w:eastAsia="zh-CN" w:bidi="ar-SA"/>
              </w:rPr>
            </w:pPr>
          </w:p>
        </w:tc>
        <w:tc>
          <w:tcPr>
            <w:tcW w:w="1311" w:type="dxa"/>
            <w:vAlign w:val="center"/>
          </w:tcPr>
          <w:p>
            <w:pPr>
              <w:spacing w:line="360" w:lineRule="auto"/>
              <w:jc w:val="left"/>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企业风险综合评级5</w:t>
            </w:r>
          </w:p>
        </w:tc>
        <w:tc>
          <w:tcPr>
            <w:tcW w:w="6968" w:type="dxa"/>
            <w:vAlign w:val="center"/>
          </w:tcPr>
          <w:p>
            <w:pPr>
              <w:widowControl/>
              <w:spacing w:line="360" w:lineRule="auto"/>
              <w:ind w:firstLine="360" w:firstLineChars="200"/>
              <w:jc w:val="left"/>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根据近期三季度投标人所属法人企业在中国银保监会已发布得按季度进行得保险公司风险综合评级结果进行评定，需提供 C-ROSS 中国银保监会偿二代监管信息系统截图加盖投标人公章为准，其他证明材料不予认定。获得 A 得 5 分， 获得 B 得 3 分，获得 C 得 2 分，其他或未提供不得分。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3" w:hRule="atLeast"/>
          <w:jc w:val="center"/>
        </w:trPr>
        <w:tc>
          <w:tcPr>
            <w:tcW w:w="1320" w:type="dxa"/>
            <w:vMerge w:val="restart"/>
            <w:vAlign w:val="center"/>
          </w:tcPr>
          <w:p>
            <w:pPr>
              <w:widowControl/>
              <w:snapToGrid w:val="0"/>
              <w:spacing w:line="360" w:lineRule="auto"/>
              <w:jc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服务及方案</w:t>
            </w:r>
          </w:p>
          <w:p>
            <w:pPr>
              <w:widowControl/>
              <w:snapToGrid w:val="0"/>
              <w:spacing w:line="360" w:lineRule="auto"/>
              <w:jc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（35</w:t>
            </w:r>
            <w:r>
              <w:rPr>
                <w:rFonts w:hint="eastAsia" w:ascii="宋体" w:hAnsi="宋体" w:cs="宋体"/>
                <w:color w:val="auto"/>
                <w:kern w:val="2"/>
                <w:sz w:val="18"/>
                <w:szCs w:val="18"/>
                <w:lang w:val="en-US" w:eastAsia="zh-CN" w:bidi="ar-SA"/>
              </w:rPr>
              <w:t>分</w:t>
            </w:r>
            <w:r>
              <w:rPr>
                <w:rFonts w:hint="eastAsia" w:ascii="宋体" w:hAnsi="宋体" w:eastAsia="宋体" w:cs="宋体"/>
                <w:color w:val="auto"/>
                <w:kern w:val="2"/>
                <w:sz w:val="18"/>
                <w:szCs w:val="18"/>
                <w:lang w:val="en-US" w:eastAsia="zh-CN" w:bidi="ar-SA"/>
              </w:rPr>
              <w:t>）</w:t>
            </w:r>
          </w:p>
        </w:tc>
        <w:tc>
          <w:tcPr>
            <w:tcW w:w="1311" w:type="dxa"/>
            <w:vAlign w:val="center"/>
          </w:tcPr>
          <w:p>
            <w:pPr>
              <w:widowControl/>
              <w:spacing w:line="360" w:lineRule="auto"/>
              <w:jc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理赔服务的响应5</w:t>
            </w:r>
          </w:p>
        </w:tc>
        <w:tc>
          <w:tcPr>
            <w:tcW w:w="6968" w:type="dxa"/>
            <w:vAlign w:val="center"/>
          </w:tcPr>
          <w:p>
            <w:pPr>
              <w:spacing w:line="360" w:lineRule="auto"/>
              <w:ind w:firstLine="360" w:firstLineChars="200"/>
              <w:jc w:val="left"/>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对本项目理赔服务的响应：该项为强制性要求，若该项不满足则被认为不满足采购项目要求。提供全国通赔服务，预付、快付赔款处理程序，电子单证理赔服务，由采购小组根据可操作性打分，操作性强，处理方案科学合理完善的得5分，操作性好，处理方案合理完整的得3分，操作性一般，处理方案较合理的得2分，操作性差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8" w:hRule="atLeast"/>
          <w:jc w:val="center"/>
        </w:trPr>
        <w:tc>
          <w:tcPr>
            <w:tcW w:w="1320" w:type="dxa"/>
            <w:vMerge w:val="continue"/>
          </w:tcPr>
          <w:p>
            <w:pPr>
              <w:autoSpaceDE w:val="0"/>
              <w:autoSpaceDN w:val="0"/>
              <w:adjustRightInd w:val="0"/>
              <w:spacing w:line="360" w:lineRule="auto"/>
              <w:jc w:val="center"/>
              <w:rPr>
                <w:rFonts w:hint="eastAsia" w:ascii="宋体" w:hAnsi="宋体" w:eastAsia="宋体" w:cs="宋体"/>
                <w:color w:val="auto"/>
                <w:kern w:val="2"/>
                <w:sz w:val="18"/>
                <w:szCs w:val="18"/>
                <w:lang w:val="en-US" w:eastAsia="zh-CN" w:bidi="ar-SA"/>
              </w:rPr>
            </w:pPr>
          </w:p>
        </w:tc>
        <w:tc>
          <w:tcPr>
            <w:tcW w:w="1311" w:type="dxa"/>
            <w:vAlign w:val="center"/>
          </w:tcPr>
          <w:p>
            <w:pPr>
              <w:widowControl/>
              <w:spacing w:line="360" w:lineRule="auto"/>
              <w:jc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项目服务团队</w:t>
            </w:r>
          </w:p>
          <w:p>
            <w:pPr>
              <w:widowControl/>
              <w:spacing w:line="360" w:lineRule="auto"/>
              <w:jc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5</w:t>
            </w:r>
          </w:p>
        </w:tc>
        <w:tc>
          <w:tcPr>
            <w:tcW w:w="6968" w:type="dxa"/>
            <w:vAlign w:val="center"/>
          </w:tcPr>
          <w:p>
            <w:pPr>
              <w:spacing w:line="360" w:lineRule="auto"/>
              <w:ind w:firstLine="360" w:firstLineChars="200"/>
              <w:jc w:val="left"/>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项目服务团队要求：</w:t>
            </w:r>
          </w:p>
          <w:p>
            <w:pPr>
              <w:spacing w:line="360" w:lineRule="auto"/>
              <w:ind w:firstLine="360" w:firstLineChars="200"/>
              <w:jc w:val="left"/>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供应商应成立工作小组并配备项目专职工作人员，明确工作职责，并做好工作分工，根据服务人员数量、专业能力及重视程度等综合评定。服务团队配备方案满足项目需求，人员配备科学完善的得5分；方案基本满足项目需求，人员配备完整合理的得3分；方案不满足项目需求，人员配备欠缺的得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1320" w:type="dxa"/>
            <w:vMerge w:val="continue"/>
          </w:tcPr>
          <w:p>
            <w:pPr>
              <w:autoSpaceDE w:val="0"/>
              <w:autoSpaceDN w:val="0"/>
              <w:adjustRightInd w:val="0"/>
              <w:spacing w:line="360" w:lineRule="auto"/>
              <w:jc w:val="center"/>
              <w:rPr>
                <w:rFonts w:hint="eastAsia" w:ascii="宋体" w:hAnsi="宋体" w:eastAsia="宋体" w:cs="宋体"/>
                <w:color w:val="auto"/>
                <w:kern w:val="2"/>
                <w:sz w:val="18"/>
                <w:szCs w:val="18"/>
                <w:lang w:val="en-US" w:eastAsia="zh-CN" w:bidi="ar-SA"/>
              </w:rPr>
            </w:pPr>
          </w:p>
        </w:tc>
        <w:tc>
          <w:tcPr>
            <w:tcW w:w="1311" w:type="dxa"/>
            <w:vAlign w:val="center"/>
          </w:tcPr>
          <w:p>
            <w:pPr>
              <w:spacing w:line="360" w:lineRule="auto"/>
              <w:jc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承诺内容</w:t>
            </w:r>
          </w:p>
          <w:p>
            <w:pPr>
              <w:spacing w:line="360" w:lineRule="auto"/>
              <w:jc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5</w:t>
            </w:r>
          </w:p>
        </w:tc>
        <w:tc>
          <w:tcPr>
            <w:tcW w:w="6968" w:type="dxa"/>
            <w:vAlign w:val="center"/>
          </w:tcPr>
          <w:p>
            <w:pPr>
              <w:spacing w:line="360" w:lineRule="auto"/>
              <w:ind w:firstLine="360" w:firstLineChars="200"/>
              <w:jc w:val="left"/>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承诺保险方案及条款中含学生自杀抚恤金，且条款已在中国银行保险监督管理委员会进行报备，得5分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1320" w:type="dxa"/>
            <w:vMerge w:val="continue"/>
          </w:tcPr>
          <w:p>
            <w:pPr>
              <w:autoSpaceDE w:val="0"/>
              <w:autoSpaceDN w:val="0"/>
              <w:adjustRightInd w:val="0"/>
              <w:spacing w:line="360" w:lineRule="auto"/>
              <w:jc w:val="center"/>
              <w:rPr>
                <w:rFonts w:hint="eastAsia" w:ascii="宋体" w:hAnsi="宋体" w:eastAsia="宋体" w:cs="宋体"/>
                <w:color w:val="auto"/>
                <w:kern w:val="2"/>
                <w:sz w:val="18"/>
                <w:szCs w:val="18"/>
                <w:lang w:val="en-US" w:eastAsia="zh-CN" w:bidi="ar-SA"/>
              </w:rPr>
            </w:pPr>
          </w:p>
        </w:tc>
        <w:tc>
          <w:tcPr>
            <w:tcW w:w="1311" w:type="dxa"/>
            <w:vAlign w:val="center"/>
          </w:tcPr>
          <w:p>
            <w:pPr>
              <w:widowControl/>
              <w:snapToGrid w:val="0"/>
              <w:spacing w:line="360" w:lineRule="auto"/>
              <w:jc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响应方案</w:t>
            </w:r>
          </w:p>
          <w:p>
            <w:pPr>
              <w:spacing w:line="360" w:lineRule="auto"/>
              <w:jc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10</w:t>
            </w:r>
          </w:p>
        </w:tc>
        <w:tc>
          <w:tcPr>
            <w:tcW w:w="6968" w:type="dxa"/>
            <w:vAlign w:val="center"/>
          </w:tcPr>
          <w:p>
            <w:pPr>
              <w:spacing w:line="360" w:lineRule="auto"/>
              <w:ind w:firstLine="360" w:firstLineChars="200"/>
              <w:jc w:val="left"/>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投标人提供的方案应满足磋商文件中各项保险责任的要求，完全满足10分，部分满足5分，不满足0分。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1320" w:type="dxa"/>
          </w:tcPr>
          <w:p>
            <w:pPr>
              <w:autoSpaceDE w:val="0"/>
              <w:autoSpaceDN w:val="0"/>
              <w:adjustRightInd w:val="0"/>
              <w:spacing w:line="360" w:lineRule="auto"/>
              <w:jc w:val="center"/>
              <w:rPr>
                <w:rFonts w:hint="eastAsia" w:ascii="宋体" w:hAnsi="宋体" w:eastAsia="宋体" w:cs="宋体"/>
                <w:color w:val="auto"/>
                <w:kern w:val="2"/>
                <w:sz w:val="18"/>
                <w:szCs w:val="18"/>
                <w:lang w:val="en-US" w:eastAsia="zh-CN" w:bidi="ar-SA"/>
              </w:rPr>
            </w:pPr>
          </w:p>
        </w:tc>
        <w:tc>
          <w:tcPr>
            <w:tcW w:w="1311" w:type="dxa"/>
            <w:vAlign w:val="center"/>
          </w:tcPr>
          <w:p>
            <w:pPr>
              <w:widowControl/>
              <w:spacing w:line="360" w:lineRule="auto"/>
              <w:jc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风险管理能力评价</w:t>
            </w:r>
          </w:p>
          <w:p>
            <w:pPr>
              <w:widowControl/>
              <w:spacing w:line="360" w:lineRule="auto"/>
              <w:jc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10</w:t>
            </w:r>
          </w:p>
          <w:p>
            <w:pPr>
              <w:autoSpaceDE w:val="0"/>
              <w:autoSpaceDN w:val="0"/>
              <w:adjustRightInd w:val="0"/>
              <w:spacing w:line="360" w:lineRule="auto"/>
              <w:jc w:val="center"/>
              <w:rPr>
                <w:rFonts w:hint="eastAsia" w:ascii="宋体" w:hAnsi="宋体" w:eastAsia="宋体" w:cs="宋体"/>
                <w:color w:val="auto"/>
                <w:kern w:val="2"/>
                <w:sz w:val="18"/>
                <w:szCs w:val="18"/>
                <w:lang w:val="en-US" w:eastAsia="zh-CN" w:bidi="ar-SA"/>
              </w:rPr>
            </w:pPr>
          </w:p>
        </w:tc>
        <w:tc>
          <w:tcPr>
            <w:tcW w:w="6968" w:type="dxa"/>
            <w:vAlign w:val="center"/>
          </w:tcPr>
          <w:p>
            <w:pPr>
              <w:widowControl/>
              <w:spacing w:line="360" w:lineRule="auto"/>
              <w:ind w:firstLine="360" w:firstLineChars="200"/>
              <w:jc w:val="left"/>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 xml:space="preserve">按照以下三项要求提供材料 </w:t>
            </w:r>
          </w:p>
          <w:p>
            <w:pPr>
              <w:widowControl/>
              <w:spacing w:line="360" w:lineRule="auto"/>
              <w:ind w:firstLine="360" w:firstLineChars="200"/>
              <w:jc w:val="left"/>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A．投标人或投标人所属法人企业风控机构设置文件扫描件（加盖投标人单位公章或投标人所属法人企业公章）</w:t>
            </w:r>
          </w:p>
          <w:p>
            <w:pPr>
              <w:widowControl/>
              <w:spacing w:line="360" w:lineRule="auto"/>
              <w:ind w:firstLine="360" w:firstLineChars="200"/>
              <w:jc w:val="left"/>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 xml:space="preserve">B．第三方机构出具的对投标人或投标人所属法人企业风险管理相关认证证明扫描件 </w:t>
            </w:r>
          </w:p>
          <w:p>
            <w:pPr>
              <w:widowControl/>
              <w:spacing w:line="360" w:lineRule="auto"/>
              <w:ind w:firstLine="360" w:firstLineChars="200"/>
              <w:jc w:val="left"/>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 xml:space="preserve">C.从事风险管理的人员情况（姓名、加盖投标人或投标人所属法人企业公章的该人员从事风险管理岗位的相关证明材料扫描件）。 </w:t>
            </w:r>
          </w:p>
          <w:p>
            <w:pPr>
              <w:widowControl/>
              <w:spacing w:line="360" w:lineRule="auto"/>
              <w:ind w:firstLine="360" w:firstLineChars="200"/>
              <w:jc w:val="left"/>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 xml:space="preserve">提供以上全部 3 项要求材料的：得 10分； </w:t>
            </w:r>
          </w:p>
          <w:p>
            <w:pPr>
              <w:widowControl/>
              <w:spacing w:line="360" w:lineRule="auto"/>
              <w:ind w:firstLine="360" w:firstLineChars="200"/>
              <w:jc w:val="left"/>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 xml:space="preserve">提供以上 3 项要求中任意 2 项材料的：得5分； </w:t>
            </w:r>
          </w:p>
          <w:p>
            <w:pPr>
              <w:widowControl/>
              <w:spacing w:line="360" w:lineRule="auto"/>
              <w:ind w:firstLine="360" w:firstLineChars="200"/>
              <w:jc w:val="left"/>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 xml:space="preserve">提供以上 3 项要求中任意 1 项材料的：得 2 分； </w:t>
            </w:r>
          </w:p>
          <w:p>
            <w:pPr>
              <w:widowControl/>
              <w:spacing w:line="360" w:lineRule="auto"/>
              <w:ind w:firstLine="360" w:firstLineChars="200"/>
              <w:jc w:val="left"/>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未提供：不得分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jc w:val="center"/>
        </w:trPr>
        <w:tc>
          <w:tcPr>
            <w:tcW w:w="1320" w:type="dxa"/>
            <w:vMerge w:val="restart"/>
            <w:vAlign w:val="center"/>
          </w:tcPr>
          <w:p>
            <w:pPr>
              <w:autoSpaceDE w:val="0"/>
              <w:autoSpaceDN w:val="0"/>
              <w:adjustRightInd w:val="0"/>
              <w:spacing w:line="360" w:lineRule="auto"/>
              <w:jc w:val="center"/>
              <w:rPr>
                <w:rFonts w:hint="eastAsia" w:ascii="宋体" w:hAnsi="宋体" w:eastAsia="宋体" w:cs="宋体"/>
                <w:color w:val="auto"/>
                <w:kern w:val="2"/>
                <w:sz w:val="18"/>
                <w:szCs w:val="18"/>
                <w:lang w:val="en-US" w:eastAsia="zh-CN" w:bidi="ar-SA"/>
              </w:rPr>
            </w:pPr>
          </w:p>
          <w:p>
            <w:pPr>
              <w:autoSpaceDE w:val="0"/>
              <w:autoSpaceDN w:val="0"/>
              <w:adjustRightInd w:val="0"/>
              <w:spacing w:line="360" w:lineRule="auto"/>
              <w:jc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理赔服务及售后（5分）</w:t>
            </w:r>
          </w:p>
        </w:tc>
        <w:tc>
          <w:tcPr>
            <w:tcW w:w="1311" w:type="dxa"/>
            <w:vAlign w:val="center"/>
          </w:tcPr>
          <w:p>
            <w:pPr>
              <w:widowControl/>
              <w:spacing w:line="360" w:lineRule="auto"/>
              <w:jc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服务质量及监督措施1</w:t>
            </w:r>
          </w:p>
        </w:tc>
        <w:tc>
          <w:tcPr>
            <w:tcW w:w="6968" w:type="dxa"/>
            <w:vAlign w:val="center"/>
          </w:tcPr>
          <w:p>
            <w:pPr>
              <w:widowControl/>
              <w:spacing w:line="360" w:lineRule="auto"/>
              <w:ind w:firstLine="360" w:firstLineChars="200"/>
              <w:jc w:val="left"/>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根据服务投诉处理方案、服务监督措施进行比对，方案满足项目需求，内容科学完善的得1分；其他不得分。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1320" w:type="dxa"/>
            <w:vMerge w:val="continue"/>
          </w:tcPr>
          <w:p>
            <w:pPr>
              <w:autoSpaceDE w:val="0"/>
              <w:autoSpaceDN w:val="0"/>
              <w:adjustRightInd w:val="0"/>
              <w:spacing w:line="360" w:lineRule="auto"/>
              <w:jc w:val="center"/>
              <w:rPr>
                <w:rFonts w:hint="eastAsia" w:ascii="宋体" w:hAnsi="宋体" w:eastAsia="宋体" w:cs="宋体"/>
                <w:color w:val="auto"/>
                <w:kern w:val="2"/>
                <w:sz w:val="18"/>
                <w:szCs w:val="18"/>
                <w:lang w:val="en-US" w:eastAsia="zh-CN" w:bidi="ar-SA"/>
              </w:rPr>
            </w:pPr>
          </w:p>
        </w:tc>
        <w:tc>
          <w:tcPr>
            <w:tcW w:w="1311" w:type="dxa"/>
            <w:vAlign w:val="center"/>
          </w:tcPr>
          <w:p>
            <w:pPr>
              <w:widowControl/>
              <w:spacing w:line="360" w:lineRule="auto"/>
              <w:jc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服务内容1</w:t>
            </w:r>
          </w:p>
        </w:tc>
        <w:tc>
          <w:tcPr>
            <w:tcW w:w="6968" w:type="dxa"/>
            <w:vAlign w:val="center"/>
          </w:tcPr>
          <w:p>
            <w:pPr>
              <w:spacing w:line="360" w:lineRule="auto"/>
              <w:ind w:firstLine="360" w:firstLineChars="200"/>
              <w:jc w:val="left"/>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根据承诺服务的内容，可操作性进行比对，承诺满足项目需求，内容科学完善、操作性强的得1分；其他不得分。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320" w:type="dxa"/>
            <w:vMerge w:val="continue"/>
          </w:tcPr>
          <w:p>
            <w:pPr>
              <w:autoSpaceDE w:val="0"/>
              <w:autoSpaceDN w:val="0"/>
              <w:adjustRightInd w:val="0"/>
              <w:spacing w:line="360" w:lineRule="auto"/>
              <w:jc w:val="center"/>
              <w:rPr>
                <w:rFonts w:hint="eastAsia" w:ascii="宋体" w:hAnsi="宋体" w:eastAsia="宋体" w:cs="宋体"/>
                <w:color w:val="auto"/>
                <w:kern w:val="2"/>
                <w:sz w:val="18"/>
                <w:szCs w:val="18"/>
                <w:lang w:val="en-US" w:eastAsia="zh-CN" w:bidi="ar-SA"/>
              </w:rPr>
            </w:pPr>
          </w:p>
        </w:tc>
        <w:tc>
          <w:tcPr>
            <w:tcW w:w="1311" w:type="dxa"/>
            <w:vAlign w:val="center"/>
          </w:tcPr>
          <w:p>
            <w:pPr>
              <w:widowControl/>
              <w:spacing w:line="360" w:lineRule="auto"/>
              <w:jc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服务流程1</w:t>
            </w:r>
          </w:p>
        </w:tc>
        <w:tc>
          <w:tcPr>
            <w:tcW w:w="6968" w:type="dxa"/>
            <w:vAlign w:val="center"/>
          </w:tcPr>
          <w:p>
            <w:pPr>
              <w:spacing w:line="360" w:lineRule="auto"/>
              <w:ind w:firstLine="360" w:firstLineChars="200"/>
              <w:jc w:val="left"/>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服务流程科学方便，手续简化，有专人负责得1分；否则不得分。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1" w:hRule="atLeast"/>
          <w:jc w:val="center"/>
        </w:trPr>
        <w:tc>
          <w:tcPr>
            <w:tcW w:w="1320" w:type="dxa"/>
            <w:vMerge w:val="continue"/>
            <w:vAlign w:val="center"/>
          </w:tcPr>
          <w:p>
            <w:pPr>
              <w:autoSpaceDE w:val="0"/>
              <w:autoSpaceDN w:val="0"/>
              <w:adjustRightInd w:val="0"/>
              <w:spacing w:line="360" w:lineRule="auto"/>
              <w:jc w:val="center"/>
              <w:rPr>
                <w:rFonts w:hint="eastAsia" w:ascii="宋体" w:hAnsi="宋体" w:eastAsia="宋体" w:cs="宋体"/>
                <w:color w:val="auto"/>
                <w:kern w:val="2"/>
                <w:sz w:val="18"/>
                <w:szCs w:val="18"/>
                <w:lang w:val="en-US" w:eastAsia="zh-CN" w:bidi="ar-SA"/>
              </w:rPr>
            </w:pPr>
          </w:p>
        </w:tc>
        <w:tc>
          <w:tcPr>
            <w:tcW w:w="1311" w:type="dxa"/>
            <w:vAlign w:val="center"/>
          </w:tcPr>
          <w:p>
            <w:pPr>
              <w:widowControl/>
              <w:spacing w:line="360" w:lineRule="auto"/>
              <w:jc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服务承诺</w:t>
            </w:r>
          </w:p>
          <w:p>
            <w:pPr>
              <w:widowControl/>
              <w:spacing w:line="360" w:lineRule="auto"/>
              <w:jc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2</w:t>
            </w:r>
          </w:p>
        </w:tc>
        <w:tc>
          <w:tcPr>
            <w:tcW w:w="6968" w:type="dxa"/>
            <w:vAlign w:val="center"/>
          </w:tcPr>
          <w:p>
            <w:pPr>
              <w:spacing w:line="360" w:lineRule="auto"/>
              <w:ind w:firstLine="360" w:firstLineChars="200"/>
              <w:jc w:val="left"/>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1.针对本项目及采购人实际需求提供详细具体可行的有针对性的售后服务措施承诺。根据响应情况进行综合评审。方案满足项目需求，内容科学完善的得1分；其他不得分。</w:t>
            </w:r>
          </w:p>
          <w:p>
            <w:pPr>
              <w:spacing w:line="360" w:lineRule="auto"/>
              <w:ind w:firstLine="360" w:firstLineChars="200"/>
              <w:jc w:val="left"/>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2.过渡期要求成交保险机构续接前期保险及保险责任，中间不允许有等待期或者脱保（不允许以不在本次保险期间内为由拒付）的实施具体方案。方案满足项目需求，内容科学完善的得1分；其他不得分。</w:t>
            </w:r>
          </w:p>
        </w:tc>
      </w:tr>
    </w:tbl>
    <w:p>
      <w:pPr>
        <w:rPr>
          <w:rFonts w:hint="eastAsia"/>
          <w:lang w:val="en-US" w:eastAsia="zh-CN"/>
        </w:rPr>
      </w:pPr>
    </w:p>
    <w:p>
      <w:pPr>
        <w:spacing w:line="360" w:lineRule="auto"/>
        <w:rPr>
          <w:rFonts w:ascii="宋体" w:hAnsi="宋体" w:cs="宋体"/>
          <w:b/>
          <w:bCs/>
          <w:color w:val="auto"/>
          <w:szCs w:val="21"/>
        </w:rPr>
      </w:pPr>
      <w:r>
        <w:rPr>
          <w:rFonts w:hint="eastAsia" w:ascii="宋体" w:hAnsi="宋体" w:cs="宋体"/>
          <w:b/>
          <w:bCs/>
          <w:color w:val="auto"/>
          <w:szCs w:val="21"/>
        </w:rPr>
        <w:t>5. 授予合同</w:t>
      </w:r>
    </w:p>
    <w:p>
      <w:pPr>
        <w:spacing w:line="360" w:lineRule="auto"/>
        <w:ind w:firstLine="420" w:firstLineChars="200"/>
        <w:rPr>
          <w:rFonts w:ascii="宋体" w:hAnsi="宋体" w:cs="宋体"/>
          <w:color w:val="auto"/>
          <w:szCs w:val="21"/>
        </w:rPr>
      </w:pPr>
      <w:r>
        <w:rPr>
          <w:rFonts w:hint="eastAsia" w:ascii="宋体" w:hAnsi="宋体" w:cs="宋体"/>
          <w:color w:val="auto"/>
          <w:szCs w:val="21"/>
        </w:rPr>
        <w:t>5.1  合同授予标准</w:t>
      </w:r>
    </w:p>
    <w:p>
      <w:pPr>
        <w:spacing w:line="360" w:lineRule="auto"/>
        <w:ind w:firstLine="420" w:firstLineChars="200"/>
        <w:rPr>
          <w:rFonts w:ascii="宋体" w:hAnsi="宋体" w:cs="宋体"/>
          <w:color w:val="auto"/>
          <w:szCs w:val="21"/>
        </w:rPr>
      </w:pPr>
      <w:r>
        <w:rPr>
          <w:rFonts w:hint="eastAsia" w:ascii="宋体" w:hAnsi="宋体" w:cs="宋体"/>
          <w:color w:val="auto"/>
          <w:szCs w:val="21"/>
        </w:rPr>
        <w:t>5.1.1甲方应将合同授予被确定为实质上响应磋商文件要求的，能够满意的履行合同义务合理投标价的供应商。</w:t>
      </w:r>
    </w:p>
    <w:p>
      <w:pPr>
        <w:spacing w:line="360" w:lineRule="auto"/>
        <w:ind w:firstLine="420" w:firstLineChars="200"/>
        <w:rPr>
          <w:rFonts w:ascii="宋体" w:hAnsi="宋体" w:cs="宋体"/>
          <w:color w:val="auto"/>
          <w:szCs w:val="21"/>
        </w:rPr>
      </w:pPr>
      <w:r>
        <w:rPr>
          <w:rFonts w:hint="eastAsia" w:ascii="宋体" w:hAnsi="宋体" w:cs="宋体"/>
          <w:color w:val="auto"/>
          <w:szCs w:val="21"/>
        </w:rPr>
        <w:t>5.2  授予合同时变更数量的权利</w:t>
      </w:r>
    </w:p>
    <w:p>
      <w:pPr>
        <w:spacing w:line="360" w:lineRule="auto"/>
        <w:ind w:firstLine="420" w:firstLineChars="200"/>
        <w:rPr>
          <w:rFonts w:ascii="宋体" w:hAnsi="宋体" w:cs="宋体"/>
          <w:color w:val="auto"/>
          <w:szCs w:val="21"/>
        </w:rPr>
      </w:pPr>
      <w:r>
        <w:rPr>
          <w:rFonts w:hint="eastAsia" w:ascii="宋体" w:hAnsi="宋体" w:cs="宋体"/>
          <w:color w:val="auto"/>
          <w:szCs w:val="21"/>
        </w:rPr>
        <w:t>5.2.1甲方在授予合同时，有权对磋商文件中规定的货物数量和服务予以增加或减少。</w:t>
      </w:r>
    </w:p>
    <w:p>
      <w:pPr>
        <w:spacing w:line="360" w:lineRule="auto"/>
        <w:ind w:firstLine="420" w:firstLineChars="200"/>
        <w:rPr>
          <w:rFonts w:ascii="宋体" w:hAnsi="宋体" w:cs="宋体"/>
          <w:color w:val="auto"/>
          <w:szCs w:val="21"/>
        </w:rPr>
      </w:pPr>
      <w:r>
        <w:rPr>
          <w:rFonts w:hint="eastAsia" w:ascii="宋体" w:hAnsi="宋体" w:cs="宋体"/>
          <w:color w:val="auto"/>
          <w:szCs w:val="21"/>
        </w:rPr>
        <w:t>5.3  接受和拒绝任何或所有投标的权力</w:t>
      </w:r>
    </w:p>
    <w:p>
      <w:pPr>
        <w:spacing w:line="360" w:lineRule="auto"/>
        <w:ind w:firstLine="420" w:firstLineChars="200"/>
        <w:rPr>
          <w:rFonts w:ascii="宋体" w:hAnsi="宋体" w:cs="宋体"/>
          <w:color w:val="auto"/>
          <w:szCs w:val="21"/>
        </w:rPr>
      </w:pPr>
      <w:r>
        <w:rPr>
          <w:rFonts w:hint="eastAsia" w:ascii="宋体" w:hAnsi="宋体" w:cs="宋体"/>
          <w:color w:val="auto"/>
          <w:szCs w:val="21"/>
        </w:rPr>
        <w:t>5.3.1采购人保留在授标之前任何时候接受或拒绝任何投标，以及宣布谈判程序无效或拒绝所有投标的权力，对受影响的供应商不承担任何责任。</w:t>
      </w:r>
    </w:p>
    <w:p>
      <w:pPr>
        <w:spacing w:line="360" w:lineRule="auto"/>
        <w:ind w:firstLine="420" w:firstLineChars="200"/>
        <w:rPr>
          <w:rFonts w:ascii="宋体" w:hAnsi="宋体" w:cs="宋体"/>
          <w:color w:val="auto"/>
          <w:szCs w:val="21"/>
        </w:rPr>
      </w:pPr>
      <w:r>
        <w:rPr>
          <w:rFonts w:hint="eastAsia" w:ascii="宋体" w:hAnsi="宋体" w:cs="宋体"/>
          <w:color w:val="auto"/>
          <w:szCs w:val="21"/>
        </w:rPr>
        <w:t>5.4成交通知书</w:t>
      </w:r>
    </w:p>
    <w:p>
      <w:pPr>
        <w:spacing w:line="360" w:lineRule="auto"/>
        <w:ind w:firstLine="420" w:firstLineChars="200"/>
        <w:rPr>
          <w:rFonts w:ascii="宋体" w:hAnsi="宋体" w:cs="宋体"/>
          <w:color w:val="auto"/>
          <w:szCs w:val="21"/>
        </w:rPr>
      </w:pPr>
      <w:r>
        <w:rPr>
          <w:rFonts w:hint="eastAsia" w:ascii="宋体" w:hAnsi="宋体" w:cs="宋体"/>
          <w:color w:val="auto"/>
          <w:szCs w:val="21"/>
        </w:rPr>
        <w:t>5.4.1 成交通知书将是合同的一个组成部分。</w:t>
      </w:r>
    </w:p>
    <w:p>
      <w:pPr>
        <w:spacing w:line="360" w:lineRule="auto"/>
        <w:ind w:firstLine="420" w:firstLineChars="200"/>
        <w:rPr>
          <w:rFonts w:ascii="宋体" w:hAnsi="宋体" w:cs="宋体"/>
          <w:color w:val="auto"/>
          <w:szCs w:val="21"/>
        </w:rPr>
      </w:pPr>
      <w:r>
        <w:rPr>
          <w:rFonts w:hint="eastAsia" w:ascii="宋体" w:hAnsi="宋体" w:cs="宋体"/>
          <w:color w:val="auto"/>
          <w:szCs w:val="21"/>
        </w:rPr>
        <w:t>5.4.2 采购单位对未成交原因不作任何解释。</w:t>
      </w:r>
    </w:p>
    <w:p>
      <w:pPr>
        <w:spacing w:line="360" w:lineRule="auto"/>
        <w:ind w:firstLine="420" w:firstLineChars="200"/>
        <w:rPr>
          <w:rFonts w:ascii="宋体" w:hAnsi="宋体" w:cs="宋体"/>
          <w:color w:val="auto"/>
          <w:szCs w:val="21"/>
        </w:rPr>
      </w:pPr>
      <w:r>
        <w:rPr>
          <w:rFonts w:hint="eastAsia" w:ascii="宋体" w:hAnsi="宋体" w:cs="宋体"/>
          <w:color w:val="auto"/>
          <w:szCs w:val="21"/>
        </w:rPr>
        <w:t>6.1签订合同</w:t>
      </w:r>
    </w:p>
    <w:p>
      <w:pPr>
        <w:spacing w:line="360" w:lineRule="auto"/>
        <w:ind w:firstLine="420" w:firstLineChars="200"/>
        <w:rPr>
          <w:rFonts w:ascii="宋体" w:hAnsi="宋体" w:cs="宋体"/>
          <w:color w:val="auto"/>
          <w:szCs w:val="21"/>
        </w:rPr>
      </w:pPr>
      <w:r>
        <w:rPr>
          <w:rFonts w:hint="eastAsia" w:ascii="宋体" w:hAnsi="宋体" w:cs="宋体"/>
          <w:color w:val="auto"/>
          <w:szCs w:val="21"/>
        </w:rPr>
        <w:t>6.1.1采购方在与成交供应商签订正式合同前，对采购项目内容和设备数量等有增减变更的权利。</w:t>
      </w:r>
    </w:p>
    <w:p>
      <w:pPr>
        <w:spacing w:line="360" w:lineRule="auto"/>
        <w:ind w:firstLine="420" w:firstLineChars="200"/>
        <w:rPr>
          <w:rFonts w:ascii="宋体" w:hAnsi="宋体" w:cs="宋体"/>
          <w:color w:val="auto"/>
          <w:szCs w:val="21"/>
        </w:rPr>
      </w:pPr>
      <w:r>
        <w:rPr>
          <w:rFonts w:hint="eastAsia" w:ascii="宋体" w:hAnsi="宋体" w:cs="宋体"/>
          <w:color w:val="auto"/>
          <w:szCs w:val="21"/>
        </w:rPr>
        <w:t>6.1.2成交供应商按甲方要求的时间、地点与甲方签订合同。</w:t>
      </w:r>
    </w:p>
    <w:p>
      <w:pPr>
        <w:spacing w:line="360" w:lineRule="auto"/>
        <w:ind w:firstLine="420" w:firstLineChars="200"/>
        <w:rPr>
          <w:rFonts w:ascii="宋体" w:hAnsi="宋体" w:cs="宋体"/>
          <w:color w:val="auto"/>
          <w:szCs w:val="21"/>
        </w:rPr>
      </w:pPr>
      <w:r>
        <w:rPr>
          <w:rFonts w:hint="eastAsia" w:ascii="宋体" w:hAnsi="宋体" w:cs="宋体"/>
          <w:color w:val="auto"/>
          <w:szCs w:val="21"/>
        </w:rPr>
        <w:t>7.1合同文件</w:t>
      </w:r>
    </w:p>
    <w:p>
      <w:pPr>
        <w:spacing w:line="360" w:lineRule="auto"/>
        <w:ind w:firstLine="420" w:firstLineChars="200"/>
        <w:rPr>
          <w:rFonts w:ascii="宋体" w:hAnsi="宋体" w:cs="宋体"/>
          <w:color w:val="auto"/>
          <w:szCs w:val="21"/>
        </w:rPr>
      </w:pPr>
      <w:r>
        <w:rPr>
          <w:rFonts w:hint="eastAsia" w:ascii="宋体" w:hAnsi="宋体" w:cs="宋体"/>
          <w:color w:val="auto"/>
          <w:szCs w:val="21"/>
        </w:rPr>
        <w:t xml:space="preserve"> 除包括“磋商文件”规定的全部内容外，还应包括：</w:t>
      </w:r>
    </w:p>
    <w:p>
      <w:pPr>
        <w:spacing w:line="360" w:lineRule="auto"/>
        <w:ind w:firstLine="420" w:firstLineChars="200"/>
        <w:rPr>
          <w:rFonts w:ascii="宋体" w:hAnsi="宋体" w:cs="宋体"/>
          <w:color w:val="auto"/>
          <w:szCs w:val="21"/>
        </w:rPr>
      </w:pPr>
      <w:r>
        <w:rPr>
          <w:rFonts w:hint="eastAsia" w:ascii="宋体" w:hAnsi="宋体" w:cs="宋体"/>
          <w:color w:val="auto"/>
          <w:szCs w:val="21"/>
        </w:rPr>
        <w:t>(1)与谈判有关的澄清、说明；</w:t>
      </w:r>
    </w:p>
    <w:p>
      <w:pPr>
        <w:spacing w:line="360" w:lineRule="auto"/>
        <w:ind w:firstLine="420" w:firstLineChars="200"/>
        <w:rPr>
          <w:rFonts w:ascii="宋体" w:hAnsi="宋体" w:cs="宋体"/>
          <w:color w:val="auto"/>
          <w:szCs w:val="21"/>
        </w:rPr>
      </w:pPr>
      <w:r>
        <w:rPr>
          <w:rFonts w:hint="eastAsia" w:ascii="宋体" w:hAnsi="宋体" w:cs="宋体"/>
          <w:color w:val="auto"/>
          <w:szCs w:val="21"/>
        </w:rPr>
        <w:t>(2)投标单位在投标时随同投标书递交的资料与附图;</w:t>
      </w:r>
    </w:p>
    <w:p>
      <w:pPr>
        <w:spacing w:line="360" w:lineRule="auto"/>
        <w:ind w:firstLine="420" w:firstLineChars="200"/>
        <w:rPr>
          <w:rFonts w:ascii="宋体" w:hAnsi="宋体" w:cs="宋体"/>
          <w:color w:val="auto"/>
          <w:szCs w:val="21"/>
        </w:rPr>
      </w:pPr>
      <w:r>
        <w:rPr>
          <w:rFonts w:hint="eastAsia" w:ascii="宋体" w:hAnsi="宋体" w:cs="宋体"/>
          <w:color w:val="auto"/>
          <w:szCs w:val="21"/>
        </w:rPr>
        <w:t>(3)在商谈本合同书时,双方共同签字的补充文件;</w:t>
      </w:r>
    </w:p>
    <w:p>
      <w:pPr>
        <w:spacing w:line="360" w:lineRule="auto"/>
        <w:ind w:firstLine="420" w:firstLineChars="200"/>
        <w:rPr>
          <w:rFonts w:ascii="宋体" w:hAnsi="宋体" w:cs="宋体"/>
          <w:color w:val="auto"/>
          <w:szCs w:val="21"/>
        </w:rPr>
      </w:pPr>
      <w:r>
        <w:rPr>
          <w:rFonts w:hint="eastAsia" w:ascii="宋体" w:hAnsi="宋体" w:cs="宋体"/>
          <w:color w:val="auto"/>
          <w:szCs w:val="21"/>
        </w:rPr>
        <w:t>(4)有关技术要求的补充内容。</w:t>
      </w:r>
    </w:p>
    <w:p>
      <w:pPr>
        <w:pStyle w:val="9"/>
        <w:ind w:firstLine="0" w:firstLineChars="0"/>
        <w:rPr>
          <w:rFonts w:ascii="宋体" w:hAnsi="宋体" w:cs="宋体"/>
          <w:color w:val="auto"/>
          <w:szCs w:val="21"/>
        </w:rPr>
      </w:pPr>
    </w:p>
    <w:p>
      <w:pPr>
        <w:widowControl/>
        <w:spacing w:before="100" w:beforeAutospacing="1" w:after="100" w:afterAutospacing="1" w:line="360" w:lineRule="auto"/>
        <w:jc w:val="center"/>
        <w:rPr>
          <w:rFonts w:ascii="宋体" w:hAnsi="宋体" w:cs="宋体"/>
          <w:b/>
          <w:bCs/>
          <w:color w:val="auto"/>
          <w:szCs w:val="21"/>
          <w:highlight w:val="yellow"/>
          <w:shd w:val="clear" w:color="auto" w:fill="FFFFFF"/>
        </w:rPr>
        <w:sectPr>
          <w:footerReference r:id="rId11" w:type="first"/>
          <w:footerReference r:id="rId10" w:type="default"/>
          <w:pgSz w:w="11906" w:h="16838"/>
          <w:pgMar w:top="1191" w:right="1587" w:bottom="1191" w:left="1587" w:header="851" w:footer="992" w:gutter="0"/>
          <w:pgNumType w:start="1"/>
          <w:cols w:space="720" w:num="1"/>
          <w:titlePg/>
        </w:sectPr>
      </w:pPr>
    </w:p>
    <w:p>
      <w:pPr>
        <w:widowControl/>
        <w:spacing w:line="360" w:lineRule="auto"/>
        <w:jc w:val="center"/>
        <w:rPr>
          <w:rFonts w:ascii="宋体" w:hAnsi="宋体" w:cs="宋体"/>
          <w:b/>
          <w:bCs/>
          <w:color w:val="auto"/>
          <w:kern w:val="0"/>
          <w:sz w:val="36"/>
          <w:szCs w:val="36"/>
        </w:rPr>
      </w:pPr>
    </w:p>
    <w:p>
      <w:pPr>
        <w:widowControl/>
        <w:spacing w:line="360" w:lineRule="auto"/>
        <w:jc w:val="left"/>
        <w:rPr>
          <w:rFonts w:ascii="宋体" w:hAnsi="宋体" w:cs="宋体"/>
          <w:color w:val="auto"/>
          <w:kern w:val="0"/>
          <w:sz w:val="30"/>
          <w:szCs w:val="30"/>
        </w:rPr>
      </w:pPr>
    </w:p>
    <w:p>
      <w:pPr>
        <w:widowControl/>
        <w:spacing w:line="360" w:lineRule="auto"/>
        <w:jc w:val="left"/>
        <w:rPr>
          <w:rFonts w:ascii="宋体" w:hAnsi="宋体" w:cs="宋体"/>
          <w:color w:val="auto"/>
          <w:kern w:val="0"/>
          <w:sz w:val="30"/>
          <w:szCs w:val="30"/>
        </w:rPr>
      </w:pPr>
    </w:p>
    <w:p>
      <w:pPr>
        <w:widowControl/>
        <w:spacing w:line="360" w:lineRule="auto"/>
        <w:jc w:val="center"/>
        <w:rPr>
          <w:rFonts w:ascii="宋体" w:hAnsi="宋体" w:cs="宋体"/>
          <w:color w:val="auto"/>
          <w:kern w:val="0"/>
          <w:sz w:val="30"/>
          <w:szCs w:val="30"/>
        </w:rPr>
      </w:pPr>
      <w:r>
        <w:rPr>
          <w:rFonts w:hint="eastAsia" w:ascii="宋体" w:hAnsi="宋体" w:cs="宋体"/>
          <w:color w:val="auto"/>
          <w:kern w:val="0"/>
          <w:sz w:val="30"/>
          <w:szCs w:val="30"/>
        </w:rPr>
        <w:t xml:space="preserve">   </w:t>
      </w:r>
    </w:p>
    <w:p>
      <w:pPr>
        <w:widowControl/>
        <w:spacing w:line="360" w:lineRule="auto"/>
        <w:jc w:val="left"/>
        <w:rPr>
          <w:rFonts w:ascii="宋体" w:hAnsi="宋体" w:cs="宋体"/>
          <w:color w:val="auto"/>
          <w:kern w:val="0"/>
          <w:sz w:val="30"/>
          <w:szCs w:val="30"/>
        </w:rPr>
      </w:pPr>
    </w:p>
    <w:p>
      <w:pPr>
        <w:widowControl/>
        <w:spacing w:line="360" w:lineRule="auto"/>
        <w:jc w:val="left"/>
        <w:rPr>
          <w:rFonts w:ascii="宋体" w:hAnsi="宋体" w:cs="宋体"/>
          <w:color w:val="auto"/>
          <w:kern w:val="0"/>
          <w:sz w:val="30"/>
          <w:szCs w:val="30"/>
        </w:rPr>
      </w:pPr>
    </w:p>
    <w:p>
      <w:pPr>
        <w:widowControl/>
        <w:spacing w:line="360" w:lineRule="auto"/>
        <w:jc w:val="left"/>
        <w:rPr>
          <w:rFonts w:ascii="宋体" w:hAnsi="宋体" w:cs="宋体"/>
          <w:color w:val="auto"/>
          <w:kern w:val="0"/>
          <w:sz w:val="30"/>
          <w:szCs w:val="30"/>
        </w:rPr>
      </w:pPr>
    </w:p>
    <w:p>
      <w:pPr>
        <w:jc w:val="center"/>
        <w:rPr>
          <w:rFonts w:ascii="仿宋" w:hAnsi="仿宋" w:eastAsia="仿宋" w:cs="仿宋"/>
          <w:b/>
          <w:color w:val="auto"/>
          <w:sz w:val="36"/>
          <w:szCs w:val="36"/>
        </w:rPr>
      </w:pPr>
      <w:r>
        <w:rPr>
          <w:rFonts w:hint="eastAsia" w:ascii="仿宋" w:hAnsi="仿宋" w:eastAsia="仿宋" w:cs="仿宋"/>
          <w:b/>
          <w:color w:val="auto"/>
          <w:w w:val="90"/>
          <w:sz w:val="44"/>
          <w:szCs w:val="44"/>
        </w:rPr>
        <w:t>兰州职业技术学院xxxx项目</w:t>
      </w:r>
    </w:p>
    <w:p>
      <w:pPr>
        <w:jc w:val="center"/>
        <w:rPr>
          <w:rFonts w:ascii="仿宋" w:hAnsi="仿宋" w:eastAsia="仿宋" w:cs="仿宋"/>
          <w:b/>
          <w:color w:val="auto"/>
          <w:w w:val="90"/>
          <w:sz w:val="44"/>
          <w:szCs w:val="44"/>
        </w:rPr>
      </w:pPr>
      <w:r>
        <w:rPr>
          <w:rFonts w:hint="eastAsia" w:ascii="仿宋" w:hAnsi="仿宋" w:eastAsia="仿宋" w:cs="仿宋"/>
          <w:b/>
          <w:color w:val="auto"/>
          <w:w w:val="90"/>
          <w:sz w:val="44"/>
          <w:szCs w:val="44"/>
        </w:rPr>
        <w:t>采购合同</w:t>
      </w:r>
    </w:p>
    <w:p>
      <w:pPr>
        <w:ind w:firstLine="420" w:firstLineChars="200"/>
        <w:rPr>
          <w:rFonts w:ascii="宋体" w:hAnsi="宋体" w:cs="宋体"/>
          <w:color w:val="auto"/>
          <w:szCs w:val="21"/>
        </w:rPr>
      </w:pPr>
    </w:p>
    <w:p>
      <w:pPr>
        <w:ind w:firstLine="420" w:firstLineChars="200"/>
        <w:rPr>
          <w:rFonts w:ascii="宋体" w:hAnsi="宋体" w:cs="宋体"/>
          <w:color w:val="auto"/>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 xml:space="preserve"> </w:t>
      </w:r>
    </w:p>
    <w:p>
      <w:pPr>
        <w:ind w:firstLine="480" w:firstLineChars="200"/>
        <w:rPr>
          <w:rFonts w:ascii="宋体" w:hAnsi="宋体" w:cs="宋体"/>
          <w:color w:val="auto"/>
          <w:sz w:val="24"/>
        </w:rPr>
      </w:pPr>
    </w:p>
    <w:p>
      <w:pPr>
        <w:pStyle w:val="9"/>
        <w:ind w:firstLine="480"/>
        <w:rPr>
          <w:rFonts w:ascii="宋体" w:hAnsi="宋体" w:cs="宋体"/>
          <w:color w:val="auto"/>
          <w:sz w:val="24"/>
        </w:rPr>
      </w:pPr>
    </w:p>
    <w:p>
      <w:pPr>
        <w:pStyle w:val="9"/>
        <w:ind w:firstLine="480"/>
        <w:rPr>
          <w:rFonts w:ascii="宋体" w:hAnsi="宋体" w:cs="宋体"/>
          <w:color w:val="auto"/>
          <w:sz w:val="24"/>
        </w:rPr>
      </w:pPr>
    </w:p>
    <w:p>
      <w:pPr>
        <w:ind w:firstLine="480" w:firstLineChars="200"/>
        <w:rPr>
          <w:rFonts w:ascii="宋体" w:hAnsi="宋体" w:cs="宋体"/>
          <w:color w:val="auto"/>
          <w:sz w:val="24"/>
        </w:rPr>
      </w:pPr>
    </w:p>
    <w:p>
      <w:pPr>
        <w:widowControl/>
        <w:spacing w:line="360" w:lineRule="auto"/>
        <w:jc w:val="left"/>
        <w:rPr>
          <w:rFonts w:ascii="宋体" w:hAnsi="宋体" w:cs="宋体"/>
          <w:color w:val="auto"/>
          <w:kern w:val="0"/>
          <w:szCs w:val="21"/>
        </w:rPr>
      </w:pPr>
    </w:p>
    <w:p>
      <w:pPr>
        <w:widowControl/>
        <w:spacing w:line="360" w:lineRule="auto"/>
        <w:ind w:firstLine="1500" w:firstLineChars="500"/>
        <w:rPr>
          <w:rFonts w:ascii="宋体" w:hAnsi="宋体" w:cs="宋体"/>
          <w:color w:val="auto"/>
          <w:kern w:val="0"/>
          <w:sz w:val="30"/>
          <w:szCs w:val="30"/>
        </w:rPr>
      </w:pPr>
      <w:r>
        <w:rPr>
          <w:rFonts w:hint="eastAsia" w:ascii="宋体" w:hAnsi="宋体" w:cs="宋体"/>
          <w:color w:val="auto"/>
          <w:kern w:val="0"/>
          <w:sz w:val="30"/>
          <w:szCs w:val="30"/>
        </w:rPr>
        <w:t>磋商文件编号：</w:t>
      </w:r>
    </w:p>
    <w:p>
      <w:pPr>
        <w:widowControl/>
        <w:spacing w:line="360" w:lineRule="auto"/>
        <w:ind w:firstLine="1500" w:firstLineChars="500"/>
        <w:rPr>
          <w:rFonts w:ascii="宋体" w:hAnsi="宋体" w:cs="宋体"/>
          <w:color w:val="auto"/>
          <w:kern w:val="0"/>
          <w:sz w:val="30"/>
          <w:szCs w:val="30"/>
        </w:rPr>
      </w:pPr>
      <w:r>
        <w:rPr>
          <w:rFonts w:hint="eastAsia" w:ascii="宋体" w:hAnsi="宋体" w:cs="宋体"/>
          <w:color w:val="auto"/>
          <w:kern w:val="0"/>
          <w:sz w:val="30"/>
          <w:szCs w:val="30"/>
        </w:rPr>
        <w:t>合同编号：</w:t>
      </w:r>
    </w:p>
    <w:p>
      <w:pPr>
        <w:widowControl/>
        <w:spacing w:line="360" w:lineRule="auto"/>
        <w:jc w:val="left"/>
        <w:rPr>
          <w:rFonts w:ascii="宋体" w:hAnsi="宋体" w:cs="宋体"/>
          <w:color w:val="auto"/>
          <w:kern w:val="0"/>
          <w:sz w:val="30"/>
          <w:szCs w:val="30"/>
        </w:rPr>
      </w:pPr>
    </w:p>
    <w:p>
      <w:pPr>
        <w:widowControl/>
        <w:spacing w:line="360" w:lineRule="auto"/>
        <w:jc w:val="left"/>
        <w:rPr>
          <w:rFonts w:ascii="宋体" w:hAnsi="宋体" w:cs="宋体"/>
          <w:color w:val="auto"/>
          <w:kern w:val="0"/>
          <w:sz w:val="30"/>
          <w:szCs w:val="30"/>
        </w:rPr>
      </w:pPr>
    </w:p>
    <w:p>
      <w:pPr>
        <w:pStyle w:val="76"/>
        <w:numPr>
          <w:ilvl w:val="0"/>
          <w:numId w:val="0"/>
        </w:numPr>
        <w:ind w:left="1838"/>
        <w:rPr>
          <w:color w:val="auto"/>
        </w:rPr>
      </w:pPr>
    </w:p>
    <w:p>
      <w:pPr>
        <w:pStyle w:val="48"/>
        <w:ind w:firstLine="420"/>
        <w:rPr>
          <w:color w:val="auto"/>
        </w:rPr>
      </w:pPr>
    </w:p>
    <w:p>
      <w:pPr>
        <w:pStyle w:val="48"/>
        <w:ind w:firstLine="420"/>
        <w:rPr>
          <w:color w:val="auto"/>
        </w:rPr>
      </w:pPr>
    </w:p>
    <w:p>
      <w:pPr>
        <w:pStyle w:val="48"/>
        <w:ind w:firstLine="600"/>
        <w:rPr>
          <w:rFonts w:hAnsi="宋体" w:cs="宋体"/>
          <w:color w:val="auto"/>
          <w:sz w:val="30"/>
          <w:szCs w:val="30"/>
        </w:rPr>
      </w:pPr>
    </w:p>
    <w:p>
      <w:pPr>
        <w:pStyle w:val="48"/>
        <w:ind w:firstLine="600"/>
        <w:rPr>
          <w:rFonts w:hAnsi="宋体" w:cs="宋体"/>
          <w:color w:val="auto"/>
          <w:sz w:val="30"/>
          <w:szCs w:val="30"/>
        </w:rPr>
      </w:pPr>
    </w:p>
    <w:p>
      <w:pPr>
        <w:widowControl/>
        <w:spacing w:line="360" w:lineRule="auto"/>
        <w:ind w:firstLine="600" w:firstLineChars="200"/>
        <w:jc w:val="left"/>
        <w:rPr>
          <w:rFonts w:ascii="宋体" w:hAnsi="宋体" w:cs="宋体"/>
          <w:color w:val="auto"/>
          <w:kern w:val="0"/>
          <w:sz w:val="30"/>
          <w:szCs w:val="30"/>
        </w:rPr>
      </w:pPr>
      <w:r>
        <w:rPr>
          <w:rFonts w:hint="eastAsia" w:ascii="宋体" w:hAnsi="宋体" w:cs="宋体"/>
          <w:color w:val="auto"/>
          <w:kern w:val="0"/>
          <w:sz w:val="30"/>
          <w:szCs w:val="30"/>
        </w:rPr>
        <w:t>采 购 人：兰州职业技术学院</w:t>
      </w:r>
    </w:p>
    <w:p>
      <w:pPr>
        <w:widowControl/>
        <w:spacing w:line="360" w:lineRule="auto"/>
        <w:ind w:firstLine="600" w:firstLineChars="200"/>
        <w:jc w:val="left"/>
        <w:rPr>
          <w:rFonts w:ascii="宋体" w:hAnsi="宋体" w:cs="宋体"/>
          <w:color w:val="auto"/>
          <w:kern w:val="0"/>
          <w:sz w:val="30"/>
          <w:szCs w:val="30"/>
        </w:rPr>
      </w:pPr>
      <w:r>
        <w:rPr>
          <w:rFonts w:hint="eastAsia" w:ascii="宋体" w:hAnsi="宋体" w:cs="宋体"/>
          <w:color w:val="auto"/>
          <w:kern w:val="0"/>
          <w:sz w:val="30"/>
          <w:szCs w:val="30"/>
        </w:rPr>
        <w:t>供 应 商：×  ×  ×  ×  ×  ×  ×</w:t>
      </w:r>
    </w:p>
    <w:p>
      <w:pPr>
        <w:spacing w:line="360" w:lineRule="auto"/>
        <w:jc w:val="center"/>
        <w:rPr>
          <w:rFonts w:ascii="宋体" w:hAnsi="宋体" w:cs="宋体"/>
          <w:color w:val="auto"/>
          <w:kern w:val="0"/>
          <w:sz w:val="30"/>
          <w:szCs w:val="30"/>
        </w:rPr>
      </w:pPr>
    </w:p>
    <w:p>
      <w:pPr>
        <w:spacing w:line="360" w:lineRule="auto"/>
        <w:jc w:val="center"/>
        <w:rPr>
          <w:rFonts w:ascii="宋体" w:hAnsi="宋体" w:cs="宋体"/>
          <w:color w:val="auto"/>
          <w:kern w:val="0"/>
          <w:sz w:val="30"/>
          <w:szCs w:val="30"/>
        </w:rPr>
      </w:pPr>
    </w:p>
    <w:p>
      <w:pPr>
        <w:spacing w:line="360" w:lineRule="auto"/>
        <w:jc w:val="center"/>
        <w:rPr>
          <w:rFonts w:ascii="宋体" w:hAnsi="宋体" w:cs="宋体"/>
          <w:color w:val="auto"/>
          <w:kern w:val="0"/>
          <w:sz w:val="30"/>
          <w:szCs w:val="30"/>
        </w:rPr>
      </w:pPr>
      <w:r>
        <w:rPr>
          <w:rFonts w:hint="eastAsia" w:ascii="宋体" w:hAnsi="宋体" w:cs="宋体"/>
          <w:color w:val="auto"/>
          <w:kern w:val="0"/>
          <w:sz w:val="30"/>
          <w:szCs w:val="30"/>
        </w:rPr>
        <w:t>合  同</w:t>
      </w:r>
    </w:p>
    <w:p>
      <w:pPr>
        <w:spacing w:line="360" w:lineRule="auto"/>
        <w:ind w:firstLine="420" w:firstLineChars="200"/>
        <w:jc w:val="left"/>
        <w:rPr>
          <w:rFonts w:ascii="宋体" w:hAnsi="宋体" w:cs="宋体"/>
          <w:color w:val="auto"/>
          <w:szCs w:val="21"/>
        </w:rPr>
      </w:pPr>
      <w:r>
        <w:rPr>
          <w:rFonts w:hint="eastAsia" w:ascii="宋体" w:hAnsi="宋体" w:cs="宋体"/>
          <w:color w:val="auto"/>
          <w:szCs w:val="21"/>
        </w:rPr>
        <w:t>根据兰州职业技术学院xxx项目招标采购(招标号：</w:t>
      </w:r>
      <w:r>
        <w:rPr>
          <w:rFonts w:hint="eastAsia" w:ascii="宋体" w:hAnsi="宋体" w:cs="宋体"/>
          <w:color w:val="auto"/>
          <w:szCs w:val="21"/>
          <w:u w:val="single"/>
        </w:rPr>
        <w:t xml:space="preserve">       </w:t>
      </w:r>
      <w:r>
        <w:rPr>
          <w:rFonts w:hint="eastAsia" w:ascii="宋体" w:hAnsi="宋体" w:cs="宋体"/>
          <w:color w:val="auto"/>
          <w:szCs w:val="21"/>
        </w:rPr>
        <w:t xml:space="preserve"> )招标结果，兰州职业技术学院（以下简称需方）与</w:t>
      </w:r>
      <w:r>
        <w:rPr>
          <w:rFonts w:hint="eastAsia" w:ascii="宋体" w:hAnsi="宋体" w:cs="宋体"/>
          <w:color w:val="auto"/>
          <w:szCs w:val="21"/>
          <w:u w:val="single"/>
        </w:rPr>
        <w:t xml:space="preserve">           </w:t>
      </w:r>
      <w:r>
        <w:rPr>
          <w:rFonts w:hint="eastAsia" w:ascii="宋体" w:hAnsi="宋体" w:cs="宋体"/>
          <w:color w:val="auto"/>
          <w:szCs w:val="21"/>
        </w:rPr>
        <w:t xml:space="preserve">公司（以下简称供方）签订本合同。 </w:t>
      </w:r>
    </w:p>
    <w:p>
      <w:pPr>
        <w:numPr>
          <w:ilvl w:val="0"/>
          <w:numId w:val="5"/>
        </w:numPr>
        <w:spacing w:line="360" w:lineRule="auto"/>
        <w:ind w:firstLine="420" w:firstLineChars="200"/>
        <w:rPr>
          <w:rFonts w:ascii="宋体" w:hAnsi="宋体" w:cs="宋体"/>
          <w:color w:val="auto"/>
          <w:szCs w:val="21"/>
        </w:rPr>
      </w:pPr>
      <w:r>
        <w:rPr>
          <w:rFonts w:hint="eastAsia" w:ascii="宋体" w:hAnsi="宋体" w:cs="宋体"/>
          <w:color w:val="auto"/>
          <w:szCs w:val="21"/>
        </w:rPr>
        <w:t>合同编号：</w:t>
      </w:r>
    </w:p>
    <w:p>
      <w:pPr>
        <w:numPr>
          <w:ilvl w:val="0"/>
          <w:numId w:val="5"/>
        </w:numPr>
        <w:spacing w:line="360" w:lineRule="auto"/>
        <w:ind w:firstLine="420" w:firstLineChars="200"/>
        <w:rPr>
          <w:rFonts w:ascii="宋体" w:hAnsi="宋体" w:cs="宋体"/>
          <w:color w:val="auto"/>
          <w:szCs w:val="21"/>
        </w:rPr>
      </w:pPr>
      <w:r>
        <w:rPr>
          <w:rFonts w:hint="eastAsia" w:ascii="宋体" w:hAnsi="宋体" w:cs="宋体"/>
          <w:color w:val="auto"/>
          <w:szCs w:val="21"/>
        </w:rPr>
        <w:t>二、签订地点：</w:t>
      </w:r>
    </w:p>
    <w:p>
      <w:pPr>
        <w:spacing w:line="360" w:lineRule="auto"/>
        <w:ind w:firstLine="420" w:firstLineChars="200"/>
        <w:rPr>
          <w:rFonts w:ascii="宋体" w:hAnsi="宋体" w:cs="宋体"/>
          <w:color w:val="auto"/>
          <w:szCs w:val="21"/>
        </w:rPr>
      </w:pPr>
      <w:r>
        <w:rPr>
          <w:rFonts w:hint="eastAsia" w:ascii="宋体" w:hAnsi="宋体" w:cs="宋体"/>
          <w:color w:val="auto"/>
          <w:szCs w:val="21"/>
        </w:rPr>
        <w:t>三、签订时间：</w:t>
      </w:r>
    </w:p>
    <w:p>
      <w:pPr>
        <w:spacing w:line="360" w:lineRule="auto"/>
        <w:ind w:firstLine="420" w:firstLineChars="200"/>
        <w:rPr>
          <w:rFonts w:ascii="宋体" w:hAnsi="宋体" w:cs="宋体"/>
          <w:color w:val="auto"/>
          <w:szCs w:val="21"/>
        </w:rPr>
      </w:pPr>
      <w:r>
        <w:rPr>
          <w:rFonts w:hint="eastAsia" w:ascii="宋体" w:hAnsi="宋体" w:cs="宋体"/>
          <w:color w:val="auto"/>
          <w:szCs w:val="21"/>
        </w:rPr>
        <w:t>四、合同内容：根据《中华人民共和国合同法》及兰州职业技术学院实训大楼地下车库车辆管理及治安视频监控系统项目磋商文件的规定，供需双方协商一致，签订本合同。</w:t>
      </w:r>
    </w:p>
    <w:p>
      <w:pPr>
        <w:spacing w:line="360" w:lineRule="auto"/>
        <w:ind w:firstLine="420" w:firstLineChars="200"/>
        <w:rPr>
          <w:rFonts w:ascii="宋体" w:hAnsi="宋体" w:cs="宋体"/>
          <w:color w:val="auto"/>
          <w:szCs w:val="21"/>
        </w:rPr>
      </w:pPr>
      <w:r>
        <w:rPr>
          <w:rFonts w:hint="eastAsia" w:ascii="宋体" w:hAnsi="宋体" w:cs="宋体"/>
          <w:color w:val="auto"/>
          <w:szCs w:val="21"/>
        </w:rPr>
        <w:t xml:space="preserve">（一）服务项目合同后附服务内容详单及项目完成（服务结束）后的服务承诺。 </w:t>
      </w:r>
    </w:p>
    <w:p>
      <w:pPr>
        <w:spacing w:line="360" w:lineRule="auto"/>
        <w:ind w:firstLine="420" w:firstLineChars="200"/>
        <w:rPr>
          <w:rFonts w:ascii="宋体" w:hAnsi="宋体" w:cs="宋体"/>
          <w:color w:val="auto"/>
          <w:szCs w:val="21"/>
        </w:rPr>
      </w:pPr>
      <w:r>
        <w:rPr>
          <w:rFonts w:hint="eastAsia" w:ascii="宋体" w:hAnsi="宋体" w:cs="宋体"/>
          <w:color w:val="auto"/>
          <w:szCs w:val="21"/>
        </w:rPr>
        <w:t>（二）价格解释：合同价格包括服务成本、税款、服务承诺等全部费用，价格一次确定不再变更。</w:t>
      </w:r>
    </w:p>
    <w:p>
      <w:pPr>
        <w:spacing w:line="360" w:lineRule="auto"/>
        <w:ind w:firstLine="420" w:firstLineChars="200"/>
        <w:rPr>
          <w:rFonts w:ascii="宋体" w:hAnsi="宋体" w:cs="宋体"/>
          <w:color w:val="auto"/>
          <w:szCs w:val="21"/>
        </w:rPr>
      </w:pPr>
      <w:r>
        <w:rPr>
          <w:rFonts w:hint="eastAsia" w:ascii="宋体" w:hAnsi="宋体" w:cs="宋体"/>
          <w:color w:val="auto"/>
          <w:szCs w:val="21"/>
        </w:rPr>
        <w:t>五、招标文件，投标文件，中标结果表，合同所附服务内容详单等合同附件均为本合同不可分割的一部分。如果服务内容详单的内容与招标文件和中标结果表不一致时，以招标文件和中标结果表为准。</w:t>
      </w:r>
    </w:p>
    <w:p>
      <w:pPr>
        <w:spacing w:line="360" w:lineRule="auto"/>
        <w:ind w:firstLine="420" w:firstLineChars="200"/>
        <w:rPr>
          <w:rFonts w:ascii="宋体" w:hAnsi="宋体" w:cs="宋体"/>
          <w:color w:val="auto"/>
          <w:szCs w:val="21"/>
        </w:rPr>
      </w:pPr>
      <w:r>
        <w:rPr>
          <w:rFonts w:hint="eastAsia" w:ascii="宋体" w:hAnsi="宋体" w:cs="宋体"/>
          <w:color w:val="auto"/>
          <w:szCs w:val="21"/>
        </w:rPr>
        <w:t>六、合同总价金额：XXXXXX*大写*（XXXXXX 元）*小写*</w:t>
      </w:r>
    </w:p>
    <w:p>
      <w:pPr>
        <w:spacing w:line="360" w:lineRule="auto"/>
        <w:ind w:firstLine="420" w:firstLineChars="200"/>
        <w:rPr>
          <w:rFonts w:ascii="宋体" w:hAnsi="宋体" w:cs="宋体"/>
          <w:color w:val="auto"/>
          <w:szCs w:val="21"/>
        </w:rPr>
      </w:pPr>
      <w:r>
        <w:rPr>
          <w:rFonts w:hint="eastAsia" w:ascii="宋体" w:hAnsi="宋体" w:cs="宋体"/>
          <w:color w:val="auto"/>
          <w:szCs w:val="21"/>
        </w:rPr>
        <w:t>七、一般条款：</w:t>
      </w:r>
    </w:p>
    <w:p>
      <w:pPr>
        <w:spacing w:line="360" w:lineRule="auto"/>
        <w:ind w:firstLine="420" w:firstLineChars="200"/>
        <w:rPr>
          <w:rFonts w:ascii="宋体" w:hAnsi="宋体" w:cs="宋体"/>
          <w:color w:val="auto"/>
          <w:szCs w:val="21"/>
        </w:rPr>
      </w:pPr>
      <w:r>
        <w:rPr>
          <w:rFonts w:hint="eastAsia" w:ascii="宋体" w:hAnsi="宋体" w:cs="宋体"/>
          <w:color w:val="auto"/>
          <w:szCs w:val="21"/>
        </w:rPr>
        <w:t>（一）供方所提供的服务、服务所需货物及硬件均应符合国家现行有效标准(进口货物有中国进出口商检局认证标志)，并为正规制造厂商    年    月以后生产的合格产品，因质量问题而发生的任何故障由供方负责。</w:t>
      </w:r>
    </w:p>
    <w:p>
      <w:pPr>
        <w:spacing w:line="360" w:lineRule="auto"/>
        <w:ind w:firstLine="420" w:firstLineChars="200"/>
        <w:rPr>
          <w:rFonts w:ascii="宋体" w:hAnsi="宋体" w:cs="宋体"/>
          <w:color w:val="auto"/>
          <w:szCs w:val="21"/>
        </w:rPr>
      </w:pPr>
      <w:r>
        <w:rPr>
          <w:rFonts w:hint="eastAsia" w:ascii="宋体" w:hAnsi="宋体" w:cs="宋体"/>
          <w:color w:val="auto"/>
          <w:szCs w:val="21"/>
        </w:rPr>
        <w:t>（二）供方承担服务过程中的一切责任和费用。</w:t>
      </w:r>
    </w:p>
    <w:p>
      <w:pPr>
        <w:spacing w:line="360" w:lineRule="auto"/>
        <w:ind w:firstLine="420" w:firstLineChars="200"/>
        <w:rPr>
          <w:rFonts w:ascii="宋体" w:hAnsi="宋体" w:cs="宋体"/>
          <w:color w:val="auto"/>
          <w:szCs w:val="21"/>
        </w:rPr>
      </w:pPr>
      <w:r>
        <w:rPr>
          <w:rFonts w:hint="eastAsia" w:ascii="宋体" w:hAnsi="宋体" w:cs="宋体"/>
          <w:color w:val="auto"/>
          <w:szCs w:val="21"/>
        </w:rPr>
        <w:t>（三）供方应按照招标文件所提要求提供培训。</w:t>
      </w:r>
    </w:p>
    <w:p>
      <w:pPr>
        <w:spacing w:line="360" w:lineRule="auto"/>
        <w:ind w:firstLine="420" w:firstLineChars="200"/>
        <w:rPr>
          <w:rFonts w:ascii="宋体" w:hAnsi="宋体" w:cs="宋体"/>
          <w:color w:val="auto"/>
          <w:szCs w:val="21"/>
        </w:rPr>
      </w:pPr>
      <w:r>
        <w:rPr>
          <w:rFonts w:hint="eastAsia" w:ascii="宋体" w:hAnsi="宋体" w:cs="宋体"/>
          <w:color w:val="auto"/>
          <w:szCs w:val="21"/>
        </w:rPr>
        <w:t>（四）付款方式：</w:t>
      </w:r>
    </w:p>
    <w:p>
      <w:pPr>
        <w:spacing w:line="360" w:lineRule="auto"/>
        <w:ind w:firstLine="420" w:firstLineChars="200"/>
        <w:rPr>
          <w:rFonts w:ascii="宋体" w:hAnsi="宋体" w:cs="宋体"/>
          <w:color w:val="auto"/>
          <w:szCs w:val="21"/>
        </w:rPr>
      </w:pPr>
      <w:r>
        <w:rPr>
          <w:rFonts w:hint="eastAsia" w:ascii="宋体" w:hAnsi="宋体" w:cs="宋体"/>
          <w:color w:val="auto"/>
          <w:szCs w:val="21"/>
        </w:rPr>
        <w:t>以合同签订时为准</w:t>
      </w:r>
    </w:p>
    <w:p>
      <w:pPr>
        <w:spacing w:line="360" w:lineRule="auto"/>
        <w:ind w:firstLine="420" w:firstLineChars="200"/>
        <w:rPr>
          <w:rFonts w:ascii="宋体" w:hAnsi="宋体" w:cs="宋体"/>
          <w:color w:val="auto"/>
          <w:szCs w:val="21"/>
        </w:rPr>
      </w:pPr>
      <w:r>
        <w:rPr>
          <w:rFonts w:hint="eastAsia" w:ascii="宋体" w:hAnsi="宋体" w:cs="宋体"/>
          <w:color w:val="auto"/>
          <w:szCs w:val="21"/>
        </w:rPr>
        <w:t>2、项目服务期：</w:t>
      </w:r>
    </w:p>
    <w:p>
      <w:pPr>
        <w:spacing w:line="360" w:lineRule="auto"/>
        <w:ind w:firstLine="420" w:firstLineChars="200"/>
        <w:rPr>
          <w:rFonts w:ascii="宋体" w:hAnsi="宋体" w:cs="宋体"/>
          <w:color w:val="auto"/>
          <w:szCs w:val="21"/>
        </w:rPr>
      </w:pPr>
      <w:r>
        <w:rPr>
          <w:rFonts w:hint="eastAsia" w:ascii="宋体" w:hAnsi="宋体" w:cs="宋体"/>
          <w:color w:val="auto"/>
          <w:szCs w:val="21"/>
        </w:rPr>
        <w:t>（六）凡合同中规定由财政国库支付的,供方凭合同向需方提供服务,未按合同提供服务而造成的一切后果由供方负责。</w:t>
      </w:r>
    </w:p>
    <w:p>
      <w:pPr>
        <w:spacing w:line="360" w:lineRule="auto"/>
        <w:ind w:firstLine="420" w:firstLineChars="200"/>
        <w:rPr>
          <w:rFonts w:ascii="宋体" w:hAnsi="宋体" w:cs="宋体"/>
          <w:color w:val="auto"/>
          <w:szCs w:val="21"/>
        </w:rPr>
      </w:pPr>
      <w:r>
        <w:rPr>
          <w:rFonts w:hint="eastAsia" w:ascii="宋体" w:hAnsi="宋体" w:cs="宋体"/>
          <w:color w:val="auto"/>
          <w:szCs w:val="21"/>
        </w:rPr>
        <w:t>（七）供需双方签订的合同，应在兰州职业技术学院监督下认真履行。</w:t>
      </w:r>
    </w:p>
    <w:p>
      <w:pPr>
        <w:spacing w:line="360" w:lineRule="auto"/>
        <w:ind w:firstLine="420" w:firstLineChars="200"/>
        <w:rPr>
          <w:rFonts w:ascii="宋体" w:hAnsi="宋体" w:cs="宋体"/>
          <w:color w:val="auto"/>
          <w:szCs w:val="21"/>
        </w:rPr>
      </w:pPr>
      <w:r>
        <w:rPr>
          <w:rFonts w:hint="eastAsia" w:ascii="宋体" w:hAnsi="宋体" w:cs="宋体"/>
          <w:color w:val="auto"/>
          <w:szCs w:val="21"/>
        </w:rPr>
        <w:t>（八）违约责任：供方应依据合同规定时间按时提供服务，如不能，由此给需方带来的损失由供方负责。兰州职业技术学院将根据供方实际违约情况没收其履约保证金，且上缴国库。情节严重的，将取消供方参加兰州职业技术学院政府采购的资格。</w:t>
      </w:r>
    </w:p>
    <w:p>
      <w:pPr>
        <w:widowControl/>
        <w:spacing w:line="360" w:lineRule="auto"/>
        <w:ind w:firstLine="420" w:firstLineChars="200"/>
        <w:rPr>
          <w:rFonts w:ascii="宋体" w:hAnsi="宋体" w:cs="宋体"/>
          <w:color w:val="auto"/>
          <w:szCs w:val="21"/>
        </w:rPr>
      </w:pPr>
      <w:r>
        <w:rPr>
          <w:rFonts w:hint="eastAsia" w:ascii="宋体" w:hAnsi="宋体" w:cs="宋体"/>
          <w:color w:val="auto"/>
          <w:szCs w:val="21"/>
        </w:rPr>
        <w:t>（九）质量验收：</w:t>
      </w:r>
    </w:p>
    <w:p>
      <w:pPr>
        <w:widowControl/>
        <w:spacing w:line="360" w:lineRule="auto"/>
        <w:ind w:firstLine="420" w:firstLineChars="200"/>
        <w:rPr>
          <w:rFonts w:ascii="宋体" w:hAnsi="宋体" w:cs="宋体"/>
          <w:color w:val="auto"/>
          <w:szCs w:val="21"/>
        </w:rPr>
      </w:pPr>
      <w:r>
        <w:rPr>
          <w:rFonts w:hint="eastAsia" w:ascii="宋体" w:hAnsi="宋体" w:cs="宋体"/>
          <w:color w:val="auto"/>
          <w:szCs w:val="21"/>
        </w:rPr>
        <w:t xml:space="preserve">1、服务项目在服务完成后，需方应当在 </w:t>
      </w:r>
      <w:r>
        <w:rPr>
          <w:rFonts w:hint="eastAsia" w:ascii="宋体" w:hAnsi="宋体" w:cs="宋体"/>
          <w:color w:val="auto"/>
          <w:szCs w:val="21"/>
          <w:u w:val="single"/>
        </w:rPr>
        <w:t xml:space="preserve">     </w:t>
      </w:r>
      <w:r>
        <w:rPr>
          <w:rFonts w:hint="eastAsia" w:ascii="宋体" w:hAnsi="宋体" w:cs="宋体"/>
          <w:color w:val="auto"/>
          <w:szCs w:val="21"/>
        </w:rPr>
        <w:t>个工作日内完成验收；</w:t>
      </w:r>
    </w:p>
    <w:p>
      <w:pPr>
        <w:widowControl/>
        <w:spacing w:line="360" w:lineRule="auto"/>
        <w:ind w:firstLine="420" w:firstLineChars="200"/>
        <w:rPr>
          <w:rFonts w:ascii="宋体" w:hAnsi="宋体" w:cs="宋体"/>
          <w:color w:val="auto"/>
          <w:szCs w:val="21"/>
        </w:rPr>
      </w:pPr>
      <w:r>
        <w:rPr>
          <w:rFonts w:hint="eastAsia" w:ascii="宋体" w:hAnsi="宋体" w:cs="宋体"/>
          <w:color w:val="auto"/>
          <w:szCs w:val="21"/>
        </w:rPr>
        <w:t>2、需方验收合格后应出具验收报告、验收单并签署 “验收合格”字样，逾期验收视为验收合格；</w:t>
      </w:r>
    </w:p>
    <w:p>
      <w:pPr>
        <w:widowControl/>
        <w:spacing w:line="360" w:lineRule="auto"/>
        <w:ind w:firstLine="420" w:firstLineChars="200"/>
        <w:rPr>
          <w:rFonts w:ascii="宋体" w:hAnsi="宋体" w:cs="宋体"/>
          <w:color w:val="auto"/>
          <w:szCs w:val="21"/>
        </w:rPr>
      </w:pPr>
      <w:r>
        <w:rPr>
          <w:rFonts w:hint="eastAsia" w:ascii="宋体" w:hAnsi="宋体" w:cs="宋体"/>
          <w:color w:val="auto"/>
          <w:szCs w:val="21"/>
        </w:rPr>
        <w:t>3、需方在验收中发现服务项目及所需货物、硬件质量不符合合同要求和验收标准或有异议时，应及时通知供方，供方应在接到通知后三天内给予答复，并负责处理，若需送法定质检部门检验，检验费用由供方承担。如发现服务项目及所需货物、硬件质量严重不符合质量要求的， 需方可通知供方停止服务，解除合同，一切责任由供方承担。</w:t>
      </w:r>
    </w:p>
    <w:p>
      <w:pPr>
        <w:widowControl/>
        <w:spacing w:line="360" w:lineRule="auto"/>
        <w:ind w:firstLine="420" w:firstLineChars="200"/>
        <w:rPr>
          <w:rFonts w:ascii="宋体" w:hAnsi="宋体" w:cs="宋体"/>
          <w:color w:val="auto"/>
          <w:szCs w:val="21"/>
        </w:rPr>
      </w:pPr>
      <w:r>
        <w:rPr>
          <w:rFonts w:hint="eastAsia" w:ascii="宋体" w:hAnsi="宋体" w:cs="宋体"/>
          <w:color w:val="auto"/>
          <w:szCs w:val="21"/>
        </w:rPr>
        <w:t>八、服务项目起始时间及所需终端、硬件交货地点和验收单位：</w:t>
      </w:r>
    </w:p>
    <w:p>
      <w:pPr>
        <w:widowControl/>
        <w:spacing w:line="360" w:lineRule="auto"/>
        <w:ind w:firstLine="420" w:firstLineChars="200"/>
        <w:rPr>
          <w:rFonts w:ascii="宋体" w:hAnsi="宋体" w:cs="宋体"/>
          <w:color w:val="auto"/>
          <w:szCs w:val="21"/>
        </w:rPr>
      </w:pPr>
      <w:r>
        <w:rPr>
          <w:rFonts w:hint="eastAsia" w:ascii="宋体" w:hAnsi="宋体" w:cs="宋体"/>
          <w:color w:val="auto"/>
          <w:szCs w:val="21"/>
        </w:rPr>
        <w:t>（一）服务起始时间：合同签订后    月内（    日历天内）；</w:t>
      </w:r>
    </w:p>
    <w:p>
      <w:pPr>
        <w:widowControl/>
        <w:spacing w:line="360" w:lineRule="auto"/>
        <w:ind w:firstLine="420" w:firstLineChars="200"/>
        <w:rPr>
          <w:rFonts w:ascii="宋体" w:hAnsi="宋体" w:cs="宋体"/>
          <w:color w:val="auto"/>
          <w:szCs w:val="21"/>
        </w:rPr>
      </w:pPr>
      <w:r>
        <w:rPr>
          <w:rFonts w:hint="eastAsia" w:ascii="宋体" w:hAnsi="宋体" w:cs="宋体"/>
          <w:color w:val="auto"/>
          <w:szCs w:val="21"/>
        </w:rPr>
        <w:t>（二）服务项目所需货物、硬件交货地点：兰州职业技术学院指定地点；</w:t>
      </w:r>
    </w:p>
    <w:p>
      <w:pPr>
        <w:pStyle w:val="9"/>
        <w:widowControl/>
        <w:spacing w:line="360" w:lineRule="auto"/>
        <w:rPr>
          <w:color w:val="auto"/>
          <w:szCs w:val="21"/>
        </w:rPr>
      </w:pPr>
      <w:r>
        <w:rPr>
          <w:rFonts w:hint="eastAsia" w:ascii="宋体" w:hAnsi="宋体" w:cs="宋体"/>
          <w:color w:val="auto"/>
          <w:szCs w:val="21"/>
        </w:rPr>
        <w:t>（三）验收单位：兰州职业技术学院</w:t>
      </w:r>
    </w:p>
    <w:p>
      <w:pPr>
        <w:widowControl/>
        <w:spacing w:line="360" w:lineRule="auto"/>
        <w:ind w:firstLine="420" w:firstLineChars="200"/>
        <w:rPr>
          <w:rFonts w:ascii="宋体" w:hAnsi="宋体" w:cs="宋体"/>
          <w:color w:val="auto"/>
          <w:szCs w:val="21"/>
        </w:rPr>
      </w:pPr>
      <w:r>
        <w:rPr>
          <w:rFonts w:hint="eastAsia" w:ascii="宋体" w:hAnsi="宋体" w:cs="宋体"/>
          <w:color w:val="auto"/>
          <w:szCs w:val="21"/>
        </w:rPr>
        <w:t>九、经济责任：</w:t>
      </w:r>
    </w:p>
    <w:p>
      <w:pPr>
        <w:widowControl/>
        <w:spacing w:line="360" w:lineRule="auto"/>
        <w:ind w:firstLine="420" w:firstLineChars="200"/>
        <w:rPr>
          <w:rFonts w:ascii="宋体" w:hAnsi="宋体" w:cs="宋体"/>
          <w:color w:val="auto"/>
          <w:szCs w:val="21"/>
        </w:rPr>
      </w:pPr>
      <w:r>
        <w:rPr>
          <w:rFonts w:hint="eastAsia" w:ascii="宋体" w:hAnsi="宋体" w:cs="宋体"/>
          <w:color w:val="auto"/>
          <w:szCs w:val="21"/>
        </w:rPr>
        <w:t>（一）供方责任：</w:t>
      </w:r>
    </w:p>
    <w:p>
      <w:pPr>
        <w:spacing w:line="360" w:lineRule="auto"/>
        <w:ind w:firstLine="420" w:firstLineChars="200"/>
        <w:rPr>
          <w:rFonts w:ascii="宋体" w:hAnsi="宋体" w:cs="宋体"/>
          <w:color w:val="auto"/>
          <w:szCs w:val="21"/>
        </w:rPr>
      </w:pPr>
      <w:r>
        <w:rPr>
          <w:rFonts w:hint="eastAsia" w:ascii="宋体" w:hAnsi="宋体" w:cs="宋体"/>
          <w:color w:val="auto"/>
          <w:szCs w:val="21"/>
        </w:rPr>
        <w:t>1、供方不履行合同或提供的服务全部或部分不符合合同要求的，需方有权拒绝其提供的服务内容，供方须向需方支付拒绝内容价款总额</w:t>
      </w:r>
      <w:r>
        <w:rPr>
          <w:rFonts w:hint="eastAsia" w:ascii="宋体" w:hAnsi="宋体" w:cs="宋体"/>
          <w:color w:val="auto"/>
          <w:szCs w:val="21"/>
          <w:u w:val="single"/>
        </w:rPr>
        <w:t>10</w:t>
      </w:r>
      <w:r>
        <w:rPr>
          <w:rFonts w:hint="eastAsia" w:ascii="宋体" w:hAnsi="宋体" w:cs="宋体"/>
          <w:color w:val="auto"/>
          <w:szCs w:val="21"/>
        </w:rPr>
        <w:t>%的违约金。</w:t>
      </w:r>
    </w:p>
    <w:p>
      <w:pPr>
        <w:spacing w:line="360" w:lineRule="auto"/>
        <w:ind w:firstLine="420" w:firstLineChars="200"/>
        <w:rPr>
          <w:rFonts w:ascii="宋体" w:hAnsi="宋体" w:cs="宋体"/>
          <w:color w:val="auto"/>
          <w:szCs w:val="21"/>
        </w:rPr>
      </w:pPr>
      <w:r>
        <w:rPr>
          <w:rFonts w:hint="eastAsia" w:ascii="宋体" w:hAnsi="宋体" w:cs="宋体"/>
          <w:color w:val="auto"/>
          <w:szCs w:val="21"/>
        </w:rPr>
        <w:t>2、服务项目所需终端及硬件质量不符合合同规定时，需方同意利用的按质论价，不能利用的，供方负责包退包换。由于上述原因导致延误交货时间的，每延误一日，供方应按逾期交货部分服务项目所需终端及硬件价款总值的 5‰向需方偿付违约金。</w:t>
      </w:r>
    </w:p>
    <w:p>
      <w:pPr>
        <w:spacing w:line="360" w:lineRule="auto"/>
        <w:ind w:firstLine="420" w:firstLineChars="200"/>
        <w:rPr>
          <w:rFonts w:ascii="宋体" w:hAnsi="宋体" w:cs="宋体"/>
          <w:color w:val="auto"/>
          <w:szCs w:val="21"/>
        </w:rPr>
      </w:pPr>
      <w:r>
        <w:rPr>
          <w:rFonts w:hint="eastAsia" w:ascii="宋体" w:hAnsi="宋体" w:cs="宋体"/>
          <w:color w:val="auto"/>
          <w:szCs w:val="21"/>
        </w:rPr>
        <w:t>（二）需方责任</w:t>
      </w:r>
    </w:p>
    <w:p>
      <w:pPr>
        <w:spacing w:line="360" w:lineRule="auto"/>
        <w:ind w:firstLine="420" w:firstLineChars="200"/>
        <w:rPr>
          <w:rFonts w:ascii="宋体" w:hAnsi="宋体" w:cs="宋体"/>
          <w:color w:val="auto"/>
          <w:szCs w:val="21"/>
        </w:rPr>
      </w:pPr>
      <w:r>
        <w:rPr>
          <w:rFonts w:hint="eastAsia" w:ascii="宋体" w:hAnsi="宋体" w:cs="宋体"/>
          <w:color w:val="auto"/>
          <w:szCs w:val="21"/>
        </w:rPr>
        <w:t>需方无正当理由，要求中途终止服务的，应向供方支付剩余服务款总额10%的违约金，并承担因此造成的经济损失。</w:t>
      </w:r>
    </w:p>
    <w:p>
      <w:pPr>
        <w:spacing w:line="360" w:lineRule="auto"/>
        <w:ind w:firstLine="420" w:firstLineChars="200"/>
        <w:rPr>
          <w:rFonts w:ascii="宋体" w:hAnsi="宋体" w:cs="宋体"/>
          <w:color w:val="auto"/>
          <w:szCs w:val="21"/>
        </w:rPr>
      </w:pPr>
      <w:r>
        <w:rPr>
          <w:rFonts w:hint="eastAsia" w:ascii="宋体" w:hAnsi="宋体" w:cs="宋体"/>
          <w:color w:val="auto"/>
          <w:szCs w:val="21"/>
        </w:rPr>
        <w:t>十、特殊条款: *根据服务的特殊性及采购人的要求列出相关条款*</w:t>
      </w:r>
    </w:p>
    <w:p>
      <w:pPr>
        <w:spacing w:line="360" w:lineRule="auto"/>
        <w:ind w:firstLine="420" w:firstLineChars="200"/>
        <w:rPr>
          <w:rFonts w:ascii="宋体" w:hAnsi="宋体" w:cs="宋体"/>
          <w:color w:val="auto"/>
          <w:szCs w:val="21"/>
        </w:rPr>
      </w:pPr>
      <w:r>
        <w:rPr>
          <w:rFonts w:hint="eastAsia" w:ascii="宋体" w:hAnsi="宋体" w:cs="宋体"/>
          <w:color w:val="auto"/>
          <w:szCs w:val="21"/>
        </w:rPr>
        <w:t>十一、合同解释：</w:t>
      </w:r>
    </w:p>
    <w:p>
      <w:pPr>
        <w:spacing w:line="360" w:lineRule="auto"/>
        <w:ind w:firstLine="420" w:firstLineChars="200"/>
        <w:rPr>
          <w:rFonts w:ascii="宋体" w:hAnsi="宋体" w:cs="宋体"/>
          <w:color w:val="auto"/>
          <w:szCs w:val="21"/>
        </w:rPr>
      </w:pPr>
      <w:r>
        <w:rPr>
          <w:rFonts w:hint="eastAsia" w:ascii="宋体" w:hAnsi="宋体" w:cs="宋体"/>
          <w:color w:val="auto"/>
          <w:szCs w:val="21"/>
        </w:rPr>
        <w:t>如合同条文存在歧义，《合同法》又无明文规定，依照交易习惯和采购当事人订立合同的目的做合理并且善意的解释，以维护交易安全和社会的公序良俗。合同执行过程中发生的一切争议，双方应通过友好协商解决，如协商不能解决，应按《中华人民共和国合同法》有关规定解决。</w:t>
      </w:r>
    </w:p>
    <w:p>
      <w:pPr>
        <w:spacing w:line="360" w:lineRule="auto"/>
        <w:ind w:firstLine="420" w:firstLineChars="200"/>
        <w:rPr>
          <w:rFonts w:ascii="宋体" w:hAnsi="宋体" w:cs="宋体"/>
          <w:color w:val="auto"/>
          <w:szCs w:val="21"/>
        </w:rPr>
      </w:pPr>
      <w:r>
        <w:rPr>
          <w:rFonts w:hint="eastAsia" w:ascii="宋体" w:hAnsi="宋体" w:cs="宋体"/>
          <w:color w:val="auto"/>
          <w:szCs w:val="21"/>
        </w:rPr>
        <w:t xml:space="preserve">其它未尽事宜由供需双方协商约定。 </w:t>
      </w:r>
    </w:p>
    <w:p>
      <w:pPr>
        <w:spacing w:line="360" w:lineRule="auto"/>
        <w:ind w:firstLine="420" w:firstLineChars="200"/>
        <w:rPr>
          <w:rFonts w:ascii="宋体" w:hAnsi="宋体" w:cs="宋体"/>
          <w:color w:val="auto"/>
          <w:szCs w:val="21"/>
        </w:rPr>
      </w:pPr>
      <w:r>
        <w:rPr>
          <w:rFonts w:hint="eastAsia" w:ascii="宋体" w:hAnsi="宋体" w:cs="宋体"/>
          <w:color w:val="auto"/>
          <w:szCs w:val="21"/>
        </w:rPr>
        <w:t>十二、本合同一式四份，其中，需方二份，供方二份均具有同等法律效力。</w:t>
      </w:r>
    </w:p>
    <w:p>
      <w:pPr>
        <w:widowControl/>
        <w:spacing w:line="360" w:lineRule="auto"/>
        <w:ind w:firstLine="420" w:firstLineChars="200"/>
        <w:jc w:val="left"/>
        <w:rPr>
          <w:rFonts w:ascii="宋体" w:hAnsi="宋体" w:cs="宋体"/>
          <w:color w:val="auto"/>
          <w:kern w:val="0"/>
          <w:szCs w:val="21"/>
        </w:rPr>
      </w:pPr>
    </w:p>
    <w:p>
      <w:pPr>
        <w:widowControl/>
        <w:spacing w:line="360" w:lineRule="auto"/>
        <w:jc w:val="left"/>
        <w:rPr>
          <w:rFonts w:ascii="宋体" w:hAnsi="宋体" w:cs="宋体"/>
          <w:color w:val="auto"/>
          <w:kern w:val="0"/>
          <w:sz w:val="24"/>
        </w:rPr>
      </w:pPr>
    </w:p>
    <w:p>
      <w:pPr>
        <w:spacing w:line="360" w:lineRule="auto"/>
        <w:ind w:firstLine="480" w:firstLineChars="200"/>
        <w:rPr>
          <w:rFonts w:ascii="宋体" w:hAnsi="宋体" w:cs="宋体"/>
          <w:color w:val="auto"/>
          <w:sz w:val="24"/>
        </w:rPr>
      </w:pPr>
    </w:p>
    <w:p>
      <w:pPr>
        <w:spacing w:line="360" w:lineRule="auto"/>
        <w:ind w:firstLine="480" w:firstLineChars="200"/>
        <w:rPr>
          <w:rFonts w:ascii="宋体" w:hAnsi="宋体" w:cs="宋体"/>
          <w:color w:val="auto"/>
          <w:sz w:val="24"/>
        </w:rPr>
      </w:pPr>
    </w:p>
    <w:p>
      <w:pPr>
        <w:spacing w:line="360" w:lineRule="auto"/>
        <w:ind w:firstLine="480" w:firstLineChars="200"/>
        <w:rPr>
          <w:rFonts w:ascii="宋体" w:hAnsi="宋体" w:cs="宋体"/>
          <w:color w:val="auto"/>
          <w:sz w:val="24"/>
        </w:rPr>
      </w:pPr>
    </w:p>
    <w:p>
      <w:pPr>
        <w:pStyle w:val="76"/>
        <w:numPr>
          <w:ilvl w:val="0"/>
          <w:numId w:val="0"/>
        </w:numPr>
        <w:ind w:left="1838"/>
        <w:rPr>
          <w:color w:val="auto"/>
        </w:rPr>
      </w:pPr>
    </w:p>
    <w:p>
      <w:pPr>
        <w:pStyle w:val="48"/>
        <w:ind w:firstLine="420"/>
        <w:rPr>
          <w:color w:val="auto"/>
        </w:rPr>
      </w:pPr>
    </w:p>
    <w:p>
      <w:pPr>
        <w:pStyle w:val="48"/>
        <w:ind w:firstLine="420"/>
        <w:rPr>
          <w:color w:val="auto"/>
        </w:rPr>
      </w:pPr>
    </w:p>
    <w:p>
      <w:pPr>
        <w:pStyle w:val="48"/>
        <w:ind w:firstLine="420"/>
        <w:rPr>
          <w:color w:val="auto"/>
        </w:rPr>
      </w:pPr>
    </w:p>
    <w:p>
      <w:pPr>
        <w:pStyle w:val="48"/>
        <w:ind w:firstLine="420"/>
        <w:rPr>
          <w:color w:val="auto"/>
        </w:rPr>
      </w:pPr>
    </w:p>
    <w:p>
      <w:pPr>
        <w:pStyle w:val="48"/>
        <w:ind w:firstLine="420"/>
        <w:rPr>
          <w:color w:val="auto"/>
        </w:rPr>
      </w:pPr>
    </w:p>
    <w:p>
      <w:pPr>
        <w:pStyle w:val="48"/>
        <w:ind w:firstLine="420"/>
        <w:rPr>
          <w:color w:val="auto"/>
        </w:rPr>
      </w:pPr>
    </w:p>
    <w:p>
      <w:pPr>
        <w:pStyle w:val="48"/>
        <w:ind w:firstLine="420"/>
        <w:rPr>
          <w:color w:val="auto"/>
        </w:rPr>
      </w:pPr>
    </w:p>
    <w:p>
      <w:pPr>
        <w:pStyle w:val="9"/>
        <w:ind w:firstLine="480"/>
        <w:rPr>
          <w:rFonts w:ascii="宋体" w:hAnsi="宋体" w:cs="宋体"/>
          <w:color w:val="auto"/>
          <w:sz w:val="24"/>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此页无正文</w:t>
      </w:r>
    </w:p>
    <w:tbl>
      <w:tblPr>
        <w:tblStyle w:val="3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96"/>
        <w:gridCol w:w="42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44" w:hRule="atLeast"/>
          <w:jc w:val="center"/>
        </w:trPr>
        <w:tc>
          <w:tcPr>
            <w:tcW w:w="4396" w:type="dxa"/>
            <w:vAlign w:val="center"/>
          </w:tcPr>
          <w:p>
            <w:pPr>
              <w:widowControl/>
              <w:spacing w:line="360" w:lineRule="auto"/>
              <w:jc w:val="left"/>
              <w:rPr>
                <w:rFonts w:ascii="宋体" w:hAnsi="宋体" w:cs="宋体"/>
                <w:color w:val="auto"/>
                <w:kern w:val="0"/>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 xml:space="preserve">采购人（公章）：兰州职业技术学院  </w:t>
            </w:r>
          </w:p>
          <w:p>
            <w:pPr>
              <w:widowControl/>
              <w:spacing w:line="360" w:lineRule="auto"/>
              <w:jc w:val="left"/>
              <w:rPr>
                <w:rFonts w:ascii="宋体" w:hAnsi="宋体" w:cs="宋体"/>
                <w:color w:val="auto"/>
                <w:kern w:val="0"/>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地址：</w:t>
            </w:r>
          </w:p>
          <w:p>
            <w:pPr>
              <w:ind w:firstLine="420" w:firstLineChars="200"/>
              <w:rPr>
                <w:rFonts w:ascii="宋体" w:hAnsi="宋体" w:cs="宋体"/>
                <w:color w:val="auto"/>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电话：</w:t>
            </w:r>
          </w:p>
          <w:p>
            <w:pPr>
              <w:ind w:firstLine="420" w:firstLineChars="200"/>
              <w:rPr>
                <w:rFonts w:ascii="宋体" w:hAnsi="宋体" w:cs="宋体"/>
                <w:color w:val="auto"/>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邮编：</w:t>
            </w:r>
          </w:p>
          <w:p>
            <w:pPr>
              <w:ind w:firstLine="420" w:firstLineChars="200"/>
              <w:rPr>
                <w:rFonts w:ascii="宋体" w:hAnsi="宋体" w:cs="宋体"/>
                <w:color w:val="auto"/>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法定代表人或委托代理人：</w:t>
            </w:r>
          </w:p>
          <w:p>
            <w:pPr>
              <w:ind w:firstLine="420" w:firstLineChars="200"/>
              <w:rPr>
                <w:rFonts w:ascii="宋体" w:hAnsi="宋体" w:cs="宋体"/>
                <w:color w:val="auto"/>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签字日期:       年     月     日</w:t>
            </w:r>
          </w:p>
          <w:p>
            <w:pPr>
              <w:ind w:firstLine="420" w:firstLineChars="200"/>
              <w:rPr>
                <w:rFonts w:ascii="宋体" w:hAnsi="宋体" w:cs="宋体"/>
                <w:color w:val="auto"/>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经 办 人:</w:t>
            </w:r>
          </w:p>
          <w:p>
            <w:pPr>
              <w:ind w:firstLine="420" w:firstLineChars="200"/>
              <w:rPr>
                <w:rFonts w:ascii="宋体" w:hAnsi="宋体" w:cs="宋体"/>
                <w:color w:val="auto"/>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签字日期：      年     月     日</w:t>
            </w:r>
          </w:p>
          <w:p>
            <w:pPr>
              <w:ind w:firstLine="420" w:firstLineChars="200"/>
              <w:rPr>
                <w:rFonts w:ascii="宋体" w:hAnsi="宋体" w:cs="宋体"/>
                <w:color w:val="auto"/>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 xml:space="preserve">开户行： </w:t>
            </w:r>
          </w:p>
          <w:p>
            <w:pPr>
              <w:ind w:firstLine="420" w:firstLineChars="200"/>
              <w:rPr>
                <w:rFonts w:ascii="宋体" w:hAnsi="宋体" w:cs="宋体"/>
                <w:color w:val="auto"/>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账号：</w:t>
            </w:r>
          </w:p>
        </w:tc>
        <w:tc>
          <w:tcPr>
            <w:tcW w:w="4212" w:type="dxa"/>
            <w:vAlign w:val="center"/>
          </w:tcPr>
          <w:p>
            <w:pPr>
              <w:widowControl/>
              <w:spacing w:line="360" w:lineRule="auto"/>
              <w:jc w:val="left"/>
              <w:rPr>
                <w:rFonts w:ascii="宋体" w:hAnsi="宋体" w:cs="宋体"/>
                <w:color w:val="auto"/>
                <w:kern w:val="0"/>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 xml:space="preserve">供应商（公章）：  </w:t>
            </w:r>
          </w:p>
          <w:p>
            <w:pPr>
              <w:widowControl/>
              <w:spacing w:line="360" w:lineRule="auto"/>
              <w:jc w:val="left"/>
              <w:rPr>
                <w:rFonts w:ascii="宋体" w:hAnsi="宋体" w:cs="宋体"/>
                <w:color w:val="auto"/>
                <w:kern w:val="0"/>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地址：</w:t>
            </w:r>
          </w:p>
          <w:p>
            <w:pPr>
              <w:ind w:firstLine="420" w:firstLineChars="200"/>
              <w:rPr>
                <w:rFonts w:ascii="宋体" w:hAnsi="宋体" w:cs="宋体"/>
                <w:color w:val="auto"/>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电话：</w:t>
            </w:r>
          </w:p>
          <w:p>
            <w:pPr>
              <w:ind w:firstLine="420" w:firstLineChars="200"/>
              <w:rPr>
                <w:rFonts w:ascii="宋体" w:hAnsi="宋体" w:cs="宋体"/>
                <w:color w:val="auto"/>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邮编：</w:t>
            </w:r>
          </w:p>
          <w:p>
            <w:pPr>
              <w:ind w:firstLine="420" w:firstLineChars="200"/>
              <w:rPr>
                <w:rFonts w:ascii="宋体" w:hAnsi="宋体" w:cs="宋体"/>
                <w:color w:val="auto"/>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法定代表人或委托代理人：</w:t>
            </w:r>
          </w:p>
          <w:p>
            <w:pPr>
              <w:ind w:firstLine="420" w:firstLineChars="200"/>
              <w:rPr>
                <w:rFonts w:ascii="宋体" w:hAnsi="宋体" w:cs="宋体"/>
                <w:color w:val="auto"/>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签字日期:       年     月     日</w:t>
            </w:r>
          </w:p>
          <w:p>
            <w:pPr>
              <w:ind w:firstLine="420" w:firstLineChars="200"/>
              <w:rPr>
                <w:rFonts w:ascii="宋体" w:hAnsi="宋体" w:cs="宋体"/>
                <w:color w:val="auto"/>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经 办 人:</w:t>
            </w:r>
          </w:p>
          <w:p>
            <w:pPr>
              <w:ind w:firstLine="420" w:firstLineChars="200"/>
              <w:rPr>
                <w:rFonts w:ascii="宋体" w:hAnsi="宋体" w:cs="宋体"/>
                <w:color w:val="auto"/>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签字日期：      年     月     日</w:t>
            </w:r>
          </w:p>
          <w:p>
            <w:pPr>
              <w:ind w:firstLine="420" w:firstLineChars="200"/>
              <w:rPr>
                <w:rFonts w:ascii="宋体" w:hAnsi="宋体" w:cs="宋体"/>
                <w:color w:val="auto"/>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 xml:space="preserve">开户行： </w:t>
            </w:r>
          </w:p>
          <w:p>
            <w:pPr>
              <w:ind w:firstLine="420" w:firstLineChars="200"/>
              <w:rPr>
                <w:rFonts w:ascii="宋体" w:hAnsi="宋体" w:cs="宋体"/>
                <w:color w:val="auto"/>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账号：</w:t>
            </w:r>
          </w:p>
          <w:p>
            <w:pPr>
              <w:ind w:firstLine="420" w:firstLineChars="200"/>
              <w:rPr>
                <w:rFonts w:ascii="宋体" w:hAnsi="宋体" w:cs="宋体"/>
                <w:color w:val="auto"/>
                <w:szCs w:val="21"/>
              </w:rPr>
            </w:pPr>
          </w:p>
        </w:tc>
      </w:tr>
    </w:tbl>
    <w:p>
      <w:pPr>
        <w:widowControl/>
        <w:spacing w:line="360" w:lineRule="auto"/>
        <w:jc w:val="left"/>
        <w:rPr>
          <w:rFonts w:ascii="宋体" w:hAnsi="宋体" w:cs="宋体"/>
          <w:color w:val="auto"/>
          <w:kern w:val="0"/>
          <w:sz w:val="24"/>
        </w:rPr>
      </w:pPr>
    </w:p>
    <w:p>
      <w:pPr>
        <w:widowControl/>
        <w:spacing w:line="360" w:lineRule="auto"/>
        <w:jc w:val="left"/>
        <w:rPr>
          <w:rFonts w:ascii="宋体" w:hAnsi="宋体" w:cs="宋体"/>
          <w:color w:val="auto"/>
          <w:kern w:val="0"/>
          <w:sz w:val="24"/>
        </w:rPr>
      </w:pPr>
    </w:p>
    <w:p>
      <w:pPr>
        <w:widowControl/>
        <w:spacing w:line="360" w:lineRule="auto"/>
        <w:jc w:val="left"/>
        <w:rPr>
          <w:rFonts w:ascii="宋体" w:hAnsi="宋体" w:cs="宋体"/>
          <w:color w:val="auto"/>
          <w:kern w:val="0"/>
          <w:sz w:val="24"/>
        </w:rPr>
      </w:pPr>
    </w:p>
    <w:p>
      <w:pPr>
        <w:pStyle w:val="9"/>
        <w:ind w:firstLine="480"/>
        <w:rPr>
          <w:rFonts w:ascii="宋体" w:hAnsi="宋体" w:cs="宋体"/>
          <w:color w:val="auto"/>
          <w:kern w:val="0"/>
          <w:sz w:val="24"/>
        </w:rPr>
      </w:pPr>
    </w:p>
    <w:p>
      <w:pPr>
        <w:pStyle w:val="9"/>
        <w:ind w:firstLine="480"/>
        <w:rPr>
          <w:rFonts w:ascii="宋体" w:hAnsi="宋体" w:cs="宋体"/>
          <w:color w:val="auto"/>
          <w:kern w:val="0"/>
          <w:sz w:val="24"/>
        </w:rPr>
      </w:pPr>
    </w:p>
    <w:p>
      <w:pPr>
        <w:pStyle w:val="9"/>
        <w:ind w:firstLine="480"/>
        <w:rPr>
          <w:rFonts w:ascii="宋体" w:hAnsi="宋体" w:cs="宋体"/>
          <w:color w:val="auto"/>
          <w:kern w:val="0"/>
          <w:sz w:val="24"/>
        </w:rPr>
      </w:pPr>
    </w:p>
    <w:p>
      <w:pPr>
        <w:pStyle w:val="9"/>
        <w:ind w:firstLine="480"/>
        <w:rPr>
          <w:rFonts w:ascii="宋体" w:hAnsi="宋体" w:cs="宋体"/>
          <w:color w:val="auto"/>
          <w:kern w:val="0"/>
          <w:sz w:val="24"/>
        </w:rPr>
      </w:pPr>
    </w:p>
    <w:p>
      <w:pPr>
        <w:pStyle w:val="9"/>
        <w:ind w:firstLine="480"/>
        <w:rPr>
          <w:rFonts w:ascii="宋体" w:hAnsi="宋体" w:cs="宋体"/>
          <w:color w:val="auto"/>
          <w:kern w:val="0"/>
          <w:sz w:val="24"/>
        </w:rPr>
      </w:pPr>
    </w:p>
    <w:p>
      <w:pPr>
        <w:pStyle w:val="9"/>
        <w:ind w:firstLine="480"/>
        <w:rPr>
          <w:rFonts w:ascii="宋体" w:hAnsi="宋体" w:cs="宋体"/>
          <w:color w:val="auto"/>
          <w:kern w:val="0"/>
          <w:sz w:val="24"/>
        </w:rPr>
      </w:pPr>
    </w:p>
    <w:p>
      <w:pPr>
        <w:pStyle w:val="9"/>
        <w:ind w:firstLine="480"/>
        <w:rPr>
          <w:rFonts w:ascii="宋体" w:hAnsi="宋体" w:cs="宋体"/>
          <w:color w:val="auto"/>
          <w:kern w:val="0"/>
          <w:sz w:val="24"/>
        </w:rPr>
      </w:pPr>
    </w:p>
    <w:p>
      <w:pPr>
        <w:pStyle w:val="9"/>
        <w:ind w:firstLine="480"/>
        <w:rPr>
          <w:rFonts w:ascii="宋体" w:hAnsi="宋体" w:cs="宋体"/>
          <w:color w:val="auto"/>
          <w:kern w:val="0"/>
          <w:sz w:val="24"/>
        </w:rPr>
      </w:pPr>
    </w:p>
    <w:p>
      <w:pPr>
        <w:pStyle w:val="9"/>
        <w:ind w:firstLine="480"/>
        <w:rPr>
          <w:rFonts w:ascii="宋体" w:hAnsi="宋体" w:cs="宋体"/>
          <w:color w:val="auto"/>
          <w:kern w:val="0"/>
          <w:sz w:val="24"/>
        </w:rPr>
      </w:pPr>
    </w:p>
    <w:p>
      <w:pPr>
        <w:pStyle w:val="9"/>
        <w:ind w:firstLine="480"/>
        <w:rPr>
          <w:rFonts w:ascii="宋体" w:hAnsi="宋体" w:cs="宋体"/>
          <w:color w:val="auto"/>
          <w:kern w:val="0"/>
          <w:sz w:val="24"/>
        </w:rPr>
      </w:pPr>
    </w:p>
    <w:p>
      <w:pPr>
        <w:pStyle w:val="9"/>
        <w:ind w:firstLine="480"/>
        <w:rPr>
          <w:rFonts w:ascii="宋体" w:hAnsi="宋体" w:cs="宋体"/>
          <w:color w:val="auto"/>
          <w:kern w:val="0"/>
          <w:sz w:val="24"/>
        </w:rPr>
      </w:pPr>
    </w:p>
    <w:p>
      <w:pPr>
        <w:pStyle w:val="9"/>
        <w:ind w:firstLine="480"/>
        <w:rPr>
          <w:rFonts w:ascii="宋体" w:hAnsi="宋体" w:cs="宋体"/>
          <w:color w:val="auto"/>
          <w:kern w:val="0"/>
          <w:sz w:val="24"/>
        </w:rPr>
      </w:pPr>
    </w:p>
    <w:p>
      <w:pPr>
        <w:pStyle w:val="9"/>
        <w:ind w:firstLine="480"/>
        <w:rPr>
          <w:rFonts w:ascii="宋体" w:hAnsi="宋体" w:cs="宋体"/>
          <w:color w:val="auto"/>
          <w:kern w:val="0"/>
          <w:sz w:val="24"/>
        </w:rPr>
      </w:pPr>
    </w:p>
    <w:p>
      <w:pPr>
        <w:pStyle w:val="9"/>
        <w:ind w:firstLine="480"/>
        <w:rPr>
          <w:rFonts w:ascii="宋体" w:hAnsi="宋体" w:cs="宋体"/>
          <w:color w:val="auto"/>
          <w:kern w:val="0"/>
          <w:sz w:val="24"/>
        </w:rPr>
      </w:pPr>
    </w:p>
    <w:p>
      <w:pPr>
        <w:pStyle w:val="9"/>
        <w:rPr>
          <w:rFonts w:ascii="宋体" w:hAnsi="宋体" w:cs="宋体"/>
          <w:color w:val="auto"/>
        </w:rPr>
      </w:pPr>
    </w:p>
    <w:bookmarkEnd w:id="26"/>
    <w:bookmarkEnd w:id="27"/>
    <w:p>
      <w:pPr>
        <w:spacing w:line="360" w:lineRule="auto"/>
        <w:jc w:val="center"/>
        <w:rPr>
          <w:rFonts w:ascii="宋体" w:hAnsi="宋体" w:cs="宋体"/>
          <w:b/>
          <w:bCs/>
          <w:color w:val="auto"/>
          <w:sz w:val="44"/>
        </w:rPr>
      </w:pPr>
    </w:p>
    <w:p>
      <w:pPr>
        <w:spacing w:after="160" w:line="360" w:lineRule="auto"/>
        <w:rPr>
          <w:rFonts w:ascii="宋体" w:hAnsi="宋体" w:cs="宋体"/>
          <w:color w:val="auto"/>
          <w:sz w:val="24"/>
        </w:rPr>
      </w:pPr>
      <w:bookmarkStart w:id="30" w:name="_Toc361769774"/>
      <w:bookmarkStart w:id="31" w:name="_Toc365276924"/>
      <w:bookmarkStart w:id="32" w:name="_Toc361769640"/>
    </w:p>
    <w:p>
      <w:pPr>
        <w:spacing w:after="160" w:line="360" w:lineRule="auto"/>
        <w:rPr>
          <w:rFonts w:ascii="宋体" w:hAnsi="宋体" w:cs="宋体"/>
          <w:color w:val="auto"/>
          <w:sz w:val="24"/>
        </w:rPr>
      </w:pPr>
    </w:p>
    <w:p>
      <w:pPr>
        <w:pStyle w:val="9"/>
        <w:ind w:firstLine="480"/>
        <w:rPr>
          <w:rFonts w:ascii="宋体" w:hAnsi="宋体" w:cs="宋体"/>
          <w:color w:val="auto"/>
          <w:sz w:val="24"/>
        </w:rPr>
      </w:pPr>
    </w:p>
    <w:p>
      <w:pPr>
        <w:pStyle w:val="9"/>
        <w:ind w:firstLine="480"/>
        <w:rPr>
          <w:rFonts w:ascii="宋体" w:hAnsi="宋体" w:cs="宋体"/>
          <w:color w:val="auto"/>
          <w:sz w:val="24"/>
        </w:rPr>
      </w:pPr>
    </w:p>
    <w:p>
      <w:pPr>
        <w:pStyle w:val="9"/>
        <w:ind w:firstLine="480"/>
        <w:rPr>
          <w:rFonts w:ascii="宋体" w:hAnsi="宋体" w:cs="宋体"/>
          <w:color w:val="auto"/>
          <w:sz w:val="24"/>
        </w:rPr>
      </w:pPr>
    </w:p>
    <w:p>
      <w:pPr>
        <w:pStyle w:val="9"/>
        <w:ind w:firstLine="480"/>
        <w:rPr>
          <w:rFonts w:ascii="宋体" w:hAnsi="宋体" w:cs="宋体"/>
          <w:color w:val="auto"/>
          <w:sz w:val="24"/>
        </w:rPr>
      </w:pPr>
    </w:p>
    <w:p>
      <w:pPr>
        <w:pStyle w:val="9"/>
        <w:ind w:firstLine="480"/>
        <w:rPr>
          <w:rFonts w:ascii="宋体" w:hAnsi="宋体" w:cs="宋体"/>
          <w:color w:val="auto"/>
          <w:sz w:val="24"/>
        </w:rPr>
      </w:pPr>
    </w:p>
    <w:p>
      <w:pPr>
        <w:spacing w:after="160" w:line="360" w:lineRule="auto"/>
        <w:rPr>
          <w:rFonts w:ascii="宋体" w:hAnsi="宋体" w:cs="宋体"/>
          <w:color w:val="auto"/>
          <w:sz w:val="24"/>
        </w:rPr>
      </w:pPr>
    </w:p>
    <w:p>
      <w:pPr>
        <w:pStyle w:val="3"/>
        <w:spacing w:line="360" w:lineRule="auto"/>
        <w:jc w:val="center"/>
        <w:rPr>
          <w:rFonts w:ascii="宋体" w:hAnsi="宋体" w:cs="宋体"/>
          <w:color w:val="auto"/>
        </w:rPr>
        <w:sectPr>
          <w:pgSz w:w="11906" w:h="16838"/>
          <w:pgMar w:top="1191" w:right="1587" w:bottom="1191" w:left="1587" w:header="851" w:footer="992" w:gutter="0"/>
          <w:cols w:space="720" w:num="1"/>
          <w:titlePg/>
        </w:sectPr>
      </w:pPr>
      <w:bookmarkStart w:id="33" w:name="_Toc480203888"/>
      <w:bookmarkStart w:id="34" w:name="_Toc3989"/>
      <w:bookmarkStart w:id="35" w:name="_Toc498079263"/>
      <w:r>
        <w:rPr>
          <w:rFonts w:hint="eastAsia" w:ascii="宋体" w:hAnsi="宋体" w:cs="宋体"/>
          <w:color w:val="auto"/>
        </w:rPr>
        <w:t>第三部分 技术参数及项目</w:t>
      </w:r>
      <w:bookmarkEnd w:id="33"/>
      <w:bookmarkEnd w:id="34"/>
      <w:bookmarkEnd w:id="35"/>
      <w:r>
        <w:rPr>
          <w:rFonts w:hint="eastAsia" w:ascii="宋体" w:hAnsi="宋体" w:cs="宋体"/>
          <w:color w:val="auto"/>
        </w:rPr>
        <w:t>需求</w:t>
      </w:r>
    </w:p>
    <w:p>
      <w:pPr>
        <w:rPr>
          <w:rFonts w:hint="eastAsia" w:ascii="宋体" w:hAnsi="宋体" w:cs="宋体"/>
          <w:b/>
          <w:color w:val="auto"/>
          <w:sz w:val="30"/>
          <w:szCs w:val="30"/>
        </w:rPr>
      </w:pPr>
      <w:bookmarkStart w:id="36" w:name="_Toc498079264"/>
      <w:r>
        <w:rPr>
          <w:rFonts w:hint="eastAsia" w:ascii="宋体" w:hAnsi="宋体" w:cs="宋体"/>
          <w:b/>
          <w:color w:val="auto"/>
          <w:sz w:val="30"/>
          <w:szCs w:val="30"/>
        </w:rPr>
        <w:t>一、技术参数及项目需求</w:t>
      </w:r>
    </w:p>
    <w:p>
      <w:pPr>
        <w:pStyle w:val="2"/>
        <w:rPr>
          <w:rFonts w:hint="eastAsia"/>
        </w:rPr>
      </w:pPr>
    </w:p>
    <w:p>
      <w:pPr>
        <w:spacing w:before="156" w:beforeLines="50"/>
        <w:jc w:val="both"/>
        <w:rPr>
          <w:rFonts w:hint="eastAsia"/>
          <w:b/>
          <w:bCs/>
          <w:sz w:val="24"/>
          <w:szCs w:val="24"/>
          <w:lang w:eastAsia="zh-CN"/>
        </w:rPr>
      </w:pPr>
      <w:r>
        <w:rPr>
          <w:rFonts w:hint="eastAsia"/>
          <w:b/>
          <w:bCs/>
          <w:sz w:val="24"/>
          <w:szCs w:val="24"/>
          <w:lang w:val="en-US" w:eastAsia="zh-CN"/>
        </w:rPr>
        <w:t>1、2</w:t>
      </w:r>
      <w:r>
        <w:rPr>
          <w:b/>
          <w:bCs/>
          <w:sz w:val="24"/>
          <w:szCs w:val="24"/>
        </w:rPr>
        <w:t>023</w:t>
      </w:r>
      <w:r>
        <w:rPr>
          <w:rFonts w:hint="eastAsia"/>
          <w:b/>
          <w:bCs/>
          <w:sz w:val="24"/>
          <w:szCs w:val="24"/>
          <w:lang w:val="en-US" w:eastAsia="zh-CN"/>
        </w:rPr>
        <w:t>-2024</w:t>
      </w:r>
      <w:r>
        <w:rPr>
          <w:rFonts w:hint="eastAsia"/>
          <w:b/>
          <w:bCs/>
          <w:sz w:val="24"/>
          <w:szCs w:val="24"/>
        </w:rPr>
        <w:t>学年兰州职业技术学院学生安全责任保险</w:t>
      </w:r>
      <w:r>
        <w:rPr>
          <w:rFonts w:hint="eastAsia"/>
          <w:b/>
          <w:bCs/>
          <w:sz w:val="24"/>
          <w:szCs w:val="24"/>
          <w:lang w:eastAsia="zh-CN"/>
        </w:rPr>
        <w:t>（</w:t>
      </w:r>
      <w:r>
        <w:rPr>
          <w:rFonts w:hint="eastAsia"/>
          <w:b/>
          <w:bCs/>
          <w:sz w:val="24"/>
          <w:szCs w:val="24"/>
          <w:lang w:val="en-US" w:eastAsia="zh-CN"/>
        </w:rPr>
        <w:t>一包</w:t>
      </w:r>
      <w:r>
        <w:rPr>
          <w:rFonts w:hint="eastAsia"/>
          <w:b/>
          <w:bCs/>
          <w:sz w:val="24"/>
          <w:szCs w:val="24"/>
          <w:lang w:eastAsia="zh-CN"/>
        </w:rPr>
        <w:t>）</w:t>
      </w:r>
    </w:p>
    <w:p>
      <w:pPr>
        <w:pStyle w:val="2"/>
        <w:rPr>
          <w:rFonts w:hint="eastAsia"/>
          <w:lang w:eastAsia="zh-CN"/>
        </w:rPr>
      </w:pPr>
    </w:p>
    <w:tbl>
      <w:tblPr>
        <w:tblStyle w:val="3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2" w:hRule="atLeast"/>
        </w:trPr>
        <w:tc>
          <w:tcPr>
            <w:tcW w:w="8522" w:type="dxa"/>
          </w:tcPr>
          <w:p>
            <w:pPr>
              <w:spacing w:line="360" w:lineRule="auto"/>
              <w:rPr>
                <w:szCs w:val="21"/>
              </w:rPr>
            </w:pPr>
            <w:r>
              <w:rPr>
                <w:rFonts w:hint="eastAsia"/>
                <w:szCs w:val="21"/>
              </w:rPr>
              <w:t xml:space="preserve">                          </w:t>
            </w:r>
            <w:r>
              <w:rPr>
                <w:rFonts w:hint="eastAsia"/>
                <w:sz w:val="32"/>
                <w:szCs w:val="32"/>
              </w:rPr>
              <w:t xml:space="preserve">  </w:t>
            </w:r>
            <w:r>
              <w:rPr>
                <w:rFonts w:hint="eastAsia"/>
                <w:b/>
                <w:bCs/>
                <w:sz w:val="32"/>
                <w:szCs w:val="32"/>
              </w:rPr>
              <w:t>保障范围及费率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spacing w:line="360" w:lineRule="auto"/>
              <w:jc w:val="center"/>
              <w:rPr>
                <w:sz w:val="18"/>
                <w:szCs w:val="18"/>
              </w:rPr>
            </w:pPr>
            <w:r>
              <w:rPr>
                <w:rFonts w:hint="eastAsia"/>
                <w:sz w:val="18"/>
                <w:szCs w:val="18"/>
              </w:rPr>
              <w:t>【保险保障明细】</w:t>
            </w:r>
          </w:p>
          <w:tbl>
            <w:tblPr>
              <w:tblStyle w:val="37"/>
              <w:tblpPr w:leftFromText="180" w:rightFromText="180" w:vertAnchor="text" w:horzAnchor="page" w:tblpX="338" w:tblpY="148"/>
              <w:tblOverlap w:val="never"/>
              <w:tblW w:w="79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42"/>
              <w:gridCol w:w="2697"/>
              <w:gridCol w:w="1134"/>
              <w:gridCol w:w="14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2642" w:type="dxa"/>
                  <w:tcBorders>
                    <w:top w:val="single" w:color="auto" w:sz="4" w:space="0"/>
                    <w:left w:val="single" w:color="auto" w:sz="4" w:space="0"/>
                    <w:bottom w:val="single" w:color="auto" w:sz="4" w:space="0"/>
                    <w:right w:val="single" w:color="auto" w:sz="4" w:space="0"/>
                  </w:tcBorders>
                  <w:shd w:val="clear" w:color="auto" w:fill="CCCCCC"/>
                  <w:vAlign w:val="center"/>
                </w:tcPr>
                <w:p>
                  <w:pPr>
                    <w:spacing w:line="360" w:lineRule="auto"/>
                    <w:jc w:val="center"/>
                    <w:rPr>
                      <w:rFonts w:ascii="宋体" w:hAnsi="宋体" w:cs="宋体"/>
                      <w:b/>
                      <w:sz w:val="18"/>
                      <w:szCs w:val="18"/>
                    </w:rPr>
                  </w:pPr>
                  <w:bookmarkStart w:id="40" w:name="_GoBack"/>
                  <w:bookmarkEnd w:id="40"/>
                  <w:r>
                    <w:rPr>
                      <w:rFonts w:hint="eastAsia" w:ascii="宋体" w:hAnsi="宋体" w:cs="宋体"/>
                      <w:b/>
                      <w:sz w:val="18"/>
                      <w:szCs w:val="18"/>
                    </w:rPr>
                    <w:t>投保项目</w:t>
                  </w:r>
                </w:p>
              </w:tc>
              <w:tc>
                <w:tcPr>
                  <w:tcW w:w="2697" w:type="dxa"/>
                  <w:tcBorders>
                    <w:top w:val="single" w:color="auto" w:sz="4" w:space="0"/>
                    <w:left w:val="single" w:color="auto" w:sz="4" w:space="0"/>
                    <w:bottom w:val="single" w:color="auto" w:sz="4" w:space="0"/>
                    <w:right w:val="single" w:color="auto" w:sz="4" w:space="0"/>
                  </w:tcBorders>
                  <w:shd w:val="clear" w:color="auto" w:fill="CCCCCC"/>
                  <w:vAlign w:val="center"/>
                </w:tcPr>
                <w:p>
                  <w:pPr>
                    <w:spacing w:line="360" w:lineRule="auto"/>
                    <w:jc w:val="center"/>
                    <w:rPr>
                      <w:rFonts w:ascii="宋体" w:hAnsi="宋体" w:cs="宋体"/>
                      <w:b/>
                      <w:sz w:val="18"/>
                      <w:szCs w:val="18"/>
                    </w:rPr>
                  </w:pPr>
                  <w:r>
                    <w:rPr>
                      <w:rFonts w:hint="eastAsia" w:ascii="宋体" w:hAnsi="宋体" w:cs="宋体"/>
                      <w:b/>
                      <w:sz w:val="18"/>
                      <w:szCs w:val="18"/>
                    </w:rPr>
                    <w:t>责任简述</w:t>
                  </w:r>
                </w:p>
              </w:tc>
              <w:tc>
                <w:tcPr>
                  <w:tcW w:w="1134" w:type="dxa"/>
                  <w:tcBorders>
                    <w:top w:val="single" w:color="auto" w:sz="4" w:space="0"/>
                    <w:left w:val="single" w:color="auto" w:sz="4" w:space="0"/>
                    <w:bottom w:val="single" w:color="auto" w:sz="4" w:space="0"/>
                    <w:right w:val="single" w:color="auto" w:sz="4" w:space="0"/>
                  </w:tcBorders>
                  <w:shd w:val="clear" w:color="auto" w:fill="CCCCCC"/>
                  <w:vAlign w:val="center"/>
                </w:tcPr>
                <w:p>
                  <w:pPr>
                    <w:spacing w:line="360" w:lineRule="auto"/>
                    <w:jc w:val="center"/>
                    <w:rPr>
                      <w:rFonts w:ascii="宋体" w:hAnsi="宋体" w:cs="宋体"/>
                      <w:b/>
                      <w:sz w:val="18"/>
                      <w:szCs w:val="18"/>
                    </w:rPr>
                  </w:pPr>
                  <w:r>
                    <w:rPr>
                      <w:rFonts w:hint="eastAsia" w:ascii="宋体" w:hAnsi="宋体" w:cs="宋体"/>
                      <w:b/>
                      <w:sz w:val="18"/>
                      <w:szCs w:val="18"/>
                    </w:rPr>
                    <w:t>责任限额（元）</w:t>
                  </w:r>
                </w:p>
              </w:tc>
              <w:tc>
                <w:tcPr>
                  <w:tcW w:w="1434" w:type="dxa"/>
                  <w:tcBorders>
                    <w:top w:val="single" w:color="auto" w:sz="4" w:space="0"/>
                    <w:left w:val="single" w:color="auto" w:sz="4" w:space="0"/>
                    <w:bottom w:val="single" w:color="auto" w:sz="4" w:space="0"/>
                    <w:right w:val="single" w:color="auto" w:sz="4" w:space="0"/>
                  </w:tcBorders>
                  <w:shd w:val="clear" w:color="auto" w:fill="CCCCCC"/>
                  <w:vAlign w:val="center"/>
                </w:tcPr>
                <w:p>
                  <w:pPr>
                    <w:spacing w:line="360" w:lineRule="auto"/>
                    <w:jc w:val="center"/>
                    <w:rPr>
                      <w:rFonts w:ascii="宋体" w:hAnsi="宋体" w:cs="宋体"/>
                      <w:b/>
                      <w:sz w:val="18"/>
                      <w:szCs w:val="18"/>
                    </w:rPr>
                  </w:pPr>
                  <w:r>
                    <w:rPr>
                      <w:rFonts w:hint="eastAsia" w:ascii="宋体" w:hAnsi="宋体" w:cs="宋体"/>
                      <w:b/>
                      <w:sz w:val="18"/>
                      <w:szCs w:val="18"/>
                    </w:rPr>
                    <w:t>合计保费（元）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2642" w:type="dxa"/>
                  <w:vMerge w:val="restart"/>
                  <w:tcBorders>
                    <w:top w:val="single" w:color="auto" w:sz="4" w:space="0"/>
                    <w:left w:val="single" w:color="auto" w:sz="4" w:space="0"/>
                    <w:right w:val="single" w:color="auto" w:sz="4" w:space="0"/>
                  </w:tcBorders>
                  <w:vAlign w:val="center"/>
                </w:tcPr>
                <w:p>
                  <w:pPr>
                    <w:spacing w:line="360" w:lineRule="auto"/>
                    <w:jc w:val="center"/>
                    <w:rPr>
                      <w:rFonts w:ascii="宋体" w:hAnsi="宋体" w:cs="宋体"/>
                      <w:sz w:val="18"/>
                      <w:szCs w:val="18"/>
                    </w:rPr>
                  </w:pPr>
                  <w:r>
                    <w:rPr>
                      <w:rFonts w:hint="eastAsia" w:ascii="宋体" w:hAnsi="宋体" w:cs="宋体"/>
                      <w:sz w:val="18"/>
                      <w:szCs w:val="18"/>
                    </w:rPr>
                    <w:t>意外身故、残疾责任</w:t>
                  </w:r>
                </w:p>
              </w:tc>
              <w:tc>
                <w:tcPr>
                  <w:tcW w:w="269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18"/>
                      <w:szCs w:val="18"/>
                    </w:rPr>
                  </w:pPr>
                  <w:r>
                    <w:rPr>
                      <w:rFonts w:hint="eastAsia" w:ascii="宋体" w:hAnsi="宋体" w:cs="宋体"/>
                      <w:sz w:val="18"/>
                      <w:szCs w:val="18"/>
                    </w:rPr>
                    <w:t>身故</w:t>
                  </w:r>
                </w:p>
              </w:tc>
              <w:tc>
                <w:tcPr>
                  <w:tcW w:w="1134" w:type="dxa"/>
                  <w:vMerge w:val="restart"/>
                  <w:tcBorders>
                    <w:top w:val="single" w:color="auto" w:sz="4" w:space="0"/>
                    <w:left w:val="single" w:color="auto" w:sz="4" w:space="0"/>
                    <w:right w:val="single" w:color="auto" w:sz="4" w:space="0"/>
                  </w:tcBorders>
                  <w:vAlign w:val="center"/>
                </w:tcPr>
                <w:p>
                  <w:pPr>
                    <w:spacing w:line="360" w:lineRule="auto"/>
                    <w:jc w:val="center"/>
                    <w:rPr>
                      <w:rFonts w:ascii="宋体" w:hAnsi="宋体" w:cs="宋体"/>
                      <w:color w:val="0000FF"/>
                      <w:sz w:val="18"/>
                      <w:szCs w:val="18"/>
                    </w:rPr>
                  </w:pPr>
                  <w:r>
                    <w:rPr>
                      <w:rFonts w:hint="eastAsia" w:ascii="宋体" w:hAnsi="宋体" w:cs="宋体"/>
                      <w:color w:val="0000FF"/>
                      <w:sz w:val="18"/>
                      <w:szCs w:val="18"/>
                    </w:rPr>
                    <w:t>10万元</w:t>
                  </w:r>
                </w:p>
              </w:tc>
              <w:tc>
                <w:tcPr>
                  <w:tcW w:w="1434" w:type="dxa"/>
                  <w:vMerge w:val="restart"/>
                  <w:tcBorders>
                    <w:top w:val="single" w:color="auto" w:sz="4" w:space="0"/>
                    <w:left w:val="single" w:color="auto" w:sz="4" w:space="0"/>
                    <w:right w:val="single" w:color="auto" w:sz="4" w:space="0"/>
                  </w:tcBorders>
                  <w:vAlign w:val="center"/>
                </w:tcPr>
                <w:p>
                  <w:pPr>
                    <w:spacing w:line="360" w:lineRule="auto"/>
                    <w:jc w:val="center"/>
                    <w:rPr>
                      <w:rFonts w:ascii="宋体" w:hAnsi="宋体" w:cs="宋体"/>
                      <w:sz w:val="18"/>
                      <w:szCs w:val="18"/>
                    </w:rPr>
                  </w:pPr>
                  <w:r>
                    <w:rPr>
                      <w:rFonts w:ascii="宋体" w:hAnsi="宋体" w:cs="宋体"/>
                      <w:sz w:val="18"/>
                      <w:szCs w:val="18"/>
                    </w:rPr>
                    <w:t>17.5</w:t>
                  </w:r>
                  <w:r>
                    <w:rPr>
                      <w:rFonts w:hint="eastAsia" w:ascii="宋体" w:hAnsi="宋体" w:cs="宋体"/>
                      <w:sz w:val="18"/>
                      <w:szCs w:val="18"/>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2642" w:type="dxa"/>
                  <w:vMerge w:val="continue"/>
                  <w:tcBorders>
                    <w:left w:val="single" w:color="auto" w:sz="4" w:space="0"/>
                    <w:bottom w:val="single" w:color="auto" w:sz="4" w:space="0"/>
                    <w:right w:val="single" w:color="auto" w:sz="4" w:space="0"/>
                  </w:tcBorders>
                  <w:vAlign w:val="center"/>
                </w:tcPr>
                <w:p>
                  <w:pPr>
                    <w:spacing w:line="360" w:lineRule="auto"/>
                    <w:jc w:val="center"/>
                    <w:rPr>
                      <w:rFonts w:ascii="宋体" w:hAnsi="宋体" w:cs="宋体"/>
                      <w:sz w:val="18"/>
                      <w:szCs w:val="18"/>
                    </w:rPr>
                  </w:pPr>
                </w:p>
              </w:tc>
              <w:tc>
                <w:tcPr>
                  <w:tcW w:w="269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18"/>
                      <w:szCs w:val="18"/>
                    </w:rPr>
                  </w:pPr>
                  <w:r>
                    <w:rPr>
                      <w:rFonts w:hint="eastAsia" w:ascii="宋体" w:hAnsi="宋体" w:cs="宋体"/>
                      <w:sz w:val="18"/>
                      <w:szCs w:val="18"/>
                    </w:rPr>
                    <w:t>残疾</w:t>
                  </w:r>
                </w:p>
              </w:tc>
              <w:tc>
                <w:tcPr>
                  <w:tcW w:w="1134" w:type="dxa"/>
                  <w:vMerge w:val="continue"/>
                  <w:tcBorders>
                    <w:left w:val="single" w:color="auto" w:sz="4" w:space="0"/>
                    <w:bottom w:val="single" w:color="auto" w:sz="4" w:space="0"/>
                    <w:right w:val="single" w:color="auto" w:sz="4" w:space="0"/>
                  </w:tcBorders>
                  <w:vAlign w:val="center"/>
                </w:tcPr>
                <w:p>
                  <w:pPr>
                    <w:spacing w:line="360" w:lineRule="auto"/>
                    <w:jc w:val="center"/>
                    <w:rPr>
                      <w:rFonts w:ascii="宋体" w:hAnsi="宋体" w:cs="宋体"/>
                      <w:color w:val="0000FF"/>
                      <w:sz w:val="18"/>
                      <w:szCs w:val="18"/>
                    </w:rPr>
                  </w:pPr>
                </w:p>
              </w:tc>
              <w:tc>
                <w:tcPr>
                  <w:tcW w:w="1434" w:type="dxa"/>
                  <w:vMerge w:val="continue"/>
                  <w:tcBorders>
                    <w:left w:val="single" w:color="auto" w:sz="4" w:space="0"/>
                    <w:right w:val="single" w:color="auto" w:sz="4" w:space="0"/>
                  </w:tcBorders>
                  <w:vAlign w:val="center"/>
                </w:tcPr>
                <w:p>
                  <w:pPr>
                    <w:spacing w:line="360" w:lineRule="auto"/>
                    <w:jc w:val="center"/>
                    <w:rPr>
                      <w:rFonts w:ascii="宋体" w:hAnsi="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2642" w:type="dxa"/>
                  <w:vMerge w:val="restart"/>
                  <w:tcBorders>
                    <w:top w:val="single" w:color="auto" w:sz="4" w:space="0"/>
                    <w:left w:val="single" w:color="auto" w:sz="4" w:space="0"/>
                    <w:right w:val="single" w:color="auto" w:sz="4" w:space="0"/>
                  </w:tcBorders>
                  <w:vAlign w:val="center"/>
                </w:tcPr>
                <w:p>
                  <w:pPr>
                    <w:spacing w:line="360" w:lineRule="auto"/>
                    <w:jc w:val="center"/>
                    <w:rPr>
                      <w:rFonts w:ascii="宋体" w:hAnsi="宋体" w:cs="宋体"/>
                      <w:sz w:val="18"/>
                      <w:szCs w:val="18"/>
                    </w:rPr>
                  </w:pPr>
                  <w:r>
                    <w:rPr>
                      <w:rFonts w:hint="eastAsia" w:ascii="宋体" w:hAnsi="宋体" w:cs="宋体"/>
                      <w:sz w:val="18"/>
                      <w:szCs w:val="18"/>
                    </w:rPr>
                    <w:t>每人非意外身故、一级伤残抚恤金责任</w:t>
                  </w:r>
                </w:p>
              </w:tc>
              <w:tc>
                <w:tcPr>
                  <w:tcW w:w="269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18"/>
                      <w:szCs w:val="18"/>
                    </w:rPr>
                  </w:pPr>
                  <w:r>
                    <w:rPr>
                      <w:rFonts w:hint="eastAsia" w:ascii="宋体" w:hAnsi="宋体" w:cs="宋体"/>
                      <w:sz w:val="18"/>
                      <w:szCs w:val="18"/>
                    </w:rPr>
                    <w:t>疾病身故</w:t>
                  </w:r>
                </w:p>
              </w:tc>
              <w:tc>
                <w:tcPr>
                  <w:tcW w:w="1134" w:type="dxa"/>
                  <w:vMerge w:val="restart"/>
                  <w:tcBorders>
                    <w:top w:val="single" w:color="auto" w:sz="4" w:space="0"/>
                    <w:left w:val="single" w:color="auto" w:sz="4" w:space="0"/>
                    <w:right w:val="single" w:color="auto" w:sz="4" w:space="0"/>
                  </w:tcBorders>
                  <w:vAlign w:val="center"/>
                </w:tcPr>
                <w:p>
                  <w:pPr>
                    <w:spacing w:line="360" w:lineRule="auto"/>
                    <w:jc w:val="center"/>
                    <w:rPr>
                      <w:rFonts w:ascii="宋体" w:hAnsi="宋体" w:cs="宋体"/>
                      <w:color w:val="0000FF"/>
                      <w:sz w:val="18"/>
                      <w:szCs w:val="18"/>
                    </w:rPr>
                  </w:pPr>
                  <w:r>
                    <w:rPr>
                      <w:rFonts w:hint="eastAsia" w:ascii="宋体" w:hAnsi="宋体" w:cs="宋体"/>
                      <w:color w:val="0000FF"/>
                      <w:sz w:val="18"/>
                      <w:szCs w:val="18"/>
                    </w:rPr>
                    <w:t>2万元</w:t>
                  </w:r>
                </w:p>
              </w:tc>
              <w:tc>
                <w:tcPr>
                  <w:tcW w:w="1434" w:type="dxa"/>
                  <w:vMerge w:val="continue"/>
                  <w:tcBorders>
                    <w:left w:val="single" w:color="auto" w:sz="4" w:space="0"/>
                    <w:right w:val="single" w:color="auto" w:sz="4" w:space="0"/>
                  </w:tcBorders>
                  <w:vAlign w:val="center"/>
                </w:tcPr>
                <w:p>
                  <w:pPr>
                    <w:spacing w:line="360" w:lineRule="auto"/>
                    <w:jc w:val="center"/>
                    <w:rPr>
                      <w:rFonts w:ascii="宋体" w:hAnsi="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2642" w:type="dxa"/>
                  <w:vMerge w:val="continue"/>
                  <w:tcBorders>
                    <w:left w:val="single" w:color="auto" w:sz="4" w:space="0"/>
                    <w:bottom w:val="single" w:color="auto" w:sz="4" w:space="0"/>
                    <w:right w:val="single" w:color="auto" w:sz="4" w:space="0"/>
                  </w:tcBorders>
                  <w:vAlign w:val="center"/>
                </w:tcPr>
                <w:p>
                  <w:pPr>
                    <w:spacing w:line="360" w:lineRule="auto"/>
                    <w:jc w:val="center"/>
                    <w:rPr>
                      <w:rFonts w:ascii="宋体" w:hAnsi="宋体" w:cs="宋体"/>
                      <w:sz w:val="18"/>
                      <w:szCs w:val="18"/>
                    </w:rPr>
                  </w:pPr>
                </w:p>
              </w:tc>
              <w:tc>
                <w:tcPr>
                  <w:tcW w:w="269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18"/>
                      <w:szCs w:val="18"/>
                    </w:rPr>
                  </w:pPr>
                  <w:r>
                    <w:rPr>
                      <w:rFonts w:hint="eastAsia" w:ascii="宋体" w:hAnsi="宋体" w:cs="宋体"/>
                      <w:sz w:val="18"/>
                      <w:szCs w:val="18"/>
                    </w:rPr>
                    <w:t>一级伤残</w:t>
                  </w:r>
                </w:p>
              </w:tc>
              <w:tc>
                <w:tcPr>
                  <w:tcW w:w="1134" w:type="dxa"/>
                  <w:vMerge w:val="continue"/>
                  <w:tcBorders>
                    <w:left w:val="single" w:color="auto" w:sz="4" w:space="0"/>
                    <w:bottom w:val="single" w:color="auto" w:sz="4" w:space="0"/>
                    <w:right w:val="single" w:color="auto" w:sz="4" w:space="0"/>
                  </w:tcBorders>
                  <w:vAlign w:val="center"/>
                </w:tcPr>
                <w:p>
                  <w:pPr>
                    <w:spacing w:line="360" w:lineRule="auto"/>
                    <w:jc w:val="center"/>
                    <w:rPr>
                      <w:rFonts w:ascii="宋体" w:hAnsi="宋体" w:cs="宋体"/>
                      <w:color w:val="0000FF"/>
                      <w:sz w:val="18"/>
                      <w:szCs w:val="18"/>
                    </w:rPr>
                  </w:pPr>
                </w:p>
              </w:tc>
              <w:tc>
                <w:tcPr>
                  <w:tcW w:w="1434" w:type="dxa"/>
                  <w:vMerge w:val="continue"/>
                  <w:tcBorders>
                    <w:left w:val="single" w:color="auto" w:sz="4" w:space="0"/>
                    <w:right w:val="single" w:color="auto" w:sz="4" w:space="0"/>
                  </w:tcBorders>
                  <w:vAlign w:val="center"/>
                </w:tcPr>
                <w:p>
                  <w:pPr>
                    <w:spacing w:line="360" w:lineRule="auto"/>
                    <w:jc w:val="center"/>
                    <w:rPr>
                      <w:rFonts w:ascii="宋体" w:hAnsi="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264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18"/>
                      <w:szCs w:val="18"/>
                    </w:rPr>
                  </w:pPr>
                  <w:r>
                    <w:rPr>
                      <w:rFonts w:hint="eastAsia" w:ascii="宋体" w:hAnsi="宋体" w:cs="宋体"/>
                      <w:sz w:val="18"/>
                      <w:szCs w:val="18"/>
                    </w:rPr>
                    <w:t>每人意外门诊医疗费用责任</w:t>
                  </w:r>
                </w:p>
              </w:tc>
              <w:tc>
                <w:tcPr>
                  <w:tcW w:w="269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18"/>
                      <w:szCs w:val="18"/>
                    </w:rPr>
                  </w:pPr>
                  <w:r>
                    <w:rPr>
                      <w:rFonts w:hint="eastAsia" w:ascii="宋体" w:hAnsi="宋体" w:cs="宋体"/>
                      <w:sz w:val="18"/>
                      <w:szCs w:val="18"/>
                    </w:rPr>
                    <w:t>门诊医疗费用</w:t>
                  </w:r>
                </w:p>
              </w:tc>
              <w:tc>
                <w:tcPr>
                  <w:tcW w:w="113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0000FF"/>
                      <w:sz w:val="18"/>
                      <w:szCs w:val="18"/>
                    </w:rPr>
                  </w:pPr>
                  <w:r>
                    <w:rPr>
                      <w:rFonts w:hint="eastAsia" w:ascii="宋体" w:hAnsi="宋体" w:cs="宋体"/>
                      <w:color w:val="0000FF"/>
                      <w:sz w:val="18"/>
                      <w:szCs w:val="18"/>
                    </w:rPr>
                    <w:t>1千元</w:t>
                  </w:r>
                </w:p>
              </w:tc>
              <w:tc>
                <w:tcPr>
                  <w:tcW w:w="1434" w:type="dxa"/>
                  <w:vMerge w:val="continue"/>
                  <w:tcBorders>
                    <w:left w:val="single" w:color="auto" w:sz="4" w:space="0"/>
                    <w:right w:val="single" w:color="auto" w:sz="4" w:space="0"/>
                  </w:tcBorders>
                  <w:vAlign w:val="center"/>
                </w:tcPr>
                <w:p>
                  <w:pPr>
                    <w:spacing w:line="360" w:lineRule="auto"/>
                    <w:jc w:val="center"/>
                    <w:rPr>
                      <w:rFonts w:ascii="宋体" w:hAnsi="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1" w:hRule="atLeast"/>
                <w:jc w:val="center"/>
              </w:trPr>
              <w:tc>
                <w:tcPr>
                  <w:tcW w:w="264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18"/>
                      <w:szCs w:val="18"/>
                    </w:rPr>
                  </w:pPr>
                  <w:r>
                    <w:rPr>
                      <w:rFonts w:hint="eastAsia" w:ascii="宋体" w:hAnsi="宋体" w:cs="宋体"/>
                      <w:sz w:val="18"/>
                      <w:szCs w:val="18"/>
                    </w:rPr>
                    <w:t>每人住院医疗费用责任</w:t>
                  </w:r>
                </w:p>
              </w:tc>
              <w:tc>
                <w:tcPr>
                  <w:tcW w:w="269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18"/>
                      <w:szCs w:val="18"/>
                    </w:rPr>
                  </w:pPr>
                  <w:r>
                    <w:rPr>
                      <w:rFonts w:hint="eastAsia" w:ascii="宋体" w:hAnsi="宋体" w:cs="宋体"/>
                      <w:sz w:val="18"/>
                      <w:szCs w:val="18"/>
                    </w:rPr>
                    <w:t>意外、疾病住院医疗费用</w:t>
                  </w:r>
                </w:p>
              </w:tc>
              <w:tc>
                <w:tcPr>
                  <w:tcW w:w="113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0000FF"/>
                      <w:sz w:val="18"/>
                      <w:szCs w:val="18"/>
                    </w:rPr>
                  </w:pPr>
                  <w:r>
                    <w:rPr>
                      <w:rFonts w:hint="eastAsia" w:ascii="宋体" w:hAnsi="宋体" w:cs="宋体"/>
                      <w:color w:val="0000FF"/>
                      <w:sz w:val="18"/>
                      <w:szCs w:val="18"/>
                    </w:rPr>
                    <w:t>5万元</w:t>
                  </w:r>
                </w:p>
              </w:tc>
              <w:tc>
                <w:tcPr>
                  <w:tcW w:w="1434" w:type="dxa"/>
                  <w:vMerge w:val="continue"/>
                  <w:tcBorders>
                    <w:left w:val="single" w:color="auto" w:sz="4" w:space="0"/>
                    <w:right w:val="single" w:color="auto" w:sz="4" w:space="0"/>
                  </w:tcBorders>
                  <w:vAlign w:val="center"/>
                </w:tcPr>
                <w:p>
                  <w:pPr>
                    <w:spacing w:line="360" w:lineRule="auto"/>
                    <w:jc w:val="center"/>
                    <w:rPr>
                      <w:rFonts w:ascii="宋体" w:hAnsi="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4" w:hRule="atLeast"/>
                <w:jc w:val="center"/>
              </w:trPr>
              <w:tc>
                <w:tcPr>
                  <w:tcW w:w="2642" w:type="dxa"/>
                  <w:tcBorders>
                    <w:top w:val="single" w:color="auto" w:sz="4" w:space="0"/>
                    <w:left w:val="single" w:color="auto" w:sz="4" w:space="0"/>
                    <w:right w:val="single" w:color="auto" w:sz="4" w:space="0"/>
                  </w:tcBorders>
                  <w:vAlign w:val="center"/>
                </w:tcPr>
                <w:p>
                  <w:pPr>
                    <w:spacing w:line="360" w:lineRule="auto"/>
                    <w:jc w:val="center"/>
                    <w:rPr>
                      <w:rFonts w:ascii="宋体" w:hAnsi="宋体" w:cs="宋体"/>
                      <w:sz w:val="18"/>
                      <w:szCs w:val="18"/>
                    </w:rPr>
                  </w:pPr>
                  <w:r>
                    <w:rPr>
                      <w:rFonts w:hint="eastAsia" w:ascii="宋体" w:hAnsi="宋体" w:cs="宋体"/>
                      <w:sz w:val="18"/>
                      <w:szCs w:val="18"/>
                    </w:rPr>
                    <w:t>每人住院营养费</w:t>
                  </w:r>
                </w:p>
              </w:tc>
              <w:tc>
                <w:tcPr>
                  <w:tcW w:w="2697" w:type="dxa"/>
                  <w:tcBorders>
                    <w:top w:val="single" w:color="auto" w:sz="4" w:space="0"/>
                    <w:left w:val="single" w:color="auto" w:sz="4" w:space="0"/>
                    <w:right w:val="single" w:color="auto" w:sz="4" w:space="0"/>
                  </w:tcBorders>
                  <w:vAlign w:val="center"/>
                </w:tcPr>
                <w:p>
                  <w:pPr>
                    <w:spacing w:line="360" w:lineRule="auto"/>
                    <w:jc w:val="center"/>
                    <w:rPr>
                      <w:rFonts w:ascii="宋体" w:hAnsi="宋体" w:cs="宋体"/>
                      <w:sz w:val="18"/>
                      <w:szCs w:val="18"/>
                    </w:rPr>
                  </w:pPr>
                  <w:r>
                    <w:rPr>
                      <w:rFonts w:hint="eastAsia" w:ascii="宋体" w:hAnsi="宋体" w:cs="宋体"/>
                      <w:sz w:val="18"/>
                      <w:szCs w:val="18"/>
                    </w:rPr>
                    <w:t>住院营养费</w:t>
                  </w:r>
                </w:p>
              </w:tc>
              <w:tc>
                <w:tcPr>
                  <w:tcW w:w="1134" w:type="dxa"/>
                  <w:tcBorders>
                    <w:top w:val="single" w:color="auto" w:sz="4" w:space="0"/>
                    <w:left w:val="single" w:color="auto" w:sz="4" w:space="0"/>
                    <w:right w:val="single" w:color="auto" w:sz="4" w:space="0"/>
                  </w:tcBorders>
                  <w:vAlign w:val="center"/>
                </w:tcPr>
                <w:p>
                  <w:pPr>
                    <w:spacing w:line="360" w:lineRule="auto"/>
                    <w:jc w:val="center"/>
                    <w:rPr>
                      <w:rFonts w:ascii="宋体" w:hAnsi="宋体" w:cs="宋体"/>
                      <w:color w:val="0000FF"/>
                      <w:sz w:val="18"/>
                      <w:szCs w:val="18"/>
                    </w:rPr>
                  </w:pPr>
                  <w:r>
                    <w:rPr>
                      <w:rFonts w:hint="eastAsia" w:ascii="宋体" w:hAnsi="宋体" w:cs="宋体"/>
                      <w:color w:val="0000FF"/>
                      <w:sz w:val="18"/>
                      <w:szCs w:val="18"/>
                    </w:rPr>
                    <w:t>50/天</w:t>
                  </w:r>
                </w:p>
              </w:tc>
              <w:tc>
                <w:tcPr>
                  <w:tcW w:w="1434" w:type="dxa"/>
                  <w:vMerge w:val="continue"/>
                  <w:tcBorders>
                    <w:left w:val="single" w:color="auto" w:sz="4" w:space="0"/>
                    <w:right w:val="single" w:color="auto" w:sz="4" w:space="0"/>
                  </w:tcBorders>
                  <w:vAlign w:val="center"/>
                </w:tcPr>
                <w:p>
                  <w:pPr>
                    <w:spacing w:line="360" w:lineRule="auto"/>
                    <w:jc w:val="center"/>
                    <w:rPr>
                      <w:rFonts w:ascii="宋体" w:hAnsi="宋体" w:cs="宋体"/>
                      <w:sz w:val="18"/>
                      <w:szCs w:val="18"/>
                    </w:rPr>
                  </w:pPr>
                </w:p>
              </w:tc>
            </w:tr>
          </w:tbl>
          <w:p>
            <w:pPr>
              <w:spacing w:line="360" w:lineRule="auto"/>
              <w:rPr>
                <w:sz w:val="18"/>
                <w:szCs w:val="18"/>
              </w:rPr>
            </w:pPr>
          </w:p>
          <w:p>
            <w:pPr>
              <w:spacing w:line="360" w:lineRule="auto"/>
              <w:rPr>
                <w:sz w:val="18"/>
                <w:szCs w:val="18"/>
              </w:rPr>
            </w:pPr>
            <w:r>
              <w:rPr>
                <w:rFonts w:hint="eastAsia"/>
                <w:sz w:val="18"/>
                <w:szCs w:val="18"/>
              </w:rPr>
              <w:t xml:space="preserve"> 自杀和猝死造成的死亡抚恤金5万元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spacing w:line="360" w:lineRule="auto"/>
              <w:jc w:val="center"/>
              <w:rPr>
                <w:sz w:val="18"/>
                <w:szCs w:val="18"/>
              </w:rPr>
            </w:pPr>
            <w:r>
              <w:rPr>
                <w:rFonts w:hint="eastAsia"/>
                <w:sz w:val="18"/>
                <w:szCs w:val="18"/>
              </w:rPr>
              <w:t>【范围及需求】</w:t>
            </w:r>
          </w:p>
          <w:p>
            <w:pPr>
              <w:pStyle w:val="52"/>
              <w:numPr>
                <w:ilvl w:val="0"/>
                <w:numId w:val="6"/>
              </w:numPr>
              <w:spacing w:line="360" w:lineRule="exact"/>
              <w:ind w:firstLineChars="0"/>
              <w:rPr>
                <w:rFonts w:ascii="宋体" w:hAnsi="宋体"/>
                <w:sz w:val="18"/>
                <w:szCs w:val="18"/>
              </w:rPr>
            </w:pPr>
            <w:r>
              <w:rPr>
                <w:rFonts w:hint="eastAsia" w:ascii="宋体" w:hAnsi="宋体"/>
                <w:sz w:val="18"/>
                <w:szCs w:val="18"/>
              </w:rPr>
              <w:t>项目名称</w:t>
            </w:r>
            <w:r>
              <w:rPr>
                <w:rFonts w:hint="eastAsia" w:ascii="宋体" w:hAnsi="宋体"/>
                <w:bCs/>
                <w:sz w:val="18"/>
                <w:szCs w:val="18"/>
              </w:rPr>
              <w:t>：兰州职业技术学院</w:t>
            </w:r>
            <w:r>
              <w:rPr>
                <w:rFonts w:ascii="宋体" w:hAnsi="宋体"/>
                <w:bCs/>
                <w:sz w:val="18"/>
                <w:szCs w:val="18"/>
              </w:rPr>
              <w:t>2023</w:t>
            </w:r>
            <w:r>
              <w:rPr>
                <w:rFonts w:hint="eastAsia" w:ascii="宋体" w:hAnsi="宋体"/>
                <w:bCs/>
                <w:sz w:val="18"/>
                <w:szCs w:val="18"/>
                <w:lang w:val="en-US" w:eastAsia="zh-CN"/>
              </w:rPr>
              <w:t>-2024</w:t>
            </w:r>
            <w:r>
              <w:rPr>
                <w:rFonts w:hint="eastAsia" w:ascii="宋体" w:hAnsi="宋体"/>
                <w:bCs/>
                <w:sz w:val="18"/>
                <w:szCs w:val="18"/>
              </w:rPr>
              <w:t xml:space="preserve">学年学生安全责任保险服务项目 </w:t>
            </w:r>
          </w:p>
          <w:p>
            <w:pPr>
              <w:spacing w:line="360" w:lineRule="exact"/>
              <w:rPr>
                <w:rFonts w:ascii="宋体" w:hAnsi="宋体"/>
                <w:sz w:val="18"/>
                <w:szCs w:val="18"/>
              </w:rPr>
            </w:pPr>
            <w:r>
              <w:rPr>
                <w:rFonts w:hint="eastAsia" w:ascii="宋体" w:hAnsi="宋体"/>
                <w:sz w:val="18"/>
                <w:szCs w:val="18"/>
              </w:rPr>
              <w:t>二、采购项目范围：全院在校学生（约</w:t>
            </w:r>
            <w:r>
              <w:rPr>
                <w:rFonts w:ascii="宋体" w:hAnsi="宋体"/>
                <w:sz w:val="18"/>
                <w:szCs w:val="18"/>
              </w:rPr>
              <w:t>13386</w:t>
            </w:r>
            <w:r>
              <w:rPr>
                <w:rFonts w:hint="eastAsia" w:ascii="宋体" w:hAnsi="宋体"/>
                <w:sz w:val="18"/>
                <w:szCs w:val="18"/>
              </w:rPr>
              <w:t>人）</w:t>
            </w:r>
          </w:p>
          <w:p>
            <w:pPr>
              <w:spacing w:line="360" w:lineRule="exact"/>
              <w:rPr>
                <w:rFonts w:ascii="宋体" w:hAnsi="宋体"/>
                <w:sz w:val="18"/>
                <w:szCs w:val="18"/>
              </w:rPr>
            </w:pPr>
            <w:r>
              <w:rPr>
                <w:rFonts w:hint="eastAsia" w:ascii="宋体" w:hAnsi="宋体"/>
                <w:sz w:val="18"/>
                <w:szCs w:val="18"/>
              </w:rPr>
              <w:t>三、保险保障需求：本次采购涉及学生安全责任险，在保障范围中，包含校内校外保险期间发生意外事故导致被保险人的学生人身伤亡，非意外身故（含猝死）、自杀死亡、学生因妊娠（含宫外孕）死亡、学生因遭遇恐怖活动导致死亡等风险保障。希望通过本次采购，能通过保险方式有效转嫁各类风险，为学生提供可靠保障。</w:t>
            </w:r>
          </w:p>
          <w:p>
            <w:pPr>
              <w:spacing w:line="360" w:lineRule="auto"/>
              <w:rPr>
                <w:sz w:val="18"/>
                <w:szCs w:val="18"/>
              </w:rPr>
            </w:pPr>
            <w:r>
              <w:rPr>
                <w:rFonts w:hint="eastAsia" w:ascii="宋体" w:hAnsi="宋体"/>
                <w:sz w:val="18"/>
                <w:szCs w:val="18"/>
              </w:rPr>
              <w:t>四、保险服务需求：为有效维护学校、师生的合法权益，出现保险事故后能得到公平、迅速、合理的保险赔付，本产品设计了各种服务配套机制，如调解机制、鉴定机制、理赔时效等，希望得到保险公司积极响应。</w:t>
            </w:r>
          </w:p>
        </w:tc>
      </w:tr>
    </w:tbl>
    <w:p>
      <w:pPr>
        <w:pStyle w:val="2"/>
      </w:pPr>
    </w:p>
    <w:p>
      <w:pPr>
        <w:pStyle w:val="30"/>
        <w:rPr>
          <w:color w:val="auto"/>
        </w:rPr>
      </w:pPr>
    </w:p>
    <w:p>
      <w:pPr>
        <w:jc w:val="both"/>
        <w:rPr>
          <w:rFonts w:hint="eastAsia" w:ascii="黑体" w:hAnsi="Arial" w:eastAsia="黑体" w:cs="Arial"/>
          <w:kern w:val="0"/>
          <w:sz w:val="36"/>
          <w:szCs w:val="44"/>
          <w:lang w:val="en-US" w:eastAsia="zh-CN"/>
        </w:rPr>
      </w:pPr>
    </w:p>
    <w:p>
      <w:pPr>
        <w:jc w:val="both"/>
        <w:rPr>
          <w:rFonts w:hint="eastAsia"/>
          <w:b/>
          <w:bCs/>
          <w:sz w:val="24"/>
          <w:szCs w:val="24"/>
          <w:lang w:eastAsia="zh-CN"/>
        </w:rPr>
      </w:pPr>
      <w:r>
        <w:rPr>
          <w:rFonts w:hint="eastAsia"/>
          <w:b/>
          <w:bCs/>
          <w:sz w:val="24"/>
          <w:szCs w:val="24"/>
          <w:lang w:val="en-US" w:eastAsia="zh-CN"/>
        </w:rPr>
        <w:t>2、</w:t>
      </w:r>
      <w:r>
        <w:rPr>
          <w:rFonts w:hint="eastAsia"/>
          <w:b/>
          <w:bCs/>
          <w:sz w:val="24"/>
          <w:szCs w:val="24"/>
        </w:rPr>
        <w:t>兰州职业技术学院学生实习责任保险</w:t>
      </w:r>
      <w:r>
        <w:rPr>
          <w:rFonts w:hint="eastAsia"/>
          <w:b/>
          <w:bCs/>
          <w:sz w:val="24"/>
          <w:szCs w:val="24"/>
          <w:lang w:eastAsia="zh-CN"/>
        </w:rPr>
        <w:t>（</w:t>
      </w:r>
      <w:r>
        <w:rPr>
          <w:rFonts w:hint="eastAsia"/>
          <w:b/>
          <w:bCs/>
          <w:sz w:val="24"/>
          <w:szCs w:val="24"/>
          <w:lang w:val="en-US" w:eastAsia="zh-CN"/>
        </w:rPr>
        <w:t>二包</w:t>
      </w:r>
      <w:r>
        <w:rPr>
          <w:rFonts w:hint="eastAsia"/>
          <w:b/>
          <w:bCs/>
          <w:sz w:val="24"/>
          <w:szCs w:val="24"/>
          <w:lang w:eastAsia="zh-CN"/>
        </w:rPr>
        <w:t>）</w:t>
      </w:r>
    </w:p>
    <w:p>
      <w:pPr>
        <w:spacing w:line="360" w:lineRule="exact"/>
        <w:rPr>
          <w:rFonts w:hint="eastAsia" w:ascii="宋体" w:hAnsi="宋体"/>
          <w:sz w:val="18"/>
          <w:szCs w:val="18"/>
        </w:rPr>
      </w:pPr>
    </w:p>
    <w:p>
      <w:pPr>
        <w:spacing w:line="360" w:lineRule="exact"/>
        <w:rPr>
          <w:rFonts w:hint="eastAsia" w:ascii="宋体" w:hAnsi="宋体"/>
          <w:sz w:val="18"/>
          <w:szCs w:val="18"/>
        </w:rPr>
      </w:pPr>
      <w:r>
        <w:rPr>
          <w:rFonts w:hint="eastAsia" w:ascii="宋体" w:hAnsi="宋体"/>
          <w:sz w:val="18"/>
          <w:szCs w:val="18"/>
        </w:rPr>
        <w:t>保险需求：</w:t>
      </w:r>
    </w:p>
    <w:p>
      <w:pPr>
        <w:spacing w:line="360" w:lineRule="exact"/>
        <w:rPr>
          <w:rFonts w:hint="eastAsia" w:ascii="宋体" w:hAnsi="宋体"/>
          <w:sz w:val="18"/>
          <w:szCs w:val="18"/>
        </w:rPr>
      </w:pPr>
      <w:r>
        <w:rPr>
          <w:rFonts w:hint="eastAsia" w:ascii="宋体" w:hAnsi="宋体"/>
          <w:sz w:val="18"/>
          <w:szCs w:val="18"/>
        </w:rPr>
        <w:t>一、项目范围：学院2021级实习学生（约4150人），保险期一年</w:t>
      </w:r>
    </w:p>
    <w:p>
      <w:pPr>
        <w:spacing w:line="360" w:lineRule="exact"/>
        <w:rPr>
          <w:rFonts w:hint="eastAsia" w:ascii="宋体" w:hAnsi="宋体"/>
          <w:sz w:val="18"/>
          <w:szCs w:val="18"/>
        </w:rPr>
      </w:pPr>
      <w:r>
        <w:rPr>
          <w:rFonts w:hint="eastAsia" w:ascii="宋体" w:hAnsi="宋体"/>
          <w:sz w:val="18"/>
          <w:szCs w:val="18"/>
          <w:lang w:val="en-US" w:eastAsia="zh-CN"/>
        </w:rPr>
        <w:t>二</w:t>
      </w:r>
      <w:r>
        <w:rPr>
          <w:rFonts w:hint="eastAsia" w:ascii="宋体" w:hAnsi="宋体"/>
          <w:sz w:val="18"/>
          <w:szCs w:val="18"/>
        </w:rPr>
        <w:t>、资质要求：保障项目相同的条款须在中国银行保险监督管理委员会报备，并提供报备的相关资料。</w:t>
      </w:r>
    </w:p>
    <w:p>
      <w:pPr>
        <w:spacing w:line="360" w:lineRule="exact"/>
        <w:rPr>
          <w:rFonts w:hint="eastAsia" w:ascii="宋体" w:hAnsi="宋体"/>
          <w:sz w:val="18"/>
          <w:szCs w:val="18"/>
        </w:rPr>
      </w:pPr>
      <w:r>
        <w:rPr>
          <w:rFonts w:hint="eastAsia" w:ascii="宋体" w:hAnsi="宋体"/>
          <w:sz w:val="18"/>
          <w:szCs w:val="18"/>
          <w:lang w:val="en-US" w:eastAsia="zh-CN"/>
        </w:rPr>
        <w:t>三</w:t>
      </w:r>
      <w:r>
        <w:rPr>
          <w:rFonts w:hint="eastAsia" w:ascii="宋体" w:hAnsi="宋体"/>
          <w:sz w:val="18"/>
          <w:szCs w:val="18"/>
        </w:rPr>
        <w:t>、保险保障需求：本次采购学生实习责任险，依据学生实习责任保险相关条款，在实习期间内有效转嫁实习风险，为学生提供可靠保障。</w:t>
      </w:r>
    </w:p>
    <w:p>
      <w:pPr>
        <w:spacing w:line="360" w:lineRule="exact"/>
        <w:rPr>
          <w:rFonts w:hint="eastAsia" w:ascii="宋体" w:hAnsi="宋体"/>
          <w:sz w:val="18"/>
          <w:szCs w:val="18"/>
        </w:rPr>
      </w:pPr>
      <w:r>
        <w:rPr>
          <w:rFonts w:hint="eastAsia" w:ascii="宋体" w:hAnsi="宋体"/>
          <w:sz w:val="18"/>
          <w:szCs w:val="18"/>
        </w:rPr>
        <w:t>五、保险服务需求：为有效维护学校、师生的合法权益，出现保险事故后能得到公平、迅速、合理的保险赔付。</w:t>
      </w:r>
    </w:p>
    <w:p>
      <w:pPr>
        <w:spacing w:line="360" w:lineRule="exact"/>
        <w:rPr>
          <w:rFonts w:hint="eastAsia" w:ascii="宋体" w:hAnsi="宋体"/>
          <w:sz w:val="18"/>
          <w:szCs w:val="18"/>
        </w:rPr>
      </w:pPr>
      <w:r>
        <w:rPr>
          <w:rFonts w:hint="eastAsia" w:ascii="宋体" w:hAnsi="宋体"/>
          <w:sz w:val="18"/>
          <w:szCs w:val="18"/>
        </w:rPr>
        <w:t>保险方案:</w:t>
      </w:r>
    </w:p>
    <w:tbl>
      <w:tblPr>
        <w:tblStyle w:val="37"/>
        <w:tblW w:w="1006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26"/>
        <w:gridCol w:w="3600"/>
        <w:gridCol w:w="533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6" w:hRule="atLeast"/>
          <w:jc w:val="center"/>
        </w:trPr>
        <w:tc>
          <w:tcPr>
            <w:tcW w:w="1126" w:type="dxa"/>
            <w:tcBorders>
              <w:top w:val="single" w:color="000000" w:sz="4" w:space="0"/>
              <w:left w:val="single" w:color="000000" w:sz="4" w:space="0"/>
              <w:bottom w:val="single" w:color="000000" w:sz="4" w:space="0"/>
              <w:right w:val="single" w:color="000000" w:sz="4" w:space="0"/>
            </w:tcBorders>
            <w:shd w:val="clear" w:color="auto" w:fill="D9D9D9"/>
          </w:tcPr>
          <w:p>
            <w:pPr>
              <w:spacing w:line="360" w:lineRule="exact"/>
              <w:rPr>
                <w:rFonts w:hint="eastAsia" w:ascii="宋体" w:hAnsi="宋体"/>
                <w:sz w:val="18"/>
                <w:szCs w:val="18"/>
              </w:rPr>
            </w:pPr>
            <w:r>
              <w:rPr>
                <w:rFonts w:hint="eastAsia" w:ascii="宋体" w:hAnsi="宋体"/>
                <w:sz w:val="18"/>
                <w:szCs w:val="18"/>
              </w:rPr>
              <w:t>项目</w:t>
            </w:r>
          </w:p>
        </w:tc>
        <w:tc>
          <w:tcPr>
            <w:tcW w:w="3600" w:type="dxa"/>
            <w:tcBorders>
              <w:top w:val="single" w:color="000000" w:sz="4" w:space="0"/>
              <w:left w:val="single" w:color="000000" w:sz="4" w:space="0"/>
              <w:bottom w:val="single" w:color="000000" w:sz="4" w:space="0"/>
              <w:right w:val="single" w:color="000000" w:sz="4" w:space="0"/>
            </w:tcBorders>
            <w:shd w:val="clear" w:color="auto" w:fill="D9D9D9"/>
          </w:tcPr>
          <w:p>
            <w:pPr>
              <w:spacing w:line="360" w:lineRule="exact"/>
              <w:rPr>
                <w:rFonts w:hint="eastAsia" w:ascii="宋体" w:hAnsi="宋体"/>
                <w:sz w:val="18"/>
                <w:szCs w:val="18"/>
              </w:rPr>
            </w:pPr>
            <w:r>
              <w:rPr>
                <w:rFonts w:hint="eastAsia" w:ascii="宋体" w:hAnsi="宋体"/>
                <w:sz w:val="18"/>
                <w:szCs w:val="18"/>
              </w:rPr>
              <w:t>责任限额类别</w:t>
            </w:r>
          </w:p>
        </w:tc>
        <w:tc>
          <w:tcPr>
            <w:tcW w:w="5334" w:type="dxa"/>
            <w:tcBorders>
              <w:top w:val="single" w:color="000000" w:sz="4" w:space="0"/>
              <w:left w:val="single" w:color="000000" w:sz="4" w:space="0"/>
              <w:bottom w:val="single" w:color="000000" w:sz="4" w:space="0"/>
              <w:right w:val="single" w:color="000000" w:sz="4" w:space="0"/>
            </w:tcBorders>
            <w:shd w:val="clear" w:color="auto" w:fill="D9D9D9"/>
          </w:tcPr>
          <w:p>
            <w:pPr>
              <w:spacing w:line="360" w:lineRule="exact"/>
              <w:rPr>
                <w:rFonts w:hint="eastAsia" w:ascii="宋体" w:hAnsi="宋体"/>
                <w:sz w:val="18"/>
                <w:szCs w:val="18"/>
              </w:rPr>
            </w:pPr>
            <w:r>
              <w:rPr>
                <w:rFonts w:hint="eastAsia" w:ascii="宋体" w:hAnsi="宋体"/>
                <w:sz w:val="18"/>
                <w:szCs w:val="18"/>
              </w:rPr>
              <w:t>最高责任限额</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4" w:hRule="atLeast"/>
          <w:jc w:val="center"/>
        </w:trPr>
        <w:tc>
          <w:tcPr>
            <w:tcW w:w="1126" w:type="dxa"/>
            <w:vMerge w:val="restart"/>
            <w:tcBorders>
              <w:top w:val="single" w:color="000000" w:sz="4" w:space="0"/>
              <w:left w:val="single" w:color="000000" w:sz="4" w:space="0"/>
              <w:right w:val="single" w:color="000000" w:sz="4" w:space="0"/>
            </w:tcBorders>
            <w:vAlign w:val="center"/>
          </w:tcPr>
          <w:p>
            <w:pPr>
              <w:spacing w:line="360" w:lineRule="exact"/>
              <w:rPr>
                <w:rFonts w:hint="eastAsia" w:ascii="宋体" w:hAnsi="宋体"/>
                <w:sz w:val="18"/>
                <w:szCs w:val="18"/>
              </w:rPr>
            </w:pPr>
            <w:r>
              <w:rPr>
                <w:rFonts w:hint="eastAsia" w:ascii="宋体" w:hAnsi="宋体"/>
                <w:sz w:val="18"/>
                <w:szCs w:val="18"/>
              </w:rPr>
              <w:t>基本险</w:t>
            </w:r>
          </w:p>
        </w:tc>
        <w:tc>
          <w:tcPr>
            <w:tcW w:w="3600" w:type="dxa"/>
            <w:tcBorders>
              <w:top w:val="single" w:color="000000" w:sz="4" w:space="0"/>
              <w:left w:val="single" w:color="000000" w:sz="4" w:space="0"/>
              <w:bottom w:val="single" w:color="auto" w:sz="4" w:space="0"/>
              <w:right w:val="single" w:color="000000" w:sz="4" w:space="0"/>
            </w:tcBorders>
            <w:vAlign w:val="center"/>
          </w:tcPr>
          <w:p>
            <w:pPr>
              <w:spacing w:line="360" w:lineRule="exact"/>
              <w:rPr>
                <w:rFonts w:hint="eastAsia" w:ascii="宋体" w:hAnsi="宋体"/>
                <w:sz w:val="18"/>
                <w:szCs w:val="18"/>
              </w:rPr>
            </w:pPr>
            <w:r>
              <w:rPr>
                <w:rFonts w:hint="eastAsia" w:ascii="宋体" w:hAnsi="宋体"/>
                <w:sz w:val="18"/>
                <w:szCs w:val="18"/>
              </w:rPr>
              <w:t>每次事故责任限额</w:t>
            </w:r>
          </w:p>
        </w:tc>
        <w:tc>
          <w:tcPr>
            <w:tcW w:w="5334" w:type="dxa"/>
            <w:tcBorders>
              <w:top w:val="single" w:color="000000" w:sz="4" w:space="0"/>
              <w:left w:val="single" w:color="000000" w:sz="4" w:space="0"/>
              <w:bottom w:val="single" w:color="auto" w:sz="4" w:space="0"/>
              <w:right w:val="single" w:color="000000" w:sz="4" w:space="0"/>
            </w:tcBorders>
            <w:vAlign w:val="center"/>
          </w:tcPr>
          <w:p>
            <w:pPr>
              <w:spacing w:line="360" w:lineRule="exact"/>
              <w:rPr>
                <w:rFonts w:hint="eastAsia" w:ascii="宋体" w:hAnsi="宋体"/>
                <w:sz w:val="18"/>
                <w:szCs w:val="18"/>
              </w:rPr>
            </w:pPr>
            <w:r>
              <w:rPr>
                <w:rFonts w:hint="eastAsia" w:ascii="宋体" w:hAnsi="宋体"/>
                <w:sz w:val="18"/>
                <w:szCs w:val="18"/>
              </w:rPr>
              <w:t>1200万元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4" w:hRule="atLeast"/>
          <w:jc w:val="center"/>
        </w:trPr>
        <w:tc>
          <w:tcPr>
            <w:tcW w:w="1126" w:type="dxa"/>
            <w:vMerge w:val="continue"/>
            <w:tcBorders>
              <w:left w:val="single" w:color="000000" w:sz="4" w:space="0"/>
              <w:right w:val="single" w:color="000000" w:sz="4" w:space="0"/>
            </w:tcBorders>
            <w:vAlign w:val="center"/>
          </w:tcPr>
          <w:p>
            <w:pPr>
              <w:spacing w:line="360" w:lineRule="exact"/>
              <w:rPr>
                <w:rFonts w:hint="eastAsia" w:ascii="宋体" w:hAnsi="宋体"/>
                <w:sz w:val="18"/>
                <w:szCs w:val="18"/>
              </w:rPr>
            </w:pPr>
          </w:p>
        </w:tc>
        <w:tc>
          <w:tcPr>
            <w:tcW w:w="3600" w:type="dxa"/>
            <w:tcBorders>
              <w:top w:val="single" w:color="000000" w:sz="4" w:space="0"/>
              <w:left w:val="single" w:color="000000" w:sz="4" w:space="0"/>
              <w:bottom w:val="single" w:color="auto" w:sz="4" w:space="0"/>
              <w:right w:val="single" w:color="000000" w:sz="4" w:space="0"/>
            </w:tcBorders>
            <w:vAlign w:val="center"/>
          </w:tcPr>
          <w:p>
            <w:pPr>
              <w:spacing w:line="360" w:lineRule="exact"/>
              <w:rPr>
                <w:rFonts w:hint="eastAsia" w:ascii="宋体" w:hAnsi="宋体"/>
                <w:sz w:val="18"/>
                <w:szCs w:val="18"/>
              </w:rPr>
            </w:pPr>
            <w:r>
              <w:rPr>
                <w:rFonts w:hint="eastAsia" w:ascii="宋体" w:hAnsi="宋体"/>
                <w:sz w:val="18"/>
                <w:szCs w:val="18"/>
              </w:rPr>
              <w:t>每人责任限额</w:t>
            </w:r>
          </w:p>
        </w:tc>
        <w:tc>
          <w:tcPr>
            <w:tcW w:w="5334" w:type="dxa"/>
            <w:tcBorders>
              <w:top w:val="single" w:color="000000" w:sz="4" w:space="0"/>
              <w:left w:val="single" w:color="000000" w:sz="4" w:space="0"/>
              <w:bottom w:val="single" w:color="auto" w:sz="4" w:space="0"/>
              <w:right w:val="single" w:color="000000" w:sz="4" w:space="0"/>
            </w:tcBorders>
            <w:vAlign w:val="center"/>
          </w:tcPr>
          <w:p>
            <w:pPr>
              <w:spacing w:line="360" w:lineRule="exact"/>
              <w:rPr>
                <w:rFonts w:hint="eastAsia" w:ascii="宋体" w:hAnsi="宋体"/>
                <w:sz w:val="18"/>
                <w:szCs w:val="18"/>
              </w:rPr>
            </w:pPr>
            <w:r>
              <w:rPr>
                <w:rFonts w:hint="eastAsia" w:ascii="宋体" w:hAnsi="宋体"/>
                <w:sz w:val="18"/>
                <w:szCs w:val="18"/>
              </w:rPr>
              <w:t>50万元（被保险人死亡赔付50万，伤残根据伤残比例鉴定赔付）</w:t>
            </w:r>
          </w:p>
          <w:p>
            <w:pPr>
              <w:spacing w:line="360" w:lineRule="exact"/>
              <w:rPr>
                <w:rFonts w:hint="eastAsia" w:ascii="宋体" w:hAnsi="宋体"/>
                <w:sz w:val="18"/>
                <w:szCs w:val="18"/>
              </w:rPr>
            </w:pPr>
            <w:r>
              <w:rPr>
                <w:rFonts w:hint="eastAsia" w:ascii="宋体" w:hAnsi="宋体"/>
                <w:sz w:val="18"/>
                <w:szCs w:val="18"/>
              </w:rPr>
              <w:t>其中包含：5万医疗、 精神损害赔偿责任保险条款 每人责任限额5万（与每人责任限额共用限额），每次事故每人医疗费绝对免赔额200元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9" w:hRule="atLeast"/>
          <w:jc w:val="center"/>
        </w:trPr>
        <w:tc>
          <w:tcPr>
            <w:tcW w:w="1126" w:type="dxa"/>
            <w:vMerge w:val="continue"/>
            <w:tcBorders>
              <w:left w:val="single" w:color="000000" w:sz="4" w:space="0"/>
              <w:right w:val="single" w:color="000000" w:sz="4" w:space="0"/>
            </w:tcBorders>
            <w:vAlign w:val="center"/>
          </w:tcPr>
          <w:p>
            <w:pPr>
              <w:spacing w:line="360" w:lineRule="exact"/>
              <w:rPr>
                <w:rFonts w:hint="eastAsia" w:ascii="宋体" w:hAnsi="宋体"/>
                <w:sz w:val="18"/>
                <w:szCs w:val="18"/>
              </w:rPr>
            </w:pPr>
          </w:p>
        </w:tc>
        <w:tc>
          <w:tcPr>
            <w:tcW w:w="3600" w:type="dxa"/>
            <w:tcBorders>
              <w:top w:val="single" w:color="auto" w:sz="4" w:space="0"/>
              <w:left w:val="single" w:color="000000" w:sz="4" w:space="0"/>
              <w:right w:val="single" w:color="000000" w:sz="4" w:space="0"/>
            </w:tcBorders>
            <w:vAlign w:val="center"/>
          </w:tcPr>
          <w:p>
            <w:pPr>
              <w:spacing w:line="360" w:lineRule="exact"/>
              <w:rPr>
                <w:rFonts w:hint="eastAsia" w:ascii="宋体" w:hAnsi="宋体"/>
                <w:sz w:val="18"/>
                <w:szCs w:val="18"/>
              </w:rPr>
            </w:pPr>
            <w:r>
              <w:rPr>
                <w:rFonts w:hint="eastAsia" w:ascii="宋体" w:hAnsi="宋体"/>
                <w:sz w:val="18"/>
                <w:szCs w:val="18"/>
              </w:rPr>
              <w:t>实习生第三者责任保险</w:t>
            </w:r>
          </w:p>
        </w:tc>
        <w:tc>
          <w:tcPr>
            <w:tcW w:w="5334" w:type="dxa"/>
            <w:tcBorders>
              <w:top w:val="single" w:color="auto" w:sz="4" w:space="0"/>
              <w:left w:val="single" w:color="000000" w:sz="4" w:space="0"/>
              <w:right w:val="single" w:color="000000" w:sz="4" w:space="0"/>
            </w:tcBorders>
            <w:vAlign w:val="center"/>
          </w:tcPr>
          <w:p>
            <w:pPr>
              <w:spacing w:line="360" w:lineRule="exact"/>
              <w:rPr>
                <w:rFonts w:hint="eastAsia" w:ascii="宋体" w:hAnsi="宋体"/>
                <w:sz w:val="18"/>
                <w:szCs w:val="18"/>
              </w:rPr>
            </w:pPr>
            <w:r>
              <w:rPr>
                <w:rFonts w:hint="eastAsia" w:ascii="宋体" w:hAnsi="宋体"/>
                <w:sz w:val="18"/>
                <w:szCs w:val="18"/>
              </w:rPr>
              <w:t>累计赔偿限额100万，每人每次事故赔偿限额10万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7" w:hRule="atLeast"/>
          <w:jc w:val="center"/>
        </w:trPr>
        <w:tc>
          <w:tcPr>
            <w:tcW w:w="1126" w:type="dxa"/>
            <w:vMerge w:val="continue"/>
            <w:tcBorders>
              <w:left w:val="single" w:color="000000" w:sz="4" w:space="0"/>
              <w:right w:val="single" w:color="000000" w:sz="4" w:space="0"/>
            </w:tcBorders>
            <w:vAlign w:val="center"/>
          </w:tcPr>
          <w:p>
            <w:pPr>
              <w:spacing w:line="360" w:lineRule="exact"/>
              <w:rPr>
                <w:rFonts w:hint="eastAsia" w:ascii="宋体" w:hAnsi="宋体"/>
                <w:sz w:val="18"/>
                <w:szCs w:val="18"/>
              </w:rPr>
            </w:pPr>
          </w:p>
        </w:tc>
        <w:tc>
          <w:tcPr>
            <w:tcW w:w="3600" w:type="dxa"/>
            <w:tcBorders>
              <w:top w:val="single" w:color="auto" w:sz="4" w:space="0"/>
              <w:left w:val="single" w:color="000000" w:sz="4" w:space="0"/>
              <w:right w:val="single" w:color="000000" w:sz="4" w:space="0"/>
            </w:tcBorders>
            <w:vAlign w:val="center"/>
          </w:tcPr>
          <w:p>
            <w:pPr>
              <w:spacing w:line="360" w:lineRule="exact"/>
              <w:rPr>
                <w:rFonts w:hint="eastAsia" w:ascii="宋体" w:hAnsi="宋体"/>
                <w:sz w:val="18"/>
                <w:szCs w:val="18"/>
              </w:rPr>
            </w:pPr>
            <w:r>
              <w:rPr>
                <w:rFonts w:hint="eastAsia" w:ascii="宋体" w:hAnsi="宋体"/>
                <w:sz w:val="18"/>
                <w:szCs w:val="18"/>
              </w:rPr>
              <w:t>精神损害责任限额</w:t>
            </w:r>
          </w:p>
        </w:tc>
        <w:tc>
          <w:tcPr>
            <w:tcW w:w="5334" w:type="dxa"/>
            <w:tcBorders>
              <w:top w:val="single" w:color="auto" w:sz="4" w:space="0"/>
              <w:left w:val="single" w:color="000000" w:sz="4" w:space="0"/>
              <w:right w:val="single" w:color="000000" w:sz="4" w:space="0"/>
            </w:tcBorders>
            <w:vAlign w:val="center"/>
          </w:tcPr>
          <w:p>
            <w:pPr>
              <w:spacing w:line="360" w:lineRule="exact"/>
              <w:rPr>
                <w:rFonts w:hint="eastAsia" w:ascii="宋体" w:hAnsi="宋体"/>
                <w:sz w:val="18"/>
                <w:szCs w:val="18"/>
              </w:rPr>
            </w:pPr>
            <w:r>
              <w:rPr>
                <w:rFonts w:hint="eastAsia" w:ascii="宋体" w:hAnsi="宋体"/>
                <w:sz w:val="18"/>
                <w:szCs w:val="18"/>
              </w:rPr>
              <w:t>每人责任限额：5万元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9" w:hRule="atLeast"/>
          <w:jc w:val="center"/>
        </w:trPr>
        <w:tc>
          <w:tcPr>
            <w:tcW w:w="1126" w:type="dxa"/>
            <w:vMerge w:val="continue"/>
            <w:tcBorders>
              <w:left w:val="single" w:color="000000" w:sz="4" w:space="0"/>
              <w:right w:val="single" w:color="000000" w:sz="4" w:space="0"/>
            </w:tcBorders>
            <w:vAlign w:val="center"/>
          </w:tcPr>
          <w:p>
            <w:pPr>
              <w:spacing w:line="360" w:lineRule="exact"/>
              <w:rPr>
                <w:rFonts w:hint="eastAsia" w:ascii="宋体" w:hAnsi="宋体"/>
                <w:sz w:val="18"/>
                <w:szCs w:val="18"/>
              </w:rPr>
            </w:pPr>
          </w:p>
        </w:tc>
        <w:tc>
          <w:tcPr>
            <w:tcW w:w="3600" w:type="dxa"/>
            <w:tcBorders>
              <w:top w:val="single" w:color="000000" w:sz="4" w:space="0"/>
              <w:left w:val="single" w:color="000000" w:sz="4" w:space="0"/>
              <w:bottom w:val="single" w:color="000000" w:sz="4" w:space="0"/>
              <w:right w:val="single" w:color="000000" w:sz="4" w:space="0"/>
            </w:tcBorders>
            <w:vAlign w:val="center"/>
          </w:tcPr>
          <w:p>
            <w:pPr>
              <w:spacing w:line="360" w:lineRule="exact"/>
              <w:rPr>
                <w:rFonts w:hint="eastAsia" w:ascii="宋体" w:hAnsi="宋体"/>
                <w:sz w:val="18"/>
                <w:szCs w:val="18"/>
              </w:rPr>
            </w:pPr>
            <w:r>
              <w:rPr>
                <w:rFonts w:hint="eastAsia" w:ascii="宋体" w:hAnsi="宋体"/>
                <w:sz w:val="18"/>
                <w:szCs w:val="18"/>
              </w:rPr>
              <w:t>法律费用责任限额</w:t>
            </w:r>
          </w:p>
        </w:tc>
        <w:tc>
          <w:tcPr>
            <w:tcW w:w="5334" w:type="dxa"/>
            <w:tcBorders>
              <w:top w:val="single" w:color="000000" w:sz="4" w:space="0"/>
              <w:left w:val="single" w:color="000000" w:sz="4" w:space="0"/>
              <w:bottom w:val="single" w:color="000000" w:sz="4" w:space="0"/>
              <w:right w:val="single" w:color="000000" w:sz="4" w:space="0"/>
            </w:tcBorders>
            <w:vAlign w:val="center"/>
          </w:tcPr>
          <w:p>
            <w:pPr>
              <w:spacing w:line="360" w:lineRule="exact"/>
              <w:rPr>
                <w:rFonts w:hint="eastAsia" w:ascii="宋体" w:hAnsi="宋体"/>
                <w:sz w:val="18"/>
                <w:szCs w:val="18"/>
              </w:rPr>
            </w:pPr>
            <w:r>
              <w:rPr>
                <w:rFonts w:hint="eastAsia" w:ascii="宋体" w:hAnsi="宋体"/>
                <w:sz w:val="18"/>
                <w:szCs w:val="18"/>
              </w:rPr>
              <w:t>每次事故法律费用责任限额：180万元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9" w:hRule="atLeast"/>
          <w:jc w:val="center"/>
        </w:trPr>
        <w:tc>
          <w:tcPr>
            <w:tcW w:w="1126" w:type="dxa"/>
            <w:vMerge w:val="continue"/>
            <w:tcBorders>
              <w:left w:val="single" w:color="000000" w:sz="4" w:space="0"/>
              <w:bottom w:val="single" w:color="000000" w:sz="4" w:space="0"/>
              <w:right w:val="single" w:color="000000" w:sz="4" w:space="0"/>
            </w:tcBorders>
            <w:vAlign w:val="center"/>
          </w:tcPr>
          <w:p>
            <w:pPr>
              <w:spacing w:line="360" w:lineRule="exact"/>
              <w:rPr>
                <w:rFonts w:hint="eastAsia" w:ascii="宋体" w:hAnsi="宋体"/>
                <w:sz w:val="18"/>
                <w:szCs w:val="18"/>
              </w:rPr>
            </w:pPr>
          </w:p>
        </w:tc>
        <w:tc>
          <w:tcPr>
            <w:tcW w:w="3600" w:type="dxa"/>
            <w:tcBorders>
              <w:top w:val="single" w:color="000000" w:sz="4" w:space="0"/>
              <w:left w:val="single" w:color="000000" w:sz="4" w:space="0"/>
              <w:bottom w:val="single" w:color="000000" w:sz="4" w:space="0"/>
              <w:right w:val="single" w:color="000000" w:sz="4" w:space="0"/>
            </w:tcBorders>
            <w:vAlign w:val="center"/>
          </w:tcPr>
          <w:p>
            <w:pPr>
              <w:spacing w:line="360" w:lineRule="exact"/>
              <w:rPr>
                <w:rFonts w:hint="eastAsia" w:ascii="宋体" w:hAnsi="宋体"/>
                <w:sz w:val="18"/>
                <w:szCs w:val="18"/>
              </w:rPr>
            </w:pPr>
            <w:r>
              <w:rPr>
                <w:rFonts w:hint="eastAsia" w:ascii="宋体" w:hAnsi="宋体"/>
                <w:sz w:val="18"/>
                <w:szCs w:val="18"/>
              </w:rPr>
              <w:t>施救费用责任限额</w:t>
            </w:r>
          </w:p>
        </w:tc>
        <w:tc>
          <w:tcPr>
            <w:tcW w:w="5334" w:type="dxa"/>
            <w:tcBorders>
              <w:top w:val="single" w:color="000000" w:sz="4" w:space="0"/>
              <w:left w:val="single" w:color="000000" w:sz="4" w:space="0"/>
              <w:bottom w:val="single" w:color="000000" w:sz="4" w:space="0"/>
              <w:right w:val="single" w:color="000000" w:sz="4" w:space="0"/>
            </w:tcBorders>
            <w:vAlign w:val="center"/>
          </w:tcPr>
          <w:p>
            <w:pPr>
              <w:spacing w:line="360" w:lineRule="exact"/>
              <w:rPr>
                <w:rFonts w:hint="eastAsia" w:ascii="宋体" w:hAnsi="宋体"/>
                <w:sz w:val="18"/>
                <w:szCs w:val="18"/>
              </w:rPr>
            </w:pPr>
            <w:r>
              <w:rPr>
                <w:rFonts w:hint="eastAsia" w:ascii="宋体" w:hAnsi="宋体"/>
                <w:sz w:val="18"/>
                <w:szCs w:val="18"/>
              </w:rPr>
              <w:t>每人施救费用责任限额与每人责任限额共用；</w:t>
            </w:r>
          </w:p>
          <w:p>
            <w:pPr>
              <w:spacing w:line="360" w:lineRule="exact"/>
              <w:rPr>
                <w:rFonts w:hint="eastAsia" w:ascii="宋体" w:hAnsi="宋体"/>
                <w:sz w:val="18"/>
                <w:szCs w:val="18"/>
              </w:rPr>
            </w:pPr>
            <w:r>
              <w:rPr>
                <w:rFonts w:hint="eastAsia" w:ascii="宋体" w:hAnsi="宋体"/>
                <w:sz w:val="18"/>
                <w:szCs w:val="18"/>
              </w:rPr>
              <w:t>每次事故施救费用责任限额与每次事故责任限额共用。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3" w:hRule="atLeast"/>
          <w:jc w:val="center"/>
        </w:trPr>
        <w:tc>
          <w:tcPr>
            <w:tcW w:w="1126" w:type="dxa"/>
            <w:vMerge w:val="restart"/>
            <w:tcBorders>
              <w:top w:val="single" w:color="000000" w:sz="4" w:space="0"/>
              <w:left w:val="single" w:color="000000" w:sz="4" w:space="0"/>
              <w:right w:val="single" w:color="000000" w:sz="4" w:space="0"/>
            </w:tcBorders>
            <w:vAlign w:val="center"/>
          </w:tcPr>
          <w:p>
            <w:pPr>
              <w:spacing w:line="360" w:lineRule="exact"/>
              <w:rPr>
                <w:rFonts w:hint="eastAsia" w:ascii="宋体" w:hAnsi="宋体"/>
                <w:sz w:val="18"/>
                <w:szCs w:val="18"/>
              </w:rPr>
            </w:pPr>
            <w:r>
              <w:rPr>
                <w:rFonts w:hint="eastAsia" w:ascii="宋体" w:hAnsi="宋体"/>
                <w:sz w:val="18"/>
                <w:szCs w:val="18"/>
              </w:rPr>
              <w:t>附加险</w:t>
            </w:r>
          </w:p>
        </w:tc>
        <w:tc>
          <w:tcPr>
            <w:tcW w:w="3600" w:type="dxa"/>
            <w:tcBorders>
              <w:top w:val="single" w:color="000000" w:sz="4" w:space="0"/>
              <w:left w:val="single" w:color="000000" w:sz="4" w:space="0"/>
              <w:bottom w:val="single" w:color="000000" w:sz="4" w:space="0"/>
              <w:right w:val="single" w:color="000000" w:sz="4" w:space="0"/>
            </w:tcBorders>
            <w:vAlign w:val="center"/>
          </w:tcPr>
          <w:p>
            <w:pPr>
              <w:spacing w:line="360" w:lineRule="exact"/>
              <w:rPr>
                <w:rFonts w:hint="eastAsia" w:ascii="宋体" w:hAnsi="宋体"/>
                <w:sz w:val="18"/>
                <w:szCs w:val="18"/>
              </w:rPr>
            </w:pPr>
            <w:r>
              <w:rPr>
                <w:rFonts w:hint="eastAsia" w:ascii="宋体" w:hAnsi="宋体"/>
                <w:sz w:val="18"/>
                <w:szCs w:val="18"/>
              </w:rPr>
              <w:t>附加被保险人保险责任限额</w:t>
            </w:r>
          </w:p>
        </w:tc>
        <w:tc>
          <w:tcPr>
            <w:tcW w:w="5334" w:type="dxa"/>
            <w:tcBorders>
              <w:top w:val="single" w:color="000000" w:sz="4" w:space="0"/>
              <w:left w:val="single" w:color="000000" w:sz="4" w:space="0"/>
              <w:right w:val="single" w:color="000000" w:sz="4" w:space="0"/>
            </w:tcBorders>
            <w:vAlign w:val="center"/>
          </w:tcPr>
          <w:p>
            <w:pPr>
              <w:spacing w:line="360" w:lineRule="exact"/>
              <w:rPr>
                <w:rFonts w:hint="eastAsia" w:ascii="宋体" w:hAnsi="宋体"/>
                <w:sz w:val="18"/>
                <w:szCs w:val="18"/>
              </w:rPr>
            </w:pPr>
            <w:r>
              <w:rPr>
                <w:rFonts w:hint="eastAsia" w:ascii="宋体" w:hAnsi="宋体"/>
                <w:sz w:val="18"/>
                <w:szCs w:val="18"/>
              </w:rPr>
              <w:t>与全国职业院校学生实习责任保险共用限额</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2" w:hRule="atLeast"/>
          <w:jc w:val="center"/>
        </w:trPr>
        <w:tc>
          <w:tcPr>
            <w:tcW w:w="1126" w:type="dxa"/>
            <w:vMerge w:val="continue"/>
            <w:tcBorders>
              <w:left w:val="single" w:color="000000" w:sz="4" w:space="0"/>
              <w:right w:val="single" w:color="000000" w:sz="4" w:space="0"/>
            </w:tcBorders>
            <w:vAlign w:val="center"/>
          </w:tcPr>
          <w:p>
            <w:pPr>
              <w:spacing w:line="360" w:lineRule="exact"/>
              <w:rPr>
                <w:rFonts w:hint="eastAsia" w:ascii="宋体" w:hAnsi="宋体"/>
                <w:sz w:val="18"/>
                <w:szCs w:val="18"/>
              </w:rPr>
            </w:pPr>
          </w:p>
        </w:tc>
        <w:tc>
          <w:tcPr>
            <w:tcW w:w="3600" w:type="dxa"/>
            <w:tcBorders>
              <w:top w:val="single" w:color="000000" w:sz="4" w:space="0"/>
              <w:left w:val="single" w:color="000000" w:sz="4" w:space="0"/>
              <w:right w:val="single" w:color="000000" w:sz="4" w:space="0"/>
            </w:tcBorders>
            <w:vAlign w:val="center"/>
          </w:tcPr>
          <w:p>
            <w:pPr>
              <w:spacing w:line="360" w:lineRule="exact"/>
              <w:rPr>
                <w:rFonts w:hint="eastAsia" w:ascii="宋体" w:hAnsi="宋体"/>
                <w:sz w:val="18"/>
                <w:szCs w:val="18"/>
              </w:rPr>
            </w:pPr>
            <w:r>
              <w:rPr>
                <w:rFonts w:hint="eastAsia" w:ascii="宋体" w:hAnsi="宋体"/>
                <w:sz w:val="18"/>
                <w:szCs w:val="18"/>
              </w:rPr>
              <w:t>附加实习无过失</w:t>
            </w:r>
          </w:p>
        </w:tc>
        <w:tc>
          <w:tcPr>
            <w:tcW w:w="5334" w:type="dxa"/>
            <w:tcBorders>
              <w:left w:val="single" w:color="000000" w:sz="4" w:space="0"/>
              <w:right w:val="single" w:color="000000" w:sz="4" w:space="0"/>
            </w:tcBorders>
            <w:vAlign w:val="center"/>
          </w:tcPr>
          <w:p>
            <w:pPr>
              <w:spacing w:line="360" w:lineRule="exact"/>
              <w:rPr>
                <w:rFonts w:hint="eastAsia" w:ascii="宋体" w:hAnsi="宋体"/>
                <w:sz w:val="18"/>
                <w:szCs w:val="18"/>
              </w:rPr>
            </w:pPr>
            <w:r>
              <w:rPr>
                <w:rFonts w:hint="eastAsia" w:ascii="宋体" w:hAnsi="宋体"/>
                <w:sz w:val="18"/>
                <w:szCs w:val="18"/>
              </w:rPr>
              <w:t>每人限额10万元</w:t>
            </w:r>
          </w:p>
        </w:tc>
      </w:tr>
    </w:tbl>
    <w:p>
      <w:pPr>
        <w:pStyle w:val="9"/>
        <w:ind w:firstLine="440"/>
        <w:rPr>
          <w:rFonts w:hint="eastAsia"/>
          <w:color w:val="auto"/>
          <w:lang w:eastAsia="zh-CN"/>
        </w:rPr>
      </w:pPr>
    </w:p>
    <w:p>
      <w:pPr>
        <w:pStyle w:val="35"/>
        <w:rPr>
          <w:color w:val="auto"/>
        </w:rPr>
      </w:pPr>
    </w:p>
    <w:p>
      <w:pPr>
        <w:pStyle w:val="35"/>
        <w:rPr>
          <w:color w:val="auto"/>
        </w:rPr>
      </w:pPr>
    </w:p>
    <w:p>
      <w:pPr>
        <w:pStyle w:val="35"/>
        <w:rPr>
          <w:color w:val="auto"/>
        </w:rPr>
      </w:pPr>
    </w:p>
    <w:p>
      <w:pPr>
        <w:pStyle w:val="35"/>
        <w:rPr>
          <w:color w:val="auto"/>
        </w:rPr>
      </w:pPr>
    </w:p>
    <w:p>
      <w:pPr>
        <w:pStyle w:val="35"/>
        <w:rPr>
          <w:color w:val="auto"/>
        </w:rPr>
      </w:pPr>
    </w:p>
    <w:p>
      <w:pPr>
        <w:pStyle w:val="35"/>
        <w:rPr>
          <w:color w:val="auto"/>
        </w:rPr>
      </w:pPr>
    </w:p>
    <w:p>
      <w:pPr>
        <w:pStyle w:val="35"/>
        <w:rPr>
          <w:color w:val="auto"/>
        </w:rPr>
      </w:pPr>
    </w:p>
    <w:p>
      <w:pPr>
        <w:pStyle w:val="35"/>
        <w:rPr>
          <w:color w:val="auto"/>
        </w:rPr>
      </w:pPr>
    </w:p>
    <w:p>
      <w:pPr>
        <w:pStyle w:val="35"/>
        <w:rPr>
          <w:color w:val="auto"/>
        </w:rPr>
      </w:pPr>
    </w:p>
    <w:p>
      <w:pPr>
        <w:pStyle w:val="35"/>
        <w:rPr>
          <w:color w:val="auto"/>
        </w:rPr>
      </w:pPr>
    </w:p>
    <w:p>
      <w:pPr>
        <w:pStyle w:val="35"/>
        <w:rPr>
          <w:color w:val="auto"/>
        </w:rPr>
      </w:pPr>
    </w:p>
    <w:p>
      <w:pPr>
        <w:pStyle w:val="35"/>
        <w:rPr>
          <w:color w:val="auto"/>
        </w:rPr>
      </w:pPr>
    </w:p>
    <w:p>
      <w:pPr>
        <w:pStyle w:val="3"/>
        <w:numPr>
          <w:ilvl w:val="0"/>
          <w:numId w:val="7"/>
        </w:numPr>
        <w:spacing w:line="360" w:lineRule="auto"/>
        <w:jc w:val="center"/>
        <w:rPr>
          <w:rFonts w:ascii="宋体" w:hAnsi="宋体" w:cs="宋体"/>
          <w:color w:val="auto"/>
        </w:rPr>
      </w:pPr>
      <w:r>
        <w:rPr>
          <w:rFonts w:hint="eastAsia" w:ascii="宋体" w:hAnsi="宋体" w:cs="宋体"/>
          <w:color w:val="auto"/>
        </w:rPr>
        <w:t xml:space="preserve"> </w:t>
      </w:r>
      <w:bookmarkStart w:id="37" w:name="_Toc27922"/>
      <w:r>
        <w:rPr>
          <w:rFonts w:hint="eastAsia" w:ascii="宋体" w:hAnsi="宋体" w:cs="宋体"/>
          <w:color w:val="auto"/>
        </w:rPr>
        <w:t>磋商响应文件格</w:t>
      </w:r>
      <w:bookmarkEnd w:id="30"/>
      <w:bookmarkEnd w:id="31"/>
      <w:bookmarkEnd w:id="32"/>
      <w:bookmarkEnd w:id="36"/>
      <w:r>
        <w:rPr>
          <w:rFonts w:hint="eastAsia" w:ascii="宋体" w:hAnsi="宋体" w:cs="宋体"/>
          <w:color w:val="auto"/>
        </w:rPr>
        <w:t>式</w:t>
      </w:r>
      <w:bookmarkEnd w:id="37"/>
    </w:p>
    <w:p>
      <w:pPr>
        <w:spacing w:after="160" w:line="360" w:lineRule="auto"/>
        <w:rPr>
          <w:rFonts w:ascii="宋体" w:hAnsi="宋体" w:cs="宋体"/>
          <w:b/>
          <w:color w:val="auto"/>
          <w:sz w:val="30"/>
          <w:szCs w:val="30"/>
        </w:rPr>
      </w:pPr>
      <w:r>
        <w:rPr>
          <w:rFonts w:hint="eastAsia" w:ascii="宋体" w:hAnsi="宋体" w:cs="宋体"/>
          <w:b/>
          <w:color w:val="auto"/>
          <w:sz w:val="30"/>
          <w:szCs w:val="30"/>
        </w:rPr>
        <w:t>格式一  报价信信封及投标电子版信封格式</w:t>
      </w:r>
    </w:p>
    <w:p>
      <w:pPr>
        <w:spacing w:after="100" w:line="360" w:lineRule="auto"/>
        <w:ind w:firstLine="480" w:firstLineChars="200"/>
        <w:rPr>
          <w:rFonts w:ascii="宋体" w:hAnsi="宋体" w:cs="宋体"/>
          <w:color w:val="auto"/>
          <w:sz w:val="24"/>
        </w:rPr>
      </w:pPr>
      <w:r>
        <w:rPr>
          <w:rFonts w:hint="eastAsia" w:ascii="宋体" w:hAnsi="宋体" w:cs="宋体"/>
          <w:color w:val="auto"/>
          <w:sz w:val="24"/>
        </w:rPr>
        <w:t>请按以下内容填写电子版信封抬头，并将黑框剪下，贴在电子版信封外面，除非特殊情况，否则请不要更改信封格式:</w:t>
      </w:r>
    </w:p>
    <w:p>
      <w:pPr>
        <w:pStyle w:val="9"/>
        <w:rPr>
          <w:color w:val="auto"/>
        </w:rPr>
      </w:pPr>
    </w:p>
    <w:tbl>
      <w:tblPr>
        <w:tblStyle w:val="37"/>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336"/>
        <w:gridCol w:w="503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95" w:hRule="atLeast"/>
          <w:jc w:val="center"/>
        </w:trPr>
        <w:tc>
          <w:tcPr>
            <w:tcW w:w="9367" w:type="dxa"/>
            <w:gridSpan w:val="2"/>
            <w:vAlign w:val="center"/>
          </w:tcPr>
          <w:p>
            <w:pPr>
              <w:spacing w:after="100" w:line="360" w:lineRule="auto"/>
              <w:rPr>
                <w:rFonts w:ascii="宋体" w:hAnsi="宋体" w:cs="宋体"/>
                <w:b/>
                <w:color w:val="auto"/>
                <w:sz w:val="32"/>
              </w:rPr>
            </w:pPr>
            <w:r>
              <w:rPr>
                <w:rFonts w:hint="eastAsia" w:ascii="宋体" w:hAnsi="宋体" w:cs="宋体"/>
                <w:b/>
                <w:color w:val="auto"/>
                <w:sz w:val="32"/>
              </w:rPr>
              <w:t xml:space="preserve">报 价 信                                  </w:t>
            </w:r>
            <w:r>
              <w:rPr>
                <w:rFonts w:hint="eastAsia" w:ascii="宋体" w:hAnsi="宋体" w:cs="宋体"/>
                <w:b/>
                <w:color w:val="auto"/>
                <w:sz w:val="32"/>
                <w:szCs w:val="32"/>
              </w:rPr>
              <w:t>单独提交</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74" w:hRule="atLeast"/>
          <w:jc w:val="center"/>
        </w:trPr>
        <w:tc>
          <w:tcPr>
            <w:tcW w:w="9367" w:type="dxa"/>
            <w:gridSpan w:val="2"/>
            <w:vAlign w:val="center"/>
          </w:tcPr>
          <w:p>
            <w:pPr>
              <w:spacing w:after="100" w:line="360" w:lineRule="auto"/>
              <w:rPr>
                <w:rFonts w:ascii="宋体" w:hAnsi="宋体" w:cs="宋体"/>
                <w:b/>
                <w:color w:val="auto"/>
                <w:sz w:val="28"/>
              </w:rPr>
            </w:pPr>
            <w:r>
              <w:rPr>
                <w:rFonts w:hint="eastAsia" w:ascii="宋体" w:hAnsi="宋体" w:cs="宋体"/>
                <w:b/>
                <w:color w:val="auto"/>
                <w:sz w:val="28"/>
              </w:rPr>
              <w:t xml:space="preserve">致：  兰州职业技术学院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05" w:hRule="atLeast"/>
          <w:jc w:val="center"/>
        </w:trPr>
        <w:tc>
          <w:tcPr>
            <w:tcW w:w="4336" w:type="dxa"/>
            <w:vAlign w:val="center"/>
          </w:tcPr>
          <w:p>
            <w:pPr>
              <w:wordWrap w:val="0"/>
              <w:spacing w:after="100" w:line="360" w:lineRule="auto"/>
              <w:jc w:val="center"/>
              <w:rPr>
                <w:rFonts w:ascii="宋体" w:hAnsi="宋体" w:cs="宋体"/>
                <w:b/>
                <w:color w:val="auto"/>
              </w:rPr>
            </w:pPr>
            <w:r>
              <w:rPr>
                <w:rFonts w:hint="eastAsia" w:ascii="宋体" w:hAnsi="宋体" w:cs="宋体"/>
                <w:color w:val="auto"/>
                <w:sz w:val="24"/>
              </w:rPr>
              <w:t>项目编号</w:t>
            </w:r>
            <w:r>
              <w:rPr>
                <w:rFonts w:hint="eastAsia" w:ascii="宋体" w:hAnsi="宋体" w:cs="宋体"/>
                <w:color w:val="auto"/>
              </w:rPr>
              <w:t>：</w:t>
            </w:r>
          </w:p>
        </w:tc>
        <w:tc>
          <w:tcPr>
            <w:tcW w:w="5031" w:type="dxa"/>
            <w:vAlign w:val="center"/>
          </w:tcPr>
          <w:p>
            <w:pPr>
              <w:spacing w:after="100" w:line="360" w:lineRule="auto"/>
              <w:rPr>
                <w:rFonts w:ascii="宋体" w:hAnsi="宋体" w:cs="宋体"/>
                <w:b/>
                <w:color w:val="auto"/>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14" w:hRule="atLeast"/>
          <w:jc w:val="center"/>
        </w:trPr>
        <w:tc>
          <w:tcPr>
            <w:tcW w:w="4336" w:type="dxa"/>
            <w:vAlign w:val="center"/>
          </w:tcPr>
          <w:p>
            <w:pPr>
              <w:spacing w:after="100" w:line="360" w:lineRule="auto"/>
              <w:jc w:val="center"/>
              <w:rPr>
                <w:rFonts w:ascii="宋体" w:hAnsi="宋体" w:cs="宋体"/>
                <w:b/>
                <w:color w:val="auto"/>
                <w:sz w:val="24"/>
              </w:rPr>
            </w:pPr>
            <w:r>
              <w:rPr>
                <w:rFonts w:hint="eastAsia" w:ascii="宋体" w:hAnsi="宋体" w:cs="宋体"/>
                <w:color w:val="auto"/>
                <w:sz w:val="24"/>
              </w:rPr>
              <w:t>投 标 人：</w:t>
            </w:r>
          </w:p>
        </w:tc>
        <w:tc>
          <w:tcPr>
            <w:tcW w:w="5031" w:type="dxa"/>
            <w:vAlign w:val="center"/>
          </w:tcPr>
          <w:p>
            <w:pPr>
              <w:spacing w:after="100" w:line="360" w:lineRule="auto"/>
              <w:rPr>
                <w:rFonts w:ascii="宋体" w:hAnsi="宋体" w:cs="宋体"/>
                <w:color w:val="auto"/>
                <w:sz w:val="24"/>
              </w:rPr>
            </w:pPr>
            <w:r>
              <w:rPr>
                <w:rFonts w:hint="eastAsia" w:ascii="宋体" w:hAnsi="宋体" w:cs="宋体"/>
                <w:color w:val="auto"/>
                <w:sz w:val="24"/>
              </w:rPr>
              <w:t>（盖章）</w:t>
            </w:r>
          </w:p>
        </w:tc>
      </w:tr>
    </w:tbl>
    <w:p>
      <w:pPr>
        <w:spacing w:after="100" w:line="360" w:lineRule="auto"/>
        <w:rPr>
          <w:rFonts w:ascii="宋体" w:hAnsi="宋体" w:cs="宋体"/>
          <w:color w:val="auto"/>
        </w:rPr>
      </w:pPr>
    </w:p>
    <w:tbl>
      <w:tblPr>
        <w:tblStyle w:val="37"/>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821"/>
        <w:gridCol w:w="453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54" w:hRule="atLeast"/>
          <w:jc w:val="center"/>
        </w:trPr>
        <w:tc>
          <w:tcPr>
            <w:tcW w:w="9360" w:type="dxa"/>
            <w:gridSpan w:val="2"/>
            <w:vAlign w:val="center"/>
          </w:tcPr>
          <w:p>
            <w:pPr>
              <w:spacing w:after="100" w:line="360" w:lineRule="auto"/>
              <w:rPr>
                <w:rFonts w:ascii="宋体" w:hAnsi="宋体" w:cs="宋体"/>
                <w:b/>
                <w:color w:val="auto"/>
                <w:sz w:val="32"/>
                <w:szCs w:val="32"/>
              </w:rPr>
            </w:pPr>
            <w:r>
              <w:rPr>
                <w:rFonts w:hint="eastAsia" w:ascii="宋体" w:hAnsi="宋体" w:cs="宋体"/>
                <w:b/>
                <w:color w:val="auto"/>
                <w:sz w:val="32"/>
                <w:szCs w:val="32"/>
              </w:rPr>
              <w:t>电子版（U盘）                             单独提交</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44" w:hRule="atLeast"/>
          <w:jc w:val="center"/>
        </w:trPr>
        <w:tc>
          <w:tcPr>
            <w:tcW w:w="9360" w:type="dxa"/>
            <w:gridSpan w:val="2"/>
            <w:vAlign w:val="center"/>
          </w:tcPr>
          <w:p>
            <w:pPr>
              <w:spacing w:after="100" w:line="360" w:lineRule="auto"/>
              <w:rPr>
                <w:rFonts w:ascii="宋体" w:hAnsi="宋体" w:cs="宋体"/>
                <w:b/>
                <w:color w:val="auto"/>
                <w:sz w:val="28"/>
              </w:rPr>
            </w:pPr>
            <w:r>
              <w:rPr>
                <w:rFonts w:hint="eastAsia" w:ascii="宋体" w:hAnsi="宋体" w:cs="宋体"/>
                <w:b/>
                <w:color w:val="auto"/>
                <w:sz w:val="28"/>
              </w:rPr>
              <w:t xml:space="preserve">致：  兰州职业技术学院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4" w:hRule="atLeast"/>
          <w:jc w:val="center"/>
        </w:trPr>
        <w:tc>
          <w:tcPr>
            <w:tcW w:w="4821" w:type="dxa"/>
            <w:vAlign w:val="center"/>
          </w:tcPr>
          <w:p>
            <w:pPr>
              <w:wordWrap w:val="0"/>
              <w:spacing w:after="100" w:line="360" w:lineRule="auto"/>
              <w:jc w:val="right"/>
              <w:rPr>
                <w:rFonts w:ascii="宋体" w:hAnsi="宋体" w:cs="宋体"/>
                <w:b/>
                <w:color w:val="auto"/>
              </w:rPr>
            </w:pPr>
            <w:r>
              <w:rPr>
                <w:rFonts w:hint="eastAsia" w:ascii="宋体" w:hAnsi="宋体" w:cs="宋体"/>
                <w:color w:val="auto"/>
                <w:sz w:val="24"/>
              </w:rPr>
              <w:t>项目编号</w:t>
            </w:r>
            <w:r>
              <w:rPr>
                <w:rFonts w:hint="eastAsia" w:ascii="宋体" w:hAnsi="宋体" w:cs="宋体"/>
                <w:color w:val="auto"/>
              </w:rPr>
              <w:t>：</w:t>
            </w:r>
          </w:p>
        </w:tc>
        <w:tc>
          <w:tcPr>
            <w:tcW w:w="4539" w:type="dxa"/>
            <w:vAlign w:val="center"/>
          </w:tcPr>
          <w:p>
            <w:pPr>
              <w:spacing w:after="100" w:line="360" w:lineRule="auto"/>
              <w:rPr>
                <w:rFonts w:ascii="宋体" w:hAnsi="宋体" w:cs="宋体"/>
                <w:b/>
                <w:color w:val="auto"/>
                <w:sz w:val="24"/>
              </w:rPr>
            </w:pPr>
            <w:r>
              <w:rPr>
                <w:rFonts w:hint="eastAsia" w:ascii="宋体" w:hAnsi="宋体" w:cs="宋体"/>
                <w:b/>
                <w:color w:val="auto"/>
                <w:sz w:val="24"/>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74" w:hRule="atLeast"/>
          <w:jc w:val="center"/>
        </w:trPr>
        <w:tc>
          <w:tcPr>
            <w:tcW w:w="4821" w:type="dxa"/>
            <w:vAlign w:val="center"/>
          </w:tcPr>
          <w:p>
            <w:pPr>
              <w:spacing w:after="100" w:line="360" w:lineRule="auto"/>
              <w:jc w:val="right"/>
              <w:rPr>
                <w:rFonts w:ascii="宋体" w:hAnsi="宋体" w:cs="宋体"/>
                <w:b/>
                <w:color w:val="auto"/>
                <w:sz w:val="24"/>
              </w:rPr>
            </w:pPr>
            <w:r>
              <w:rPr>
                <w:rFonts w:hint="eastAsia" w:ascii="宋体" w:hAnsi="宋体" w:cs="宋体"/>
                <w:color w:val="auto"/>
                <w:sz w:val="24"/>
              </w:rPr>
              <w:t>投 标 人：</w:t>
            </w:r>
          </w:p>
        </w:tc>
        <w:tc>
          <w:tcPr>
            <w:tcW w:w="4539" w:type="dxa"/>
            <w:vAlign w:val="center"/>
          </w:tcPr>
          <w:p>
            <w:pPr>
              <w:spacing w:after="100" w:line="360" w:lineRule="auto"/>
              <w:rPr>
                <w:rFonts w:ascii="宋体" w:hAnsi="宋体" w:cs="宋体"/>
                <w:color w:val="auto"/>
                <w:sz w:val="24"/>
              </w:rPr>
            </w:pPr>
            <w:r>
              <w:rPr>
                <w:rFonts w:hint="eastAsia" w:ascii="宋体" w:hAnsi="宋体" w:cs="宋体"/>
                <w:color w:val="auto"/>
                <w:sz w:val="24"/>
              </w:rPr>
              <w:t>（盖章）</w:t>
            </w:r>
          </w:p>
        </w:tc>
      </w:tr>
    </w:tbl>
    <w:p>
      <w:pPr>
        <w:spacing w:line="360" w:lineRule="auto"/>
        <w:rPr>
          <w:rFonts w:ascii="宋体" w:hAnsi="宋体" w:cs="宋体"/>
          <w:b/>
          <w:color w:val="auto"/>
          <w:sz w:val="30"/>
          <w:szCs w:val="30"/>
        </w:rPr>
      </w:pPr>
      <w:bookmarkStart w:id="38" w:name="_Toc60421814"/>
    </w:p>
    <w:p>
      <w:pPr>
        <w:spacing w:line="360" w:lineRule="auto"/>
        <w:rPr>
          <w:rFonts w:ascii="宋体" w:hAnsi="宋体" w:cs="宋体"/>
          <w:b/>
          <w:color w:val="auto"/>
          <w:sz w:val="30"/>
          <w:szCs w:val="30"/>
        </w:rPr>
      </w:pPr>
    </w:p>
    <w:p>
      <w:pPr>
        <w:spacing w:line="360" w:lineRule="auto"/>
        <w:rPr>
          <w:rFonts w:ascii="宋体" w:hAnsi="宋体" w:cs="宋体"/>
          <w:b/>
          <w:color w:val="auto"/>
          <w:sz w:val="30"/>
          <w:szCs w:val="30"/>
        </w:rPr>
      </w:pPr>
    </w:p>
    <w:p>
      <w:pPr>
        <w:spacing w:line="360" w:lineRule="auto"/>
        <w:rPr>
          <w:rFonts w:ascii="宋体" w:hAnsi="宋体" w:cs="宋体"/>
          <w:b/>
          <w:color w:val="auto"/>
          <w:sz w:val="30"/>
          <w:szCs w:val="30"/>
        </w:rPr>
      </w:pPr>
    </w:p>
    <w:p>
      <w:pPr>
        <w:spacing w:line="360" w:lineRule="auto"/>
        <w:rPr>
          <w:rFonts w:ascii="宋体" w:hAnsi="宋体" w:cs="宋体"/>
          <w:b/>
          <w:color w:val="auto"/>
          <w:sz w:val="30"/>
          <w:szCs w:val="30"/>
        </w:rPr>
      </w:pPr>
    </w:p>
    <w:p>
      <w:pPr>
        <w:spacing w:line="360" w:lineRule="auto"/>
        <w:rPr>
          <w:rFonts w:ascii="宋体" w:hAnsi="宋体" w:cs="宋体"/>
          <w:b/>
          <w:color w:val="auto"/>
          <w:sz w:val="30"/>
          <w:szCs w:val="30"/>
        </w:rPr>
      </w:pPr>
    </w:p>
    <w:p>
      <w:pPr>
        <w:spacing w:line="360" w:lineRule="auto"/>
        <w:rPr>
          <w:rFonts w:ascii="宋体" w:hAnsi="宋体" w:cs="宋体"/>
          <w:b/>
          <w:color w:val="auto"/>
          <w:sz w:val="30"/>
          <w:szCs w:val="30"/>
        </w:rPr>
      </w:pPr>
    </w:p>
    <w:p>
      <w:pPr>
        <w:spacing w:line="360" w:lineRule="auto"/>
        <w:rPr>
          <w:rFonts w:ascii="宋体" w:hAnsi="宋体" w:cs="宋体"/>
          <w:b/>
          <w:color w:val="auto"/>
          <w:sz w:val="30"/>
          <w:szCs w:val="30"/>
        </w:rPr>
      </w:pPr>
      <w:r>
        <w:rPr>
          <w:rFonts w:hint="eastAsia" w:ascii="宋体" w:hAnsi="宋体" w:cs="宋体"/>
          <w:b/>
          <w:color w:val="auto"/>
          <w:sz w:val="30"/>
          <w:szCs w:val="30"/>
        </w:rPr>
        <w:t>格式二  报价格式</w:t>
      </w:r>
    </w:p>
    <w:p>
      <w:pPr>
        <w:spacing w:line="360" w:lineRule="auto"/>
        <w:rPr>
          <w:rFonts w:ascii="宋体" w:cs="宋体"/>
          <w:b/>
          <w:color w:val="auto"/>
          <w:szCs w:val="21"/>
        </w:rPr>
      </w:pPr>
      <w:r>
        <w:rPr>
          <w:rFonts w:hint="eastAsia" w:ascii="宋体" w:hAnsi="宋体" w:cs="宋体"/>
          <w:b/>
          <w:color w:val="auto"/>
          <w:szCs w:val="21"/>
        </w:rPr>
        <w:t>1、报价一览表格式</w:t>
      </w:r>
    </w:p>
    <w:p>
      <w:pPr>
        <w:spacing w:line="360" w:lineRule="auto"/>
        <w:jc w:val="center"/>
        <w:rPr>
          <w:rFonts w:ascii="宋体" w:cs="宋体"/>
          <w:b/>
          <w:bCs/>
          <w:color w:val="auto"/>
          <w:sz w:val="32"/>
          <w:szCs w:val="32"/>
        </w:rPr>
      </w:pPr>
      <w:r>
        <w:rPr>
          <w:rFonts w:hint="eastAsia" w:ascii="宋体" w:hAnsi="宋体" w:cs="宋体"/>
          <w:b/>
          <w:bCs/>
          <w:color w:val="auto"/>
          <w:sz w:val="32"/>
          <w:szCs w:val="32"/>
        </w:rPr>
        <w:t>报价一览表</w:t>
      </w:r>
    </w:p>
    <w:p>
      <w:pPr>
        <w:spacing w:line="360" w:lineRule="auto"/>
        <w:rPr>
          <w:rFonts w:ascii="宋体" w:cs="宋体"/>
          <w:color w:val="auto"/>
          <w:szCs w:val="21"/>
        </w:rPr>
      </w:pPr>
      <w:r>
        <w:rPr>
          <w:rFonts w:hint="eastAsia" w:ascii="宋体" w:hAnsi="宋体" w:cs="宋体"/>
          <w:color w:val="auto"/>
          <w:szCs w:val="21"/>
        </w:rPr>
        <w:t>项目名称：</w:t>
      </w:r>
      <w:r>
        <w:rPr>
          <w:rFonts w:ascii="宋体" w:hAnsi="宋体" w:cs="宋体"/>
          <w:color w:val="auto"/>
          <w:szCs w:val="21"/>
        </w:rPr>
        <w:t xml:space="preserve">  </w:t>
      </w:r>
    </w:p>
    <w:p>
      <w:pPr>
        <w:spacing w:line="360" w:lineRule="auto"/>
        <w:rPr>
          <w:rFonts w:ascii="宋体" w:cs="宋体"/>
          <w:color w:val="auto"/>
          <w:szCs w:val="21"/>
        </w:rPr>
      </w:pPr>
      <w:r>
        <w:rPr>
          <w:rFonts w:hint="eastAsia" w:ascii="宋体" w:hAnsi="宋体" w:cs="宋体"/>
          <w:color w:val="auto"/>
          <w:szCs w:val="21"/>
        </w:rPr>
        <w:t>招标编号：</w:t>
      </w:r>
      <w:r>
        <w:rPr>
          <w:rFonts w:ascii="宋体" w:hAnsi="宋体" w:cs="宋体"/>
          <w:color w:val="auto"/>
          <w:szCs w:val="21"/>
        </w:rPr>
        <w:t xml:space="preserve">  </w:t>
      </w:r>
    </w:p>
    <w:p>
      <w:pPr>
        <w:spacing w:line="360" w:lineRule="auto"/>
        <w:rPr>
          <w:rFonts w:ascii="宋体" w:cs="宋体"/>
          <w:color w:val="auto"/>
          <w:szCs w:val="21"/>
        </w:rPr>
      </w:pPr>
      <w:r>
        <w:rPr>
          <w:rFonts w:hint="eastAsia" w:ascii="宋体" w:hAnsi="宋体" w:cs="宋体"/>
          <w:color w:val="auto"/>
          <w:szCs w:val="21"/>
        </w:rPr>
        <w:t>投标人名称：</w:t>
      </w:r>
    </w:p>
    <w:tbl>
      <w:tblPr>
        <w:tblStyle w:val="37"/>
        <w:tblW w:w="14158" w:type="dxa"/>
        <w:tblInd w:w="213" w:type="dxa"/>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1"/>
        <w:gridCol w:w="2032"/>
        <w:gridCol w:w="1972"/>
        <w:gridCol w:w="6677"/>
        <w:gridCol w:w="2626"/>
      </w:tblGrid>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651" w:hRule="atLeast"/>
        </w:trPr>
        <w:tc>
          <w:tcPr>
            <w:tcW w:w="851" w:type="dxa"/>
            <w:vAlign w:val="center"/>
          </w:tcPr>
          <w:p>
            <w:pPr>
              <w:spacing w:line="360" w:lineRule="auto"/>
              <w:jc w:val="center"/>
              <w:rPr>
                <w:rFonts w:ascii="宋体" w:hAnsi="宋体" w:cs="仿宋"/>
                <w:color w:val="auto"/>
              </w:rPr>
            </w:pPr>
            <w:r>
              <w:rPr>
                <w:rFonts w:hint="eastAsia" w:ascii="宋体" w:hAnsi="宋体" w:cs="仿宋"/>
                <w:color w:val="auto"/>
              </w:rPr>
              <w:t>序号</w:t>
            </w:r>
          </w:p>
        </w:tc>
        <w:tc>
          <w:tcPr>
            <w:tcW w:w="2032" w:type="dxa"/>
            <w:vAlign w:val="center"/>
          </w:tcPr>
          <w:p>
            <w:pPr>
              <w:spacing w:line="360" w:lineRule="auto"/>
              <w:jc w:val="center"/>
              <w:rPr>
                <w:rFonts w:ascii="宋体" w:hAnsi="宋体" w:cs="仿宋"/>
                <w:color w:val="auto"/>
              </w:rPr>
            </w:pPr>
            <w:r>
              <w:rPr>
                <w:rFonts w:hint="eastAsia" w:ascii="宋体" w:hAnsi="宋体" w:cs="仿宋"/>
                <w:color w:val="auto"/>
              </w:rPr>
              <w:t>服务内容</w:t>
            </w:r>
          </w:p>
        </w:tc>
        <w:tc>
          <w:tcPr>
            <w:tcW w:w="1972" w:type="dxa"/>
            <w:vAlign w:val="center"/>
          </w:tcPr>
          <w:p>
            <w:pPr>
              <w:spacing w:line="360" w:lineRule="auto"/>
              <w:jc w:val="center"/>
              <w:rPr>
                <w:rFonts w:ascii="宋体" w:hAnsi="宋体" w:cs="仿宋"/>
                <w:color w:val="auto"/>
              </w:rPr>
            </w:pPr>
            <w:r>
              <w:rPr>
                <w:rFonts w:hint="eastAsia" w:ascii="宋体" w:hAnsi="宋体" w:cs="仿宋"/>
                <w:color w:val="auto"/>
              </w:rPr>
              <w:t>投标总价(元)</w:t>
            </w:r>
          </w:p>
        </w:tc>
        <w:tc>
          <w:tcPr>
            <w:tcW w:w="6677" w:type="dxa"/>
            <w:vAlign w:val="center"/>
          </w:tcPr>
          <w:p>
            <w:pPr>
              <w:spacing w:line="360" w:lineRule="auto"/>
              <w:jc w:val="center"/>
              <w:rPr>
                <w:rFonts w:ascii="宋体" w:hAnsi="宋体" w:cs="仿宋"/>
                <w:color w:val="auto"/>
              </w:rPr>
            </w:pPr>
            <w:r>
              <w:rPr>
                <w:rFonts w:hint="eastAsia" w:ascii="宋体" w:hAnsi="宋体" w:cs="仿宋"/>
                <w:color w:val="auto"/>
              </w:rPr>
              <w:t>服务周期</w:t>
            </w:r>
          </w:p>
        </w:tc>
        <w:tc>
          <w:tcPr>
            <w:tcW w:w="2626" w:type="dxa"/>
            <w:vAlign w:val="center"/>
          </w:tcPr>
          <w:p>
            <w:pPr>
              <w:spacing w:line="360" w:lineRule="auto"/>
              <w:jc w:val="center"/>
              <w:rPr>
                <w:rFonts w:ascii="宋体" w:hAnsi="宋体" w:cs="仿宋"/>
                <w:color w:val="auto"/>
              </w:rPr>
            </w:pPr>
            <w:r>
              <w:rPr>
                <w:rFonts w:hint="eastAsia" w:ascii="宋体" w:hAnsi="宋体" w:cs="仿宋"/>
                <w:color w:val="auto"/>
              </w:rPr>
              <w:t>备注</w:t>
            </w: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32" w:hRule="atLeast"/>
        </w:trPr>
        <w:tc>
          <w:tcPr>
            <w:tcW w:w="851" w:type="dxa"/>
          </w:tcPr>
          <w:p>
            <w:pPr>
              <w:spacing w:line="360" w:lineRule="auto"/>
              <w:rPr>
                <w:rFonts w:ascii="宋体" w:hAnsi="宋体" w:cs="仿宋"/>
                <w:color w:val="auto"/>
              </w:rPr>
            </w:pPr>
          </w:p>
        </w:tc>
        <w:tc>
          <w:tcPr>
            <w:tcW w:w="2032" w:type="dxa"/>
          </w:tcPr>
          <w:p>
            <w:pPr>
              <w:spacing w:line="360" w:lineRule="auto"/>
              <w:rPr>
                <w:rFonts w:ascii="宋体" w:hAnsi="宋体" w:cs="仿宋"/>
                <w:color w:val="auto"/>
              </w:rPr>
            </w:pPr>
          </w:p>
        </w:tc>
        <w:tc>
          <w:tcPr>
            <w:tcW w:w="1972" w:type="dxa"/>
          </w:tcPr>
          <w:p>
            <w:pPr>
              <w:spacing w:line="360" w:lineRule="auto"/>
              <w:rPr>
                <w:rFonts w:ascii="宋体" w:hAnsi="宋体" w:cs="仿宋"/>
                <w:color w:val="auto"/>
              </w:rPr>
            </w:pPr>
          </w:p>
        </w:tc>
        <w:tc>
          <w:tcPr>
            <w:tcW w:w="6677" w:type="dxa"/>
          </w:tcPr>
          <w:p>
            <w:pPr>
              <w:spacing w:line="360" w:lineRule="auto"/>
              <w:rPr>
                <w:rFonts w:ascii="宋体" w:hAnsi="宋体" w:cs="仿宋"/>
                <w:color w:val="auto"/>
              </w:rPr>
            </w:pPr>
          </w:p>
        </w:tc>
        <w:tc>
          <w:tcPr>
            <w:tcW w:w="2626" w:type="dxa"/>
          </w:tcPr>
          <w:p>
            <w:pPr>
              <w:spacing w:line="360" w:lineRule="auto"/>
              <w:rPr>
                <w:rFonts w:ascii="宋体" w:hAnsi="宋体" w:cs="仿宋"/>
                <w:color w:val="auto"/>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85" w:hRule="atLeast"/>
        </w:trPr>
        <w:tc>
          <w:tcPr>
            <w:tcW w:w="851" w:type="dxa"/>
          </w:tcPr>
          <w:p>
            <w:pPr>
              <w:spacing w:line="360" w:lineRule="auto"/>
              <w:rPr>
                <w:rFonts w:ascii="宋体" w:hAnsi="宋体" w:cs="仿宋"/>
                <w:color w:val="auto"/>
              </w:rPr>
            </w:pPr>
          </w:p>
        </w:tc>
        <w:tc>
          <w:tcPr>
            <w:tcW w:w="2032" w:type="dxa"/>
          </w:tcPr>
          <w:p>
            <w:pPr>
              <w:spacing w:line="360" w:lineRule="auto"/>
              <w:rPr>
                <w:rFonts w:ascii="宋体" w:hAnsi="宋体" w:cs="仿宋"/>
                <w:color w:val="auto"/>
              </w:rPr>
            </w:pPr>
          </w:p>
        </w:tc>
        <w:tc>
          <w:tcPr>
            <w:tcW w:w="1972" w:type="dxa"/>
          </w:tcPr>
          <w:p>
            <w:pPr>
              <w:spacing w:line="360" w:lineRule="auto"/>
              <w:rPr>
                <w:rFonts w:ascii="宋体" w:hAnsi="宋体" w:cs="仿宋"/>
                <w:color w:val="auto"/>
              </w:rPr>
            </w:pPr>
          </w:p>
        </w:tc>
        <w:tc>
          <w:tcPr>
            <w:tcW w:w="6677" w:type="dxa"/>
          </w:tcPr>
          <w:p>
            <w:pPr>
              <w:spacing w:line="360" w:lineRule="auto"/>
              <w:rPr>
                <w:rFonts w:ascii="宋体" w:hAnsi="宋体" w:cs="仿宋"/>
                <w:color w:val="auto"/>
              </w:rPr>
            </w:pPr>
          </w:p>
        </w:tc>
        <w:tc>
          <w:tcPr>
            <w:tcW w:w="2626" w:type="dxa"/>
          </w:tcPr>
          <w:p>
            <w:pPr>
              <w:spacing w:line="360" w:lineRule="auto"/>
              <w:rPr>
                <w:rFonts w:ascii="宋体" w:hAnsi="宋体" w:cs="仿宋"/>
                <w:color w:val="auto"/>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85" w:hRule="atLeast"/>
        </w:trPr>
        <w:tc>
          <w:tcPr>
            <w:tcW w:w="851" w:type="dxa"/>
          </w:tcPr>
          <w:p>
            <w:pPr>
              <w:spacing w:line="360" w:lineRule="auto"/>
              <w:rPr>
                <w:rFonts w:ascii="宋体" w:hAnsi="宋体" w:cs="仿宋"/>
                <w:color w:val="auto"/>
              </w:rPr>
            </w:pPr>
          </w:p>
        </w:tc>
        <w:tc>
          <w:tcPr>
            <w:tcW w:w="2032" w:type="dxa"/>
          </w:tcPr>
          <w:p>
            <w:pPr>
              <w:spacing w:line="360" w:lineRule="auto"/>
              <w:rPr>
                <w:rFonts w:ascii="宋体" w:hAnsi="宋体" w:cs="仿宋"/>
                <w:color w:val="auto"/>
              </w:rPr>
            </w:pPr>
          </w:p>
        </w:tc>
        <w:tc>
          <w:tcPr>
            <w:tcW w:w="1972" w:type="dxa"/>
          </w:tcPr>
          <w:p>
            <w:pPr>
              <w:spacing w:line="360" w:lineRule="auto"/>
              <w:rPr>
                <w:rFonts w:ascii="宋体" w:hAnsi="宋体" w:cs="仿宋"/>
                <w:color w:val="auto"/>
              </w:rPr>
            </w:pPr>
          </w:p>
        </w:tc>
        <w:tc>
          <w:tcPr>
            <w:tcW w:w="6677" w:type="dxa"/>
          </w:tcPr>
          <w:p>
            <w:pPr>
              <w:spacing w:line="360" w:lineRule="auto"/>
              <w:rPr>
                <w:rFonts w:ascii="宋体" w:hAnsi="宋体" w:cs="仿宋"/>
                <w:color w:val="auto"/>
              </w:rPr>
            </w:pPr>
          </w:p>
        </w:tc>
        <w:tc>
          <w:tcPr>
            <w:tcW w:w="2626" w:type="dxa"/>
          </w:tcPr>
          <w:p>
            <w:pPr>
              <w:spacing w:line="360" w:lineRule="auto"/>
              <w:rPr>
                <w:rFonts w:ascii="宋体" w:hAnsi="宋体" w:cs="仿宋"/>
                <w:color w:val="auto"/>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85" w:hRule="atLeast"/>
        </w:trPr>
        <w:tc>
          <w:tcPr>
            <w:tcW w:w="851" w:type="dxa"/>
          </w:tcPr>
          <w:p>
            <w:pPr>
              <w:spacing w:line="360" w:lineRule="auto"/>
              <w:rPr>
                <w:rFonts w:ascii="宋体" w:hAnsi="宋体" w:cs="仿宋"/>
                <w:color w:val="auto"/>
              </w:rPr>
            </w:pPr>
          </w:p>
        </w:tc>
        <w:tc>
          <w:tcPr>
            <w:tcW w:w="2032" w:type="dxa"/>
          </w:tcPr>
          <w:p>
            <w:pPr>
              <w:spacing w:line="360" w:lineRule="auto"/>
              <w:rPr>
                <w:rFonts w:ascii="宋体" w:hAnsi="宋体" w:cs="仿宋"/>
                <w:color w:val="auto"/>
              </w:rPr>
            </w:pPr>
          </w:p>
        </w:tc>
        <w:tc>
          <w:tcPr>
            <w:tcW w:w="1972" w:type="dxa"/>
          </w:tcPr>
          <w:p>
            <w:pPr>
              <w:spacing w:line="360" w:lineRule="auto"/>
              <w:rPr>
                <w:rFonts w:ascii="宋体" w:hAnsi="宋体" w:cs="仿宋"/>
                <w:color w:val="auto"/>
              </w:rPr>
            </w:pPr>
          </w:p>
        </w:tc>
        <w:tc>
          <w:tcPr>
            <w:tcW w:w="6677" w:type="dxa"/>
          </w:tcPr>
          <w:p>
            <w:pPr>
              <w:spacing w:line="360" w:lineRule="auto"/>
              <w:rPr>
                <w:rFonts w:ascii="宋体" w:hAnsi="宋体" w:cs="仿宋"/>
                <w:color w:val="auto"/>
              </w:rPr>
            </w:pPr>
          </w:p>
        </w:tc>
        <w:tc>
          <w:tcPr>
            <w:tcW w:w="2626" w:type="dxa"/>
          </w:tcPr>
          <w:p>
            <w:pPr>
              <w:spacing w:line="360" w:lineRule="auto"/>
              <w:rPr>
                <w:rFonts w:ascii="宋体" w:hAnsi="宋体" w:cs="仿宋"/>
                <w:color w:val="auto"/>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531" w:hRule="atLeast"/>
        </w:trPr>
        <w:tc>
          <w:tcPr>
            <w:tcW w:w="851" w:type="dxa"/>
          </w:tcPr>
          <w:p>
            <w:pPr>
              <w:spacing w:line="360" w:lineRule="auto"/>
              <w:rPr>
                <w:rFonts w:ascii="宋体" w:hAnsi="宋体" w:cs="仿宋"/>
                <w:color w:val="auto"/>
              </w:rPr>
            </w:pPr>
            <w:r>
              <w:rPr>
                <w:rFonts w:hint="eastAsia" w:ascii="宋体" w:hAnsi="宋体" w:cs="仿宋"/>
                <w:color w:val="auto"/>
              </w:rPr>
              <w:t>合计</w:t>
            </w:r>
          </w:p>
        </w:tc>
        <w:tc>
          <w:tcPr>
            <w:tcW w:w="13307" w:type="dxa"/>
            <w:gridSpan w:val="4"/>
            <w:tcBorders>
              <w:right w:val="single" w:color="auto" w:sz="4" w:space="0"/>
            </w:tcBorders>
          </w:tcPr>
          <w:p>
            <w:pPr>
              <w:spacing w:line="360" w:lineRule="auto"/>
              <w:rPr>
                <w:rFonts w:ascii="宋体" w:hAnsi="宋体" w:cs="仿宋"/>
                <w:color w:val="auto"/>
              </w:rPr>
            </w:pPr>
            <w:r>
              <w:rPr>
                <w:rFonts w:hint="eastAsia" w:ascii="宋体" w:hAnsi="宋体" w:cs="仿宋"/>
                <w:color w:val="auto"/>
              </w:rPr>
              <w:t>（大写）：</w:t>
            </w:r>
            <w:r>
              <w:rPr>
                <w:rFonts w:hint="eastAsia" w:ascii="宋体" w:hAnsi="宋体" w:cs="仿宋"/>
                <w:color w:val="auto"/>
                <w:u w:val="single"/>
              </w:rPr>
              <w:t xml:space="preserve">                                  </w:t>
            </w:r>
            <w:r>
              <w:rPr>
                <w:rFonts w:hint="eastAsia" w:ascii="宋体" w:hAnsi="宋体" w:cs="仿宋"/>
                <w:color w:val="auto"/>
              </w:rPr>
              <w:t xml:space="preserve">  （小写）：</w:t>
            </w:r>
            <w:r>
              <w:rPr>
                <w:rFonts w:hint="eastAsia" w:ascii="宋体" w:hAnsi="宋体" w:cs="仿宋"/>
                <w:color w:val="auto"/>
                <w:u w:val="single"/>
              </w:rPr>
              <w:t xml:space="preserve">                              </w:t>
            </w:r>
          </w:p>
        </w:tc>
      </w:tr>
    </w:tbl>
    <w:p>
      <w:pPr>
        <w:spacing w:line="360" w:lineRule="auto"/>
        <w:rPr>
          <w:rFonts w:ascii="宋体" w:cs="宋体"/>
          <w:color w:val="auto"/>
          <w:szCs w:val="21"/>
        </w:rPr>
      </w:pPr>
    </w:p>
    <w:p>
      <w:pPr>
        <w:spacing w:line="360" w:lineRule="auto"/>
        <w:jc w:val="right"/>
        <w:rPr>
          <w:rFonts w:ascii="宋体" w:cs="宋体"/>
          <w:color w:val="auto"/>
          <w:szCs w:val="21"/>
        </w:rPr>
      </w:pPr>
      <w:r>
        <w:rPr>
          <w:rFonts w:hint="eastAsia" w:ascii="宋体" w:hAnsi="宋体" w:cs="宋体"/>
          <w:color w:val="auto"/>
          <w:szCs w:val="21"/>
        </w:rPr>
        <w:t>投标人（盖章）：</w:t>
      </w:r>
      <w:r>
        <w:rPr>
          <w:rFonts w:ascii="宋体" w:hAnsi="宋体" w:cs="宋体"/>
          <w:color w:val="auto"/>
          <w:szCs w:val="21"/>
        </w:rPr>
        <w:t xml:space="preserve">        </w:t>
      </w:r>
    </w:p>
    <w:p>
      <w:pPr>
        <w:spacing w:line="360" w:lineRule="auto"/>
        <w:jc w:val="right"/>
        <w:rPr>
          <w:rFonts w:ascii="宋体" w:cs="宋体"/>
          <w:color w:val="auto"/>
          <w:szCs w:val="21"/>
        </w:rPr>
      </w:pPr>
      <w:r>
        <w:rPr>
          <w:rFonts w:hint="eastAsia" w:ascii="宋体" w:hAnsi="宋体" w:cs="宋体"/>
          <w:color w:val="auto"/>
          <w:szCs w:val="21"/>
        </w:rPr>
        <w:t>法定代表人或委托代理人（签字）：</w:t>
      </w:r>
    </w:p>
    <w:p>
      <w:pPr>
        <w:spacing w:line="360" w:lineRule="auto"/>
        <w:jc w:val="right"/>
        <w:rPr>
          <w:rFonts w:ascii="宋体" w:cs="宋体"/>
          <w:color w:val="auto"/>
          <w:szCs w:val="21"/>
        </w:rPr>
      </w:pPr>
      <w:r>
        <w:rPr>
          <w:rFonts w:hint="eastAsia" w:ascii="宋体" w:hAnsi="宋体" w:cs="宋体"/>
          <w:color w:val="auto"/>
          <w:szCs w:val="21"/>
        </w:rPr>
        <w:t>日</w:t>
      </w:r>
      <w:r>
        <w:rPr>
          <w:rFonts w:ascii="宋体" w:hAnsi="宋体" w:cs="宋体"/>
          <w:color w:val="auto"/>
          <w:szCs w:val="21"/>
        </w:rPr>
        <w:t xml:space="preserve">  </w:t>
      </w:r>
      <w:r>
        <w:rPr>
          <w:rFonts w:hint="eastAsia" w:ascii="宋体" w:hAnsi="宋体" w:cs="宋体"/>
          <w:color w:val="auto"/>
          <w:szCs w:val="21"/>
        </w:rPr>
        <w:t>期：</w:t>
      </w:r>
      <w:r>
        <w:rPr>
          <w:rFonts w:ascii="宋体" w:hAnsi="宋体" w:cs="宋体"/>
          <w:color w:val="auto"/>
          <w:szCs w:val="21"/>
        </w:rPr>
        <w:t xml:space="preserve">     </w:t>
      </w:r>
      <w:r>
        <w:rPr>
          <w:rFonts w:hint="eastAsia" w:ascii="宋体" w:hAnsi="宋体" w:cs="宋体"/>
          <w:color w:val="auto"/>
          <w:szCs w:val="21"/>
        </w:rPr>
        <w:t>年</w:t>
      </w:r>
      <w:r>
        <w:rPr>
          <w:rFonts w:ascii="宋体" w:hAnsi="宋体" w:cs="宋体"/>
          <w:color w:val="auto"/>
          <w:szCs w:val="21"/>
        </w:rPr>
        <w:t xml:space="preserve">    </w:t>
      </w:r>
      <w:r>
        <w:rPr>
          <w:rFonts w:hint="eastAsia" w:ascii="宋体" w:hAnsi="宋体" w:cs="宋体"/>
          <w:color w:val="auto"/>
          <w:szCs w:val="21"/>
        </w:rPr>
        <w:t>月</w:t>
      </w:r>
      <w:r>
        <w:rPr>
          <w:rFonts w:ascii="宋体" w:hAnsi="宋体" w:cs="宋体"/>
          <w:color w:val="auto"/>
          <w:szCs w:val="21"/>
        </w:rPr>
        <w:t xml:space="preserve">    </w:t>
      </w:r>
      <w:r>
        <w:rPr>
          <w:rFonts w:hint="eastAsia" w:ascii="宋体" w:hAnsi="宋体" w:cs="宋体"/>
          <w:color w:val="auto"/>
          <w:szCs w:val="21"/>
        </w:rPr>
        <w:t>日</w:t>
      </w:r>
    </w:p>
    <w:p>
      <w:pPr>
        <w:spacing w:line="360" w:lineRule="auto"/>
        <w:rPr>
          <w:rFonts w:ascii="宋体" w:cs="宋体"/>
          <w:color w:val="auto"/>
          <w:szCs w:val="21"/>
        </w:rPr>
      </w:pPr>
      <w:r>
        <w:rPr>
          <w:rFonts w:hint="eastAsia" w:ascii="宋体" w:hAnsi="宋体" w:cs="宋体"/>
          <w:color w:val="auto"/>
          <w:szCs w:val="21"/>
        </w:rPr>
        <w:t>注：</w:t>
      </w:r>
      <w:r>
        <w:rPr>
          <w:rFonts w:ascii="宋体" w:hAnsi="宋体" w:cs="宋体"/>
          <w:color w:val="auto"/>
          <w:szCs w:val="21"/>
        </w:rPr>
        <w:t xml:space="preserve"> </w:t>
      </w:r>
      <w:r>
        <w:rPr>
          <w:rFonts w:hint="eastAsia" w:ascii="宋体" w:hAnsi="宋体" w:cs="宋体"/>
          <w:color w:val="auto"/>
          <w:szCs w:val="21"/>
        </w:rPr>
        <w:t>此开标信应按“投标人须知”的规定密封标记密封单独提交。此表每一包一份，单独分开递交。</w:t>
      </w:r>
    </w:p>
    <w:p>
      <w:pPr>
        <w:spacing w:line="360" w:lineRule="auto"/>
        <w:rPr>
          <w:rFonts w:ascii="宋体" w:cs="宋体"/>
          <w:color w:val="auto"/>
          <w:szCs w:val="21"/>
        </w:rPr>
      </w:pPr>
      <w:r>
        <w:rPr>
          <w:rFonts w:hint="eastAsia" w:ascii="宋体" w:hAnsi="宋体" w:cs="宋体"/>
          <w:color w:val="auto"/>
          <w:szCs w:val="21"/>
        </w:rPr>
        <w:t>单独提交“开标一览表”为多页的，每页均需由法定代表人或委托代理人签字并盖投标人印章，并必须装订，否则为无效投标。</w:t>
      </w:r>
    </w:p>
    <w:p>
      <w:pPr>
        <w:spacing w:line="360" w:lineRule="auto"/>
        <w:rPr>
          <w:rFonts w:hint="eastAsia" w:ascii="宋体" w:hAnsi="宋体" w:cs="宋体"/>
          <w:color w:val="auto"/>
          <w:szCs w:val="21"/>
        </w:rPr>
      </w:pPr>
      <w:r>
        <w:rPr>
          <w:rFonts w:hint="eastAsia" w:ascii="宋体" w:hAnsi="宋体" w:cs="宋体"/>
          <w:color w:val="auto"/>
          <w:szCs w:val="21"/>
        </w:rPr>
        <w:t>投标价格含屏体、控制系统、外围设备、钢结构、不锈钢包边、物流、搬运、安装等为完成该项目及投入正常使用的所有费用。</w:t>
      </w:r>
    </w:p>
    <w:p>
      <w:pPr>
        <w:pStyle w:val="35"/>
        <w:rPr>
          <w:rFonts w:hint="eastAsia" w:ascii="宋体" w:hAnsi="宋体" w:cs="宋体"/>
          <w:color w:val="auto"/>
          <w:szCs w:val="21"/>
        </w:rPr>
      </w:pPr>
    </w:p>
    <w:p>
      <w:pPr>
        <w:pStyle w:val="35"/>
        <w:rPr>
          <w:rFonts w:hint="eastAsia" w:ascii="宋体" w:hAnsi="宋体" w:cs="宋体"/>
          <w:color w:val="auto"/>
          <w:szCs w:val="21"/>
        </w:rPr>
      </w:pPr>
    </w:p>
    <w:p>
      <w:pPr>
        <w:spacing w:line="360" w:lineRule="auto"/>
        <w:rPr>
          <w:rFonts w:ascii="宋体" w:cs="宋体"/>
          <w:color w:val="auto"/>
          <w:szCs w:val="21"/>
        </w:rPr>
      </w:pPr>
    </w:p>
    <w:p>
      <w:pPr>
        <w:spacing w:line="360" w:lineRule="auto"/>
        <w:rPr>
          <w:rFonts w:hint="eastAsia" w:ascii="宋体" w:hAnsi="宋体" w:cs="宋体"/>
          <w:b/>
          <w:color w:val="auto"/>
          <w:szCs w:val="21"/>
        </w:rPr>
      </w:pPr>
    </w:p>
    <w:p>
      <w:pPr>
        <w:spacing w:line="360" w:lineRule="auto"/>
        <w:rPr>
          <w:rFonts w:hint="eastAsia" w:ascii="宋体" w:hAnsi="宋体" w:cs="宋体"/>
          <w:b/>
          <w:color w:val="auto"/>
          <w:szCs w:val="21"/>
        </w:rPr>
      </w:pPr>
    </w:p>
    <w:p>
      <w:pPr>
        <w:spacing w:line="360" w:lineRule="auto"/>
        <w:rPr>
          <w:rFonts w:hint="eastAsia" w:ascii="宋体" w:hAnsi="宋体" w:cs="宋体"/>
          <w:b/>
          <w:color w:val="auto"/>
          <w:szCs w:val="21"/>
        </w:rPr>
      </w:pPr>
    </w:p>
    <w:p>
      <w:pPr>
        <w:spacing w:line="360" w:lineRule="auto"/>
        <w:rPr>
          <w:rFonts w:hint="eastAsia" w:ascii="宋体" w:hAnsi="宋体" w:cs="宋体"/>
          <w:b/>
          <w:color w:val="auto"/>
          <w:szCs w:val="21"/>
        </w:rPr>
      </w:pPr>
    </w:p>
    <w:p>
      <w:pPr>
        <w:spacing w:line="360" w:lineRule="auto"/>
        <w:rPr>
          <w:rFonts w:hint="eastAsia" w:ascii="宋体" w:hAnsi="宋体" w:cs="宋体"/>
          <w:b/>
          <w:color w:val="auto"/>
          <w:szCs w:val="21"/>
        </w:rPr>
      </w:pPr>
    </w:p>
    <w:p>
      <w:pPr>
        <w:spacing w:line="360" w:lineRule="auto"/>
        <w:rPr>
          <w:rFonts w:ascii="宋体" w:cs="宋体"/>
          <w:b/>
          <w:color w:val="auto"/>
          <w:szCs w:val="21"/>
        </w:rPr>
      </w:pPr>
      <w:r>
        <w:rPr>
          <w:rFonts w:hint="eastAsia" w:ascii="宋体" w:hAnsi="宋体" w:cs="宋体"/>
          <w:b/>
          <w:color w:val="auto"/>
          <w:szCs w:val="21"/>
        </w:rPr>
        <w:t>2、投标报价明细表格式</w:t>
      </w:r>
    </w:p>
    <w:p>
      <w:pPr>
        <w:spacing w:line="360" w:lineRule="auto"/>
        <w:jc w:val="center"/>
        <w:rPr>
          <w:rFonts w:ascii="宋体" w:cs="宋体"/>
          <w:b/>
          <w:bCs/>
          <w:color w:val="auto"/>
          <w:sz w:val="32"/>
          <w:szCs w:val="32"/>
        </w:rPr>
      </w:pPr>
      <w:r>
        <w:rPr>
          <w:rFonts w:hint="eastAsia" w:ascii="宋体" w:hAnsi="宋体" w:cs="宋体"/>
          <w:b/>
          <w:bCs/>
          <w:color w:val="auto"/>
          <w:sz w:val="32"/>
          <w:szCs w:val="32"/>
        </w:rPr>
        <w:t>投标报价明细表</w:t>
      </w:r>
    </w:p>
    <w:p>
      <w:pPr>
        <w:spacing w:line="360" w:lineRule="auto"/>
        <w:rPr>
          <w:rFonts w:ascii="宋体" w:cs="宋体"/>
          <w:color w:val="auto"/>
          <w:szCs w:val="21"/>
        </w:rPr>
      </w:pPr>
      <w:r>
        <w:rPr>
          <w:rFonts w:hint="eastAsia" w:ascii="宋体" w:hAnsi="宋体" w:cs="宋体"/>
          <w:color w:val="auto"/>
          <w:szCs w:val="21"/>
        </w:rPr>
        <w:t>项目名称：</w:t>
      </w:r>
      <w:r>
        <w:rPr>
          <w:rFonts w:ascii="宋体" w:hAnsi="宋体" w:cs="宋体"/>
          <w:color w:val="auto"/>
          <w:szCs w:val="21"/>
        </w:rPr>
        <w:t xml:space="preserve">  </w:t>
      </w:r>
    </w:p>
    <w:p>
      <w:pPr>
        <w:spacing w:line="360" w:lineRule="auto"/>
        <w:rPr>
          <w:rFonts w:ascii="宋体" w:cs="宋体"/>
          <w:color w:val="auto"/>
          <w:szCs w:val="21"/>
        </w:rPr>
      </w:pPr>
      <w:r>
        <w:rPr>
          <w:rFonts w:hint="eastAsia" w:ascii="宋体" w:hAnsi="宋体" w:cs="宋体"/>
          <w:color w:val="auto"/>
          <w:szCs w:val="21"/>
        </w:rPr>
        <w:t>招标编号：</w:t>
      </w:r>
      <w:r>
        <w:rPr>
          <w:rFonts w:ascii="宋体" w:hAnsi="宋体" w:cs="宋体"/>
          <w:color w:val="auto"/>
          <w:szCs w:val="21"/>
        </w:rPr>
        <w:t xml:space="preserve">  </w:t>
      </w:r>
    </w:p>
    <w:p>
      <w:pPr>
        <w:spacing w:line="360" w:lineRule="auto"/>
        <w:rPr>
          <w:rFonts w:ascii="宋体" w:cs="宋体"/>
          <w:color w:val="auto"/>
          <w:szCs w:val="21"/>
        </w:rPr>
      </w:pPr>
      <w:r>
        <w:rPr>
          <w:rFonts w:hint="eastAsia" w:ascii="宋体" w:hAnsi="宋体" w:cs="宋体"/>
          <w:color w:val="auto"/>
          <w:szCs w:val="21"/>
        </w:rPr>
        <w:t>投标人名称：</w:t>
      </w:r>
    </w:p>
    <w:p>
      <w:pPr>
        <w:spacing w:line="360" w:lineRule="auto"/>
        <w:rPr>
          <w:rFonts w:ascii="宋体" w:cs="宋体"/>
          <w:color w:val="auto"/>
          <w:szCs w:val="21"/>
        </w:rPr>
      </w:pPr>
      <w:r>
        <w:rPr>
          <w:rFonts w:hint="eastAsia" w:ascii="宋体" w:hAnsi="宋体" w:cs="宋体"/>
          <w:color w:val="auto"/>
          <w:szCs w:val="21"/>
        </w:rPr>
        <w:t>包号：</w:t>
      </w:r>
    </w:p>
    <w:tbl>
      <w:tblPr>
        <w:tblStyle w:val="37"/>
        <w:tblW w:w="13380" w:type="dxa"/>
        <w:tblInd w:w="213" w:type="dxa"/>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741"/>
        <w:gridCol w:w="4123"/>
        <w:gridCol w:w="1703"/>
        <w:gridCol w:w="1561"/>
        <w:gridCol w:w="2271"/>
        <w:gridCol w:w="1703"/>
        <w:gridCol w:w="1278"/>
      </w:tblGrid>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561" w:hRule="atLeast"/>
        </w:trPr>
        <w:tc>
          <w:tcPr>
            <w:tcW w:w="741" w:type="dxa"/>
            <w:vAlign w:val="center"/>
          </w:tcPr>
          <w:p>
            <w:pPr>
              <w:spacing w:line="360" w:lineRule="auto"/>
              <w:jc w:val="center"/>
              <w:rPr>
                <w:rFonts w:ascii="宋体" w:hAnsi="宋体" w:cs="仿宋"/>
                <w:color w:val="auto"/>
              </w:rPr>
            </w:pPr>
            <w:r>
              <w:rPr>
                <w:rFonts w:hint="eastAsia" w:ascii="宋体" w:hAnsi="宋体" w:cs="仿宋"/>
                <w:color w:val="auto"/>
              </w:rPr>
              <w:t>序号</w:t>
            </w:r>
          </w:p>
        </w:tc>
        <w:tc>
          <w:tcPr>
            <w:tcW w:w="4123" w:type="dxa"/>
            <w:vAlign w:val="center"/>
          </w:tcPr>
          <w:p>
            <w:pPr>
              <w:spacing w:line="360" w:lineRule="auto"/>
              <w:jc w:val="center"/>
              <w:rPr>
                <w:rFonts w:ascii="宋体" w:hAnsi="宋体" w:cs="仿宋"/>
                <w:color w:val="auto"/>
              </w:rPr>
            </w:pPr>
            <w:r>
              <w:rPr>
                <w:rFonts w:hint="eastAsia" w:ascii="宋体" w:hAnsi="宋体" w:cs="仿宋"/>
                <w:color w:val="auto"/>
              </w:rPr>
              <w:t>服务内容</w:t>
            </w:r>
          </w:p>
        </w:tc>
        <w:tc>
          <w:tcPr>
            <w:tcW w:w="1703" w:type="dxa"/>
            <w:tcBorders>
              <w:right w:val="single" w:color="auto" w:sz="4" w:space="0"/>
            </w:tcBorders>
            <w:vAlign w:val="center"/>
          </w:tcPr>
          <w:p>
            <w:pPr>
              <w:spacing w:line="360" w:lineRule="auto"/>
              <w:jc w:val="center"/>
              <w:rPr>
                <w:rFonts w:ascii="宋体" w:hAnsi="宋体" w:cs="仿宋"/>
                <w:color w:val="auto"/>
              </w:rPr>
            </w:pPr>
            <w:r>
              <w:rPr>
                <w:rFonts w:hint="eastAsia" w:ascii="宋体" w:hAnsi="宋体" w:cs="仿宋"/>
                <w:color w:val="auto"/>
              </w:rPr>
              <w:t>投标单价（元）</w:t>
            </w:r>
          </w:p>
        </w:tc>
        <w:tc>
          <w:tcPr>
            <w:tcW w:w="1561" w:type="dxa"/>
            <w:tcBorders>
              <w:left w:val="single" w:color="auto" w:sz="4" w:space="0"/>
            </w:tcBorders>
            <w:vAlign w:val="center"/>
          </w:tcPr>
          <w:p>
            <w:pPr>
              <w:spacing w:line="360" w:lineRule="auto"/>
              <w:jc w:val="center"/>
              <w:rPr>
                <w:rFonts w:ascii="宋体" w:hAnsi="宋体" w:cs="仿宋"/>
                <w:color w:val="auto"/>
              </w:rPr>
            </w:pPr>
            <w:r>
              <w:rPr>
                <w:rFonts w:hint="eastAsia" w:ascii="宋体" w:hAnsi="宋体" w:cs="仿宋"/>
                <w:color w:val="auto"/>
              </w:rPr>
              <w:t>数量</w:t>
            </w:r>
          </w:p>
        </w:tc>
        <w:tc>
          <w:tcPr>
            <w:tcW w:w="2271" w:type="dxa"/>
            <w:vAlign w:val="center"/>
          </w:tcPr>
          <w:p>
            <w:pPr>
              <w:spacing w:line="360" w:lineRule="auto"/>
              <w:jc w:val="center"/>
              <w:rPr>
                <w:rFonts w:ascii="宋体" w:hAnsi="宋体" w:cs="仿宋"/>
                <w:color w:val="auto"/>
              </w:rPr>
            </w:pPr>
            <w:r>
              <w:rPr>
                <w:rFonts w:hint="eastAsia" w:ascii="宋体" w:hAnsi="宋体" w:cs="仿宋"/>
                <w:color w:val="auto"/>
              </w:rPr>
              <w:t>投标总价(元)</w:t>
            </w:r>
          </w:p>
        </w:tc>
        <w:tc>
          <w:tcPr>
            <w:tcW w:w="1703" w:type="dxa"/>
            <w:vAlign w:val="center"/>
          </w:tcPr>
          <w:p>
            <w:pPr>
              <w:spacing w:line="360" w:lineRule="auto"/>
              <w:jc w:val="center"/>
              <w:rPr>
                <w:rFonts w:ascii="宋体" w:hAnsi="宋体" w:cs="仿宋"/>
                <w:color w:val="auto"/>
              </w:rPr>
            </w:pPr>
            <w:r>
              <w:rPr>
                <w:rFonts w:hint="eastAsia" w:ascii="宋体" w:hAnsi="宋体" w:cs="仿宋"/>
                <w:color w:val="auto"/>
              </w:rPr>
              <w:t>服务周期</w:t>
            </w:r>
          </w:p>
        </w:tc>
        <w:tc>
          <w:tcPr>
            <w:tcW w:w="1278" w:type="dxa"/>
            <w:vAlign w:val="center"/>
          </w:tcPr>
          <w:p>
            <w:pPr>
              <w:spacing w:line="360" w:lineRule="auto"/>
              <w:jc w:val="center"/>
              <w:rPr>
                <w:rFonts w:ascii="宋体" w:hAnsi="宋体" w:cs="仿宋"/>
                <w:color w:val="auto"/>
              </w:rPr>
            </w:pPr>
            <w:r>
              <w:rPr>
                <w:rFonts w:hint="eastAsia" w:ascii="宋体" w:hAnsi="宋体" w:cs="仿宋"/>
                <w:color w:val="auto"/>
              </w:rPr>
              <w:t>备注</w:t>
            </w: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370" w:hRule="atLeast"/>
        </w:trPr>
        <w:tc>
          <w:tcPr>
            <w:tcW w:w="741" w:type="dxa"/>
          </w:tcPr>
          <w:p>
            <w:pPr>
              <w:spacing w:line="360" w:lineRule="auto"/>
              <w:jc w:val="center"/>
              <w:rPr>
                <w:rFonts w:ascii="宋体" w:hAnsi="宋体" w:cs="仿宋"/>
                <w:color w:val="auto"/>
              </w:rPr>
            </w:pPr>
            <w:r>
              <w:rPr>
                <w:rFonts w:hint="eastAsia" w:ascii="宋体" w:hAnsi="宋体" w:cs="仿宋"/>
                <w:color w:val="auto"/>
              </w:rPr>
              <w:t>1</w:t>
            </w:r>
          </w:p>
        </w:tc>
        <w:tc>
          <w:tcPr>
            <w:tcW w:w="4123" w:type="dxa"/>
            <w:vAlign w:val="center"/>
          </w:tcPr>
          <w:p>
            <w:pPr>
              <w:spacing w:line="360" w:lineRule="auto"/>
              <w:jc w:val="center"/>
              <w:rPr>
                <w:rFonts w:ascii="宋体" w:hAnsi="宋体" w:cs="仿宋"/>
                <w:color w:val="auto"/>
              </w:rPr>
            </w:pPr>
          </w:p>
        </w:tc>
        <w:tc>
          <w:tcPr>
            <w:tcW w:w="1703" w:type="dxa"/>
            <w:tcBorders>
              <w:right w:val="single" w:color="auto" w:sz="4" w:space="0"/>
            </w:tcBorders>
          </w:tcPr>
          <w:p>
            <w:pPr>
              <w:spacing w:line="360" w:lineRule="auto"/>
              <w:rPr>
                <w:rFonts w:ascii="宋体" w:hAnsi="宋体" w:cs="仿宋"/>
                <w:color w:val="auto"/>
              </w:rPr>
            </w:pPr>
          </w:p>
        </w:tc>
        <w:tc>
          <w:tcPr>
            <w:tcW w:w="1561" w:type="dxa"/>
            <w:tcBorders>
              <w:left w:val="single" w:color="auto" w:sz="4" w:space="0"/>
            </w:tcBorders>
          </w:tcPr>
          <w:p>
            <w:pPr>
              <w:spacing w:line="360" w:lineRule="auto"/>
              <w:rPr>
                <w:rFonts w:ascii="宋体" w:hAnsi="宋体" w:cs="仿宋"/>
                <w:color w:val="auto"/>
              </w:rPr>
            </w:pPr>
          </w:p>
        </w:tc>
        <w:tc>
          <w:tcPr>
            <w:tcW w:w="2271" w:type="dxa"/>
          </w:tcPr>
          <w:p>
            <w:pPr>
              <w:spacing w:line="360" w:lineRule="auto"/>
              <w:rPr>
                <w:rFonts w:ascii="宋体" w:hAnsi="宋体" w:cs="仿宋"/>
                <w:color w:val="auto"/>
              </w:rPr>
            </w:pPr>
          </w:p>
        </w:tc>
        <w:tc>
          <w:tcPr>
            <w:tcW w:w="1703" w:type="dxa"/>
          </w:tcPr>
          <w:p>
            <w:pPr>
              <w:spacing w:line="360" w:lineRule="auto"/>
              <w:rPr>
                <w:rFonts w:ascii="宋体" w:hAnsi="宋体" w:cs="仿宋"/>
                <w:color w:val="auto"/>
              </w:rPr>
            </w:pPr>
          </w:p>
        </w:tc>
        <w:tc>
          <w:tcPr>
            <w:tcW w:w="1278" w:type="dxa"/>
          </w:tcPr>
          <w:p>
            <w:pPr>
              <w:spacing w:line="360" w:lineRule="auto"/>
              <w:rPr>
                <w:rFonts w:ascii="宋体" w:hAnsi="宋体" w:cs="仿宋"/>
                <w:color w:val="auto"/>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21" w:hRule="atLeast"/>
        </w:trPr>
        <w:tc>
          <w:tcPr>
            <w:tcW w:w="741" w:type="dxa"/>
          </w:tcPr>
          <w:p>
            <w:pPr>
              <w:spacing w:line="360" w:lineRule="auto"/>
              <w:jc w:val="center"/>
              <w:rPr>
                <w:rFonts w:ascii="宋体" w:hAnsi="宋体" w:cs="仿宋"/>
                <w:color w:val="auto"/>
              </w:rPr>
            </w:pPr>
            <w:r>
              <w:rPr>
                <w:rFonts w:hint="eastAsia" w:ascii="宋体" w:hAnsi="宋体" w:cs="仿宋"/>
                <w:color w:val="auto"/>
              </w:rPr>
              <w:t>2</w:t>
            </w:r>
          </w:p>
        </w:tc>
        <w:tc>
          <w:tcPr>
            <w:tcW w:w="4123" w:type="dxa"/>
            <w:vAlign w:val="center"/>
          </w:tcPr>
          <w:p>
            <w:pPr>
              <w:spacing w:line="360" w:lineRule="auto"/>
              <w:jc w:val="center"/>
              <w:rPr>
                <w:rFonts w:ascii="宋体" w:hAnsi="宋体" w:cs="仿宋"/>
                <w:color w:val="auto"/>
              </w:rPr>
            </w:pPr>
          </w:p>
        </w:tc>
        <w:tc>
          <w:tcPr>
            <w:tcW w:w="1703" w:type="dxa"/>
            <w:tcBorders>
              <w:right w:val="single" w:color="auto" w:sz="4" w:space="0"/>
            </w:tcBorders>
          </w:tcPr>
          <w:p>
            <w:pPr>
              <w:spacing w:line="360" w:lineRule="auto"/>
              <w:rPr>
                <w:rFonts w:ascii="宋体" w:hAnsi="宋体" w:cs="仿宋"/>
                <w:color w:val="auto"/>
              </w:rPr>
            </w:pPr>
          </w:p>
        </w:tc>
        <w:tc>
          <w:tcPr>
            <w:tcW w:w="1561" w:type="dxa"/>
            <w:tcBorders>
              <w:left w:val="single" w:color="auto" w:sz="4" w:space="0"/>
            </w:tcBorders>
          </w:tcPr>
          <w:p>
            <w:pPr>
              <w:spacing w:line="360" w:lineRule="auto"/>
              <w:rPr>
                <w:rFonts w:ascii="宋体" w:hAnsi="宋体" w:cs="仿宋"/>
                <w:color w:val="auto"/>
              </w:rPr>
            </w:pPr>
          </w:p>
        </w:tc>
        <w:tc>
          <w:tcPr>
            <w:tcW w:w="2271" w:type="dxa"/>
          </w:tcPr>
          <w:p>
            <w:pPr>
              <w:spacing w:line="360" w:lineRule="auto"/>
              <w:rPr>
                <w:rFonts w:ascii="宋体" w:hAnsi="宋体" w:cs="仿宋"/>
                <w:color w:val="auto"/>
              </w:rPr>
            </w:pPr>
          </w:p>
        </w:tc>
        <w:tc>
          <w:tcPr>
            <w:tcW w:w="1703" w:type="dxa"/>
          </w:tcPr>
          <w:p>
            <w:pPr>
              <w:spacing w:line="360" w:lineRule="auto"/>
              <w:rPr>
                <w:rFonts w:ascii="宋体" w:hAnsi="宋体" w:cs="仿宋"/>
                <w:color w:val="auto"/>
              </w:rPr>
            </w:pPr>
          </w:p>
        </w:tc>
        <w:tc>
          <w:tcPr>
            <w:tcW w:w="1278" w:type="dxa"/>
          </w:tcPr>
          <w:p>
            <w:pPr>
              <w:spacing w:line="360" w:lineRule="auto"/>
              <w:rPr>
                <w:rFonts w:ascii="宋体" w:hAnsi="宋体" w:cs="仿宋"/>
                <w:color w:val="auto"/>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21" w:hRule="atLeast"/>
        </w:trPr>
        <w:tc>
          <w:tcPr>
            <w:tcW w:w="741" w:type="dxa"/>
          </w:tcPr>
          <w:p>
            <w:pPr>
              <w:spacing w:line="360" w:lineRule="auto"/>
              <w:jc w:val="center"/>
              <w:rPr>
                <w:rFonts w:ascii="宋体" w:hAnsi="宋体" w:cs="仿宋"/>
                <w:color w:val="auto"/>
              </w:rPr>
            </w:pPr>
            <w:r>
              <w:rPr>
                <w:rFonts w:hint="eastAsia" w:ascii="宋体" w:hAnsi="宋体" w:cs="仿宋"/>
                <w:color w:val="auto"/>
              </w:rPr>
              <w:t>3</w:t>
            </w:r>
          </w:p>
        </w:tc>
        <w:tc>
          <w:tcPr>
            <w:tcW w:w="4123" w:type="dxa"/>
            <w:vAlign w:val="center"/>
          </w:tcPr>
          <w:p>
            <w:pPr>
              <w:spacing w:line="360" w:lineRule="auto"/>
              <w:jc w:val="center"/>
              <w:rPr>
                <w:rFonts w:ascii="宋体" w:hAnsi="宋体" w:cs="仿宋"/>
                <w:color w:val="auto"/>
              </w:rPr>
            </w:pPr>
          </w:p>
        </w:tc>
        <w:tc>
          <w:tcPr>
            <w:tcW w:w="1703" w:type="dxa"/>
            <w:tcBorders>
              <w:right w:val="single" w:color="auto" w:sz="4" w:space="0"/>
            </w:tcBorders>
          </w:tcPr>
          <w:p>
            <w:pPr>
              <w:spacing w:line="360" w:lineRule="auto"/>
              <w:rPr>
                <w:rFonts w:ascii="宋体" w:hAnsi="宋体" w:cs="仿宋"/>
                <w:color w:val="auto"/>
              </w:rPr>
            </w:pPr>
          </w:p>
        </w:tc>
        <w:tc>
          <w:tcPr>
            <w:tcW w:w="1561" w:type="dxa"/>
            <w:tcBorders>
              <w:left w:val="single" w:color="auto" w:sz="4" w:space="0"/>
            </w:tcBorders>
          </w:tcPr>
          <w:p>
            <w:pPr>
              <w:spacing w:line="360" w:lineRule="auto"/>
              <w:rPr>
                <w:rFonts w:ascii="宋体" w:hAnsi="宋体" w:cs="仿宋"/>
                <w:color w:val="auto"/>
              </w:rPr>
            </w:pPr>
          </w:p>
        </w:tc>
        <w:tc>
          <w:tcPr>
            <w:tcW w:w="2271" w:type="dxa"/>
          </w:tcPr>
          <w:p>
            <w:pPr>
              <w:spacing w:line="360" w:lineRule="auto"/>
              <w:rPr>
                <w:rFonts w:ascii="宋体" w:hAnsi="宋体" w:cs="仿宋"/>
                <w:color w:val="auto"/>
              </w:rPr>
            </w:pPr>
          </w:p>
        </w:tc>
        <w:tc>
          <w:tcPr>
            <w:tcW w:w="1703" w:type="dxa"/>
          </w:tcPr>
          <w:p>
            <w:pPr>
              <w:spacing w:line="360" w:lineRule="auto"/>
              <w:rPr>
                <w:rFonts w:ascii="宋体" w:hAnsi="宋体" w:cs="仿宋"/>
                <w:color w:val="auto"/>
              </w:rPr>
            </w:pPr>
          </w:p>
        </w:tc>
        <w:tc>
          <w:tcPr>
            <w:tcW w:w="1278" w:type="dxa"/>
          </w:tcPr>
          <w:p>
            <w:pPr>
              <w:spacing w:line="360" w:lineRule="auto"/>
              <w:rPr>
                <w:rFonts w:ascii="宋体" w:hAnsi="宋体" w:cs="仿宋"/>
                <w:color w:val="auto"/>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21" w:hRule="atLeast"/>
        </w:trPr>
        <w:tc>
          <w:tcPr>
            <w:tcW w:w="741" w:type="dxa"/>
          </w:tcPr>
          <w:p>
            <w:pPr>
              <w:spacing w:line="360" w:lineRule="auto"/>
              <w:jc w:val="center"/>
              <w:rPr>
                <w:rFonts w:ascii="宋体" w:hAnsi="宋体" w:cs="仿宋"/>
                <w:color w:val="auto"/>
              </w:rPr>
            </w:pPr>
            <w:r>
              <w:rPr>
                <w:rFonts w:hint="eastAsia" w:ascii="宋体" w:hAnsi="宋体" w:cs="仿宋"/>
                <w:color w:val="auto"/>
              </w:rPr>
              <w:t>4</w:t>
            </w:r>
          </w:p>
        </w:tc>
        <w:tc>
          <w:tcPr>
            <w:tcW w:w="4123" w:type="dxa"/>
          </w:tcPr>
          <w:p>
            <w:pPr>
              <w:spacing w:line="360" w:lineRule="auto"/>
              <w:jc w:val="center"/>
              <w:rPr>
                <w:rFonts w:ascii="宋体" w:hAnsi="宋体" w:cs="仿宋"/>
                <w:color w:val="auto"/>
              </w:rPr>
            </w:pPr>
          </w:p>
        </w:tc>
        <w:tc>
          <w:tcPr>
            <w:tcW w:w="1703" w:type="dxa"/>
            <w:tcBorders>
              <w:right w:val="single" w:color="auto" w:sz="4" w:space="0"/>
            </w:tcBorders>
          </w:tcPr>
          <w:p>
            <w:pPr>
              <w:spacing w:line="360" w:lineRule="auto"/>
              <w:rPr>
                <w:rFonts w:ascii="宋体" w:hAnsi="宋体" w:cs="仿宋"/>
                <w:color w:val="auto"/>
              </w:rPr>
            </w:pPr>
          </w:p>
        </w:tc>
        <w:tc>
          <w:tcPr>
            <w:tcW w:w="1561" w:type="dxa"/>
            <w:tcBorders>
              <w:left w:val="single" w:color="auto" w:sz="4" w:space="0"/>
            </w:tcBorders>
          </w:tcPr>
          <w:p>
            <w:pPr>
              <w:spacing w:line="360" w:lineRule="auto"/>
              <w:rPr>
                <w:rFonts w:ascii="宋体" w:hAnsi="宋体" w:cs="仿宋"/>
                <w:color w:val="auto"/>
              </w:rPr>
            </w:pPr>
          </w:p>
        </w:tc>
        <w:tc>
          <w:tcPr>
            <w:tcW w:w="2271" w:type="dxa"/>
          </w:tcPr>
          <w:p>
            <w:pPr>
              <w:spacing w:line="360" w:lineRule="auto"/>
              <w:rPr>
                <w:rFonts w:ascii="宋体" w:hAnsi="宋体" w:cs="仿宋"/>
                <w:color w:val="auto"/>
              </w:rPr>
            </w:pPr>
          </w:p>
        </w:tc>
        <w:tc>
          <w:tcPr>
            <w:tcW w:w="1703" w:type="dxa"/>
          </w:tcPr>
          <w:p>
            <w:pPr>
              <w:spacing w:line="360" w:lineRule="auto"/>
              <w:rPr>
                <w:rFonts w:ascii="宋体" w:hAnsi="宋体" w:cs="仿宋"/>
                <w:color w:val="auto"/>
              </w:rPr>
            </w:pPr>
          </w:p>
        </w:tc>
        <w:tc>
          <w:tcPr>
            <w:tcW w:w="1278" w:type="dxa"/>
            <w:tcBorders>
              <w:bottom w:val="single" w:color="auto" w:sz="4" w:space="0"/>
              <w:right w:val="double" w:color="auto" w:sz="4" w:space="0"/>
            </w:tcBorders>
          </w:tcPr>
          <w:p>
            <w:pPr>
              <w:spacing w:line="360" w:lineRule="auto"/>
              <w:rPr>
                <w:rFonts w:ascii="宋体" w:hAnsi="宋体" w:cs="仿宋"/>
                <w:color w:val="auto"/>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21" w:hRule="atLeast"/>
        </w:trPr>
        <w:tc>
          <w:tcPr>
            <w:tcW w:w="741" w:type="dxa"/>
          </w:tcPr>
          <w:p>
            <w:pPr>
              <w:spacing w:line="360" w:lineRule="auto"/>
              <w:jc w:val="center"/>
              <w:rPr>
                <w:rFonts w:ascii="宋体" w:hAnsi="宋体" w:cs="仿宋"/>
                <w:color w:val="auto"/>
              </w:rPr>
            </w:pPr>
            <w:r>
              <w:rPr>
                <w:rFonts w:hint="eastAsia" w:ascii="宋体" w:hAnsi="宋体" w:cs="仿宋"/>
                <w:color w:val="auto"/>
              </w:rPr>
              <w:t>5</w:t>
            </w:r>
          </w:p>
        </w:tc>
        <w:tc>
          <w:tcPr>
            <w:tcW w:w="4123" w:type="dxa"/>
          </w:tcPr>
          <w:p>
            <w:pPr>
              <w:spacing w:line="360" w:lineRule="auto"/>
              <w:jc w:val="center"/>
              <w:rPr>
                <w:rFonts w:ascii="宋体" w:hAnsi="宋体" w:cs="仿宋"/>
                <w:color w:val="auto"/>
              </w:rPr>
            </w:pPr>
            <w:r>
              <w:rPr>
                <w:rFonts w:hint="eastAsia" w:ascii="宋体" w:hAnsi="宋体" w:cs="仿宋"/>
                <w:color w:val="auto"/>
              </w:rPr>
              <w:t>..........</w:t>
            </w:r>
          </w:p>
        </w:tc>
        <w:tc>
          <w:tcPr>
            <w:tcW w:w="1703" w:type="dxa"/>
            <w:tcBorders>
              <w:right w:val="single" w:color="auto" w:sz="4" w:space="0"/>
            </w:tcBorders>
          </w:tcPr>
          <w:p>
            <w:pPr>
              <w:spacing w:line="360" w:lineRule="auto"/>
              <w:rPr>
                <w:rFonts w:ascii="宋体" w:hAnsi="宋体" w:cs="仿宋"/>
                <w:color w:val="auto"/>
              </w:rPr>
            </w:pPr>
          </w:p>
        </w:tc>
        <w:tc>
          <w:tcPr>
            <w:tcW w:w="1561" w:type="dxa"/>
            <w:tcBorders>
              <w:left w:val="single" w:color="auto" w:sz="4" w:space="0"/>
            </w:tcBorders>
          </w:tcPr>
          <w:p>
            <w:pPr>
              <w:spacing w:line="360" w:lineRule="auto"/>
              <w:rPr>
                <w:rFonts w:ascii="宋体" w:hAnsi="宋体" w:cs="仿宋"/>
                <w:color w:val="auto"/>
              </w:rPr>
            </w:pPr>
          </w:p>
        </w:tc>
        <w:tc>
          <w:tcPr>
            <w:tcW w:w="2271" w:type="dxa"/>
          </w:tcPr>
          <w:p>
            <w:pPr>
              <w:spacing w:line="360" w:lineRule="auto"/>
              <w:rPr>
                <w:rFonts w:ascii="宋体" w:hAnsi="宋体" w:cs="仿宋"/>
                <w:color w:val="auto"/>
              </w:rPr>
            </w:pPr>
          </w:p>
        </w:tc>
        <w:tc>
          <w:tcPr>
            <w:tcW w:w="1703" w:type="dxa"/>
          </w:tcPr>
          <w:p>
            <w:pPr>
              <w:spacing w:line="360" w:lineRule="auto"/>
              <w:rPr>
                <w:rFonts w:ascii="宋体" w:hAnsi="宋体" w:cs="仿宋"/>
                <w:color w:val="auto"/>
              </w:rPr>
            </w:pPr>
          </w:p>
        </w:tc>
        <w:tc>
          <w:tcPr>
            <w:tcW w:w="1278" w:type="dxa"/>
            <w:tcBorders>
              <w:bottom w:val="single" w:color="auto" w:sz="4" w:space="0"/>
              <w:right w:val="double" w:color="auto" w:sz="4" w:space="0"/>
            </w:tcBorders>
          </w:tcPr>
          <w:p>
            <w:pPr>
              <w:spacing w:line="360" w:lineRule="auto"/>
              <w:rPr>
                <w:rFonts w:ascii="宋体" w:hAnsi="宋体" w:cs="仿宋"/>
                <w:color w:val="auto"/>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55" w:hRule="atLeast"/>
        </w:trPr>
        <w:tc>
          <w:tcPr>
            <w:tcW w:w="741" w:type="dxa"/>
          </w:tcPr>
          <w:p>
            <w:pPr>
              <w:spacing w:line="360" w:lineRule="auto"/>
              <w:rPr>
                <w:rFonts w:ascii="宋体" w:hAnsi="宋体" w:cs="仿宋"/>
                <w:color w:val="auto"/>
              </w:rPr>
            </w:pPr>
            <w:r>
              <w:rPr>
                <w:rFonts w:hint="eastAsia" w:ascii="宋体" w:hAnsi="宋体" w:cs="仿宋"/>
                <w:color w:val="auto"/>
              </w:rPr>
              <w:t>合计</w:t>
            </w:r>
          </w:p>
        </w:tc>
        <w:tc>
          <w:tcPr>
            <w:tcW w:w="11361" w:type="dxa"/>
            <w:gridSpan w:val="5"/>
            <w:tcBorders>
              <w:right w:val="single" w:color="auto" w:sz="4" w:space="0"/>
            </w:tcBorders>
          </w:tcPr>
          <w:p>
            <w:pPr>
              <w:spacing w:line="360" w:lineRule="auto"/>
              <w:rPr>
                <w:rFonts w:ascii="宋体" w:hAnsi="宋体" w:cs="仿宋"/>
                <w:color w:val="auto"/>
              </w:rPr>
            </w:pPr>
            <w:r>
              <w:rPr>
                <w:rFonts w:hint="eastAsia" w:ascii="宋体" w:hAnsi="宋体" w:cs="仿宋"/>
                <w:color w:val="auto"/>
              </w:rPr>
              <w:t>（大写）：</w:t>
            </w:r>
            <w:r>
              <w:rPr>
                <w:rFonts w:hint="eastAsia" w:ascii="宋体" w:hAnsi="宋体" w:cs="仿宋"/>
                <w:color w:val="auto"/>
                <w:u w:val="single"/>
              </w:rPr>
              <w:t xml:space="preserve">                                  </w:t>
            </w:r>
            <w:r>
              <w:rPr>
                <w:rFonts w:hint="eastAsia" w:ascii="宋体" w:hAnsi="宋体" w:cs="仿宋"/>
                <w:color w:val="auto"/>
              </w:rPr>
              <w:t xml:space="preserve">  （小写）：</w:t>
            </w:r>
            <w:r>
              <w:rPr>
                <w:rFonts w:hint="eastAsia" w:ascii="宋体" w:hAnsi="宋体" w:cs="仿宋"/>
                <w:color w:val="auto"/>
                <w:u w:val="single"/>
              </w:rPr>
              <w:t xml:space="preserve">                              </w:t>
            </w:r>
          </w:p>
        </w:tc>
        <w:tc>
          <w:tcPr>
            <w:tcW w:w="1278" w:type="dxa"/>
            <w:tcBorders>
              <w:top w:val="single" w:color="auto" w:sz="4" w:space="0"/>
              <w:left w:val="single" w:color="auto" w:sz="4" w:space="0"/>
              <w:bottom w:val="double" w:color="auto" w:sz="4" w:space="0"/>
            </w:tcBorders>
          </w:tcPr>
          <w:p>
            <w:pPr>
              <w:spacing w:line="360" w:lineRule="auto"/>
              <w:rPr>
                <w:rFonts w:ascii="宋体" w:hAnsi="宋体" w:cs="仿宋"/>
                <w:color w:val="auto"/>
              </w:rPr>
            </w:pPr>
          </w:p>
        </w:tc>
      </w:tr>
    </w:tbl>
    <w:p>
      <w:pPr>
        <w:spacing w:line="360" w:lineRule="auto"/>
        <w:rPr>
          <w:rFonts w:ascii="宋体" w:cs="宋体"/>
          <w:color w:val="auto"/>
          <w:szCs w:val="21"/>
        </w:rPr>
      </w:pPr>
    </w:p>
    <w:p>
      <w:pPr>
        <w:spacing w:line="360" w:lineRule="auto"/>
        <w:jc w:val="right"/>
        <w:rPr>
          <w:rFonts w:ascii="宋体" w:cs="宋体"/>
          <w:color w:val="auto"/>
          <w:szCs w:val="21"/>
        </w:rPr>
      </w:pPr>
      <w:r>
        <w:rPr>
          <w:rFonts w:hint="eastAsia" w:ascii="宋体" w:hAnsi="宋体" w:cs="宋体"/>
          <w:color w:val="auto"/>
          <w:szCs w:val="21"/>
        </w:rPr>
        <w:t>投标人（盖章）：</w:t>
      </w:r>
      <w:r>
        <w:rPr>
          <w:rFonts w:ascii="宋体" w:hAnsi="宋体" w:cs="宋体"/>
          <w:color w:val="auto"/>
          <w:szCs w:val="21"/>
        </w:rPr>
        <w:t xml:space="preserve">        </w:t>
      </w:r>
    </w:p>
    <w:p>
      <w:pPr>
        <w:spacing w:line="360" w:lineRule="auto"/>
        <w:jc w:val="right"/>
        <w:rPr>
          <w:rFonts w:ascii="宋体" w:cs="宋体"/>
          <w:color w:val="auto"/>
          <w:szCs w:val="21"/>
        </w:rPr>
      </w:pPr>
      <w:r>
        <w:rPr>
          <w:rFonts w:hint="eastAsia" w:ascii="宋体" w:hAnsi="宋体" w:cs="宋体"/>
          <w:color w:val="auto"/>
          <w:szCs w:val="21"/>
        </w:rPr>
        <w:t>法定代表人或委托代理人（签字）：</w:t>
      </w:r>
    </w:p>
    <w:p>
      <w:pPr>
        <w:spacing w:line="360" w:lineRule="auto"/>
        <w:jc w:val="right"/>
        <w:rPr>
          <w:rFonts w:ascii="宋体" w:cs="宋体"/>
          <w:color w:val="auto"/>
          <w:szCs w:val="21"/>
        </w:rPr>
      </w:pPr>
      <w:r>
        <w:rPr>
          <w:rFonts w:hint="eastAsia" w:ascii="宋体" w:hAnsi="宋体" w:cs="宋体"/>
          <w:color w:val="auto"/>
          <w:szCs w:val="21"/>
        </w:rPr>
        <w:t>日</w:t>
      </w:r>
      <w:r>
        <w:rPr>
          <w:rFonts w:ascii="宋体" w:hAnsi="宋体" w:cs="宋体"/>
          <w:color w:val="auto"/>
          <w:szCs w:val="21"/>
        </w:rPr>
        <w:t xml:space="preserve">  </w:t>
      </w:r>
      <w:r>
        <w:rPr>
          <w:rFonts w:hint="eastAsia" w:ascii="宋体" w:hAnsi="宋体" w:cs="宋体"/>
          <w:color w:val="auto"/>
          <w:szCs w:val="21"/>
        </w:rPr>
        <w:t>期：</w:t>
      </w:r>
      <w:r>
        <w:rPr>
          <w:rFonts w:ascii="宋体" w:hAnsi="宋体" w:cs="宋体"/>
          <w:color w:val="auto"/>
          <w:szCs w:val="21"/>
        </w:rPr>
        <w:t xml:space="preserve">     </w:t>
      </w:r>
      <w:r>
        <w:rPr>
          <w:rFonts w:hint="eastAsia" w:ascii="宋体" w:hAnsi="宋体" w:cs="宋体"/>
          <w:color w:val="auto"/>
          <w:szCs w:val="21"/>
        </w:rPr>
        <w:t>年</w:t>
      </w:r>
      <w:r>
        <w:rPr>
          <w:rFonts w:ascii="宋体" w:hAnsi="宋体" w:cs="宋体"/>
          <w:color w:val="auto"/>
          <w:szCs w:val="21"/>
        </w:rPr>
        <w:t xml:space="preserve">    </w:t>
      </w:r>
      <w:r>
        <w:rPr>
          <w:rFonts w:hint="eastAsia" w:ascii="宋体" w:hAnsi="宋体" w:cs="宋体"/>
          <w:color w:val="auto"/>
          <w:szCs w:val="21"/>
        </w:rPr>
        <w:t>月</w:t>
      </w:r>
      <w:r>
        <w:rPr>
          <w:rFonts w:ascii="宋体" w:hAnsi="宋体" w:cs="宋体"/>
          <w:color w:val="auto"/>
          <w:szCs w:val="21"/>
        </w:rPr>
        <w:t xml:space="preserve">    </w:t>
      </w:r>
      <w:r>
        <w:rPr>
          <w:rFonts w:hint="eastAsia" w:ascii="宋体" w:hAnsi="宋体" w:cs="宋体"/>
          <w:color w:val="auto"/>
          <w:szCs w:val="21"/>
        </w:rPr>
        <w:t>日</w:t>
      </w:r>
    </w:p>
    <w:p>
      <w:pPr>
        <w:spacing w:line="360" w:lineRule="auto"/>
        <w:rPr>
          <w:rFonts w:ascii="宋体" w:cs="宋体"/>
          <w:color w:val="auto"/>
          <w:szCs w:val="21"/>
        </w:rPr>
      </w:pPr>
      <w:r>
        <w:rPr>
          <w:rFonts w:hint="eastAsia" w:ascii="宋体" w:hAnsi="宋体" w:cs="宋体"/>
          <w:color w:val="auto"/>
          <w:szCs w:val="21"/>
        </w:rPr>
        <w:t>说明：</w:t>
      </w:r>
      <w:r>
        <w:rPr>
          <w:rFonts w:ascii="宋体" w:hAnsi="宋体" w:cs="宋体"/>
          <w:color w:val="auto"/>
          <w:szCs w:val="21"/>
        </w:rPr>
        <w:t>1.</w:t>
      </w:r>
      <w:r>
        <w:rPr>
          <w:rFonts w:hint="eastAsia" w:ascii="宋体" w:hAnsi="宋体" w:cs="宋体"/>
          <w:color w:val="auto"/>
          <w:szCs w:val="21"/>
        </w:rPr>
        <w:t>投标人必须按“报价明细表”的格式详细报出投标总价的各个组成部分的报价，否则作无效投标处理。</w:t>
      </w:r>
    </w:p>
    <w:p>
      <w:pPr>
        <w:spacing w:line="360" w:lineRule="auto"/>
        <w:rPr>
          <w:rFonts w:ascii="宋体" w:cs="宋体"/>
          <w:color w:val="auto"/>
          <w:szCs w:val="21"/>
        </w:rPr>
        <w:sectPr>
          <w:footerReference r:id="rId12" w:type="default"/>
          <w:footerReference r:id="rId13" w:type="even"/>
          <w:pgSz w:w="11906" w:h="16838"/>
          <w:pgMar w:top="1474" w:right="1151" w:bottom="1361" w:left="1588" w:header="1021" w:footer="851" w:gutter="0"/>
          <w:paperSrc w:first="25441" w:other="25441"/>
          <w:cols w:space="720" w:num="1"/>
          <w:titlePg/>
          <w:docGrid w:linePitch="406" w:charSpace="3107"/>
        </w:sectPr>
      </w:pPr>
      <w:r>
        <w:rPr>
          <w:rFonts w:ascii="宋体" w:hAnsi="宋体" w:cs="宋体"/>
          <w:color w:val="auto"/>
          <w:szCs w:val="21"/>
        </w:rPr>
        <w:t>2.</w:t>
      </w:r>
      <w:r>
        <w:rPr>
          <w:rFonts w:hint="eastAsia" w:ascii="宋体" w:hAnsi="宋体" w:cs="宋体"/>
          <w:color w:val="auto"/>
          <w:szCs w:val="21"/>
        </w:rPr>
        <w:t>“报价明细表”各分项报价合计应当与“开标一览表”报价合计相等</w:t>
      </w:r>
    </w:p>
    <w:p>
      <w:pPr>
        <w:spacing w:line="360" w:lineRule="auto"/>
        <w:rPr>
          <w:rFonts w:ascii="宋体" w:hAnsi="宋体" w:cs="宋体"/>
          <w:b/>
          <w:color w:val="auto"/>
          <w:sz w:val="28"/>
          <w:szCs w:val="28"/>
        </w:rPr>
      </w:pPr>
    </w:p>
    <w:p>
      <w:pPr>
        <w:spacing w:line="360" w:lineRule="auto"/>
        <w:rPr>
          <w:rFonts w:ascii="宋体" w:hAnsi="宋体" w:cs="宋体"/>
          <w:b/>
          <w:color w:val="auto"/>
          <w:sz w:val="28"/>
          <w:szCs w:val="28"/>
        </w:rPr>
      </w:pPr>
      <w:r>
        <w:rPr>
          <w:rFonts w:hint="eastAsia" w:ascii="宋体" w:hAnsi="宋体" w:cs="宋体"/>
          <w:b/>
          <w:color w:val="auto"/>
          <w:sz w:val="28"/>
          <w:szCs w:val="28"/>
        </w:rPr>
        <w:t>格式三</w:t>
      </w:r>
      <w:bookmarkEnd w:id="38"/>
      <w:r>
        <w:rPr>
          <w:rFonts w:hint="eastAsia" w:ascii="宋体" w:hAnsi="宋体" w:cs="宋体"/>
          <w:b/>
          <w:color w:val="auto"/>
          <w:sz w:val="28"/>
          <w:szCs w:val="28"/>
        </w:rPr>
        <w:t xml:space="preserve">  投标函格式</w:t>
      </w:r>
    </w:p>
    <w:p>
      <w:pPr>
        <w:spacing w:line="360" w:lineRule="auto"/>
        <w:jc w:val="center"/>
        <w:rPr>
          <w:rFonts w:ascii="宋体" w:hAnsi="宋体" w:cs="宋体"/>
          <w:b/>
          <w:bCs/>
          <w:color w:val="auto"/>
          <w:sz w:val="28"/>
        </w:rPr>
      </w:pPr>
      <w:r>
        <w:rPr>
          <w:rFonts w:hint="eastAsia" w:ascii="宋体" w:hAnsi="宋体" w:cs="宋体"/>
          <w:b/>
          <w:bCs/>
          <w:color w:val="auto"/>
          <w:sz w:val="28"/>
        </w:rPr>
        <w:t>投     标     函</w:t>
      </w:r>
    </w:p>
    <w:p>
      <w:pPr>
        <w:spacing w:line="360" w:lineRule="auto"/>
        <w:rPr>
          <w:rFonts w:ascii="宋体" w:hAnsi="宋体" w:cs="宋体"/>
          <w:color w:val="auto"/>
          <w:szCs w:val="21"/>
        </w:rPr>
      </w:pPr>
    </w:p>
    <w:p>
      <w:pPr>
        <w:spacing w:line="360" w:lineRule="auto"/>
        <w:rPr>
          <w:rFonts w:ascii="宋体" w:hAnsi="宋体" w:cs="宋体"/>
          <w:color w:val="auto"/>
          <w:szCs w:val="21"/>
        </w:rPr>
      </w:pPr>
      <w:r>
        <w:rPr>
          <w:rFonts w:hint="eastAsia" w:ascii="宋体" w:hAnsi="宋体" w:cs="宋体"/>
          <w:color w:val="auto"/>
          <w:szCs w:val="21"/>
        </w:rPr>
        <w:t xml:space="preserve">致：兰州职业技术学院 </w:t>
      </w:r>
    </w:p>
    <w:p>
      <w:pPr>
        <w:spacing w:line="360" w:lineRule="auto"/>
        <w:ind w:firstLine="420" w:firstLineChars="200"/>
        <w:rPr>
          <w:rFonts w:ascii="宋体" w:hAnsi="宋体" w:cs="宋体"/>
          <w:color w:val="auto"/>
          <w:szCs w:val="21"/>
        </w:rPr>
      </w:pPr>
      <w:r>
        <w:rPr>
          <w:rFonts w:hint="eastAsia" w:ascii="宋体" w:hAnsi="宋体" w:cs="宋体"/>
          <w:color w:val="auto"/>
          <w:szCs w:val="21"/>
        </w:rPr>
        <w:t xml:space="preserve">根据你方磋商项目编号为 </w:t>
      </w:r>
      <w:r>
        <w:rPr>
          <w:rFonts w:hint="eastAsia" w:ascii="宋体" w:hAnsi="宋体" w:cs="宋体"/>
          <w:color w:val="auto"/>
          <w:szCs w:val="21"/>
          <w:u w:val="single"/>
        </w:rPr>
        <w:t xml:space="preserve">             </w:t>
      </w:r>
      <w:r>
        <w:rPr>
          <w:rFonts w:hint="eastAsia" w:ascii="宋体" w:hAnsi="宋体" w:cs="宋体"/>
          <w:color w:val="auto"/>
          <w:szCs w:val="21"/>
        </w:rPr>
        <w:t>的</w:t>
      </w:r>
      <w:r>
        <w:rPr>
          <w:rFonts w:hint="eastAsia" w:ascii="宋体" w:hAnsi="宋体" w:cs="宋体"/>
          <w:color w:val="auto"/>
          <w:szCs w:val="21"/>
          <w:u w:val="single"/>
        </w:rPr>
        <w:t xml:space="preserve">           </w:t>
      </w:r>
      <w:r>
        <w:rPr>
          <w:rFonts w:hint="eastAsia" w:ascii="宋体" w:hAnsi="宋体" w:cs="宋体"/>
          <w:color w:val="auto"/>
          <w:szCs w:val="21"/>
        </w:rPr>
        <w:t>项目磋商文件，遵照相关法律等有关规定，经研究上述文件须知、合同条款、及其他有关文件后，我方对此项目进行响应投标。</w:t>
      </w:r>
    </w:p>
    <w:p>
      <w:pPr>
        <w:spacing w:line="360" w:lineRule="auto"/>
        <w:ind w:firstLine="480"/>
        <w:rPr>
          <w:rFonts w:ascii="宋体" w:hAnsi="宋体" w:cs="宋体"/>
          <w:color w:val="auto"/>
          <w:szCs w:val="21"/>
        </w:rPr>
      </w:pPr>
      <w:r>
        <w:rPr>
          <w:rFonts w:hint="eastAsia" w:ascii="宋体" w:hAnsi="宋体" w:cs="宋体"/>
          <w:color w:val="auto"/>
          <w:szCs w:val="21"/>
        </w:rPr>
        <w:t>在此提交的磋商响应文件，正本一份，副本二份，报价信封一份,电子文本一份。包括如下等内容：</w:t>
      </w:r>
    </w:p>
    <w:p>
      <w:pPr>
        <w:numPr>
          <w:ilvl w:val="0"/>
          <w:numId w:val="8"/>
        </w:numPr>
        <w:spacing w:line="360" w:lineRule="auto"/>
        <w:rPr>
          <w:rFonts w:ascii="宋体" w:hAnsi="宋体" w:cs="宋体"/>
          <w:color w:val="auto"/>
          <w:szCs w:val="21"/>
        </w:rPr>
      </w:pPr>
      <w:r>
        <w:rPr>
          <w:rFonts w:hint="eastAsia" w:ascii="宋体" w:hAnsi="宋体" w:cs="宋体"/>
          <w:color w:val="auto"/>
          <w:szCs w:val="21"/>
        </w:rPr>
        <w:t>报价一览表；</w:t>
      </w:r>
    </w:p>
    <w:p>
      <w:pPr>
        <w:numPr>
          <w:ilvl w:val="0"/>
          <w:numId w:val="8"/>
        </w:numPr>
        <w:spacing w:line="360" w:lineRule="auto"/>
        <w:rPr>
          <w:rFonts w:ascii="宋体" w:hAnsi="宋体" w:cs="宋体"/>
          <w:color w:val="auto"/>
          <w:szCs w:val="21"/>
        </w:rPr>
      </w:pPr>
      <w:r>
        <w:rPr>
          <w:rFonts w:hint="eastAsia" w:ascii="宋体" w:hAnsi="宋体" w:cs="宋体"/>
          <w:color w:val="auto"/>
          <w:szCs w:val="21"/>
        </w:rPr>
        <w:t>技术说明文件；</w:t>
      </w:r>
    </w:p>
    <w:p>
      <w:pPr>
        <w:numPr>
          <w:ilvl w:val="0"/>
          <w:numId w:val="8"/>
        </w:numPr>
        <w:spacing w:line="360" w:lineRule="auto"/>
        <w:rPr>
          <w:rFonts w:ascii="宋体" w:hAnsi="宋体" w:cs="宋体"/>
          <w:color w:val="auto"/>
          <w:szCs w:val="21"/>
        </w:rPr>
      </w:pPr>
      <w:r>
        <w:rPr>
          <w:rFonts w:hint="eastAsia" w:ascii="宋体" w:hAnsi="宋体" w:cs="宋体"/>
          <w:color w:val="auto"/>
          <w:szCs w:val="21"/>
        </w:rPr>
        <w:t>资格证明文件；</w:t>
      </w:r>
    </w:p>
    <w:p>
      <w:pPr>
        <w:numPr>
          <w:ilvl w:val="0"/>
          <w:numId w:val="8"/>
        </w:numPr>
        <w:spacing w:line="360" w:lineRule="auto"/>
        <w:rPr>
          <w:rFonts w:ascii="宋体" w:hAnsi="宋体" w:cs="宋体"/>
          <w:color w:val="auto"/>
          <w:szCs w:val="21"/>
        </w:rPr>
      </w:pPr>
      <w:r>
        <w:rPr>
          <w:rFonts w:hint="eastAsia" w:ascii="宋体" w:hAnsi="宋体" w:cs="宋体"/>
          <w:color w:val="auto"/>
          <w:szCs w:val="21"/>
        </w:rPr>
        <w:t>法人授权书；</w:t>
      </w:r>
    </w:p>
    <w:p>
      <w:pPr>
        <w:numPr>
          <w:ilvl w:val="0"/>
          <w:numId w:val="8"/>
        </w:numPr>
        <w:spacing w:line="360" w:lineRule="auto"/>
        <w:rPr>
          <w:rFonts w:ascii="宋体" w:hAnsi="宋体" w:cs="宋体"/>
          <w:color w:val="auto"/>
          <w:szCs w:val="21"/>
        </w:rPr>
      </w:pPr>
      <w:r>
        <w:rPr>
          <w:rFonts w:hint="eastAsia" w:ascii="宋体" w:hAnsi="宋体" w:cs="宋体"/>
          <w:color w:val="auto"/>
          <w:szCs w:val="21"/>
        </w:rPr>
        <w:t>其他。</w:t>
      </w:r>
    </w:p>
    <w:p>
      <w:pPr>
        <w:spacing w:line="360" w:lineRule="auto"/>
        <w:rPr>
          <w:rFonts w:ascii="宋体" w:hAnsi="宋体" w:cs="宋体"/>
          <w:color w:val="auto"/>
          <w:szCs w:val="21"/>
        </w:rPr>
      </w:pPr>
      <w:r>
        <w:rPr>
          <w:rFonts w:hint="eastAsia" w:ascii="宋体" w:hAnsi="宋体" w:cs="宋体"/>
          <w:color w:val="auto"/>
          <w:szCs w:val="21"/>
        </w:rPr>
        <w:t xml:space="preserve">   我方已完全明白磋商文件的所有条款要求，并重申以下几点：</w:t>
      </w:r>
    </w:p>
    <w:p>
      <w:pPr>
        <w:numPr>
          <w:ilvl w:val="0"/>
          <w:numId w:val="9"/>
        </w:numPr>
        <w:spacing w:line="360" w:lineRule="auto"/>
        <w:rPr>
          <w:rFonts w:ascii="宋体" w:hAnsi="宋体" w:cs="宋体"/>
          <w:color w:val="auto"/>
          <w:szCs w:val="21"/>
        </w:rPr>
      </w:pPr>
      <w:r>
        <w:rPr>
          <w:rFonts w:hint="eastAsia" w:ascii="宋体" w:hAnsi="宋体" w:cs="宋体"/>
          <w:color w:val="auto"/>
          <w:szCs w:val="21"/>
        </w:rPr>
        <w:t>我方决定参加：磋商编号为</w:t>
      </w:r>
      <w:r>
        <w:rPr>
          <w:rFonts w:hint="eastAsia" w:ascii="宋体" w:hAnsi="宋体" w:cs="宋体"/>
          <w:b/>
          <w:bCs/>
          <w:color w:val="auto"/>
          <w:szCs w:val="21"/>
          <w:u w:val="single"/>
        </w:rPr>
        <w:t xml:space="preserve">                       </w:t>
      </w:r>
      <w:r>
        <w:rPr>
          <w:rFonts w:hint="eastAsia" w:ascii="宋体" w:hAnsi="宋体" w:cs="宋体"/>
          <w:color w:val="auto"/>
          <w:szCs w:val="21"/>
        </w:rPr>
        <w:t>号的投标；</w:t>
      </w:r>
    </w:p>
    <w:p>
      <w:pPr>
        <w:numPr>
          <w:ilvl w:val="0"/>
          <w:numId w:val="9"/>
        </w:numPr>
        <w:spacing w:line="360" w:lineRule="auto"/>
        <w:rPr>
          <w:rFonts w:ascii="宋体" w:hAnsi="宋体" w:cs="宋体"/>
          <w:color w:val="auto"/>
          <w:szCs w:val="21"/>
        </w:rPr>
      </w:pPr>
      <w:r>
        <w:rPr>
          <w:rFonts w:hint="eastAsia" w:ascii="宋体" w:hAnsi="宋体" w:cs="宋体"/>
          <w:color w:val="auto"/>
          <w:szCs w:val="21"/>
        </w:rPr>
        <w:t>全部货物及服务的投标总价为：</w:t>
      </w:r>
      <w:r>
        <w:rPr>
          <w:rFonts w:hint="eastAsia" w:ascii="宋体" w:hAnsi="宋体" w:cs="宋体"/>
          <w:color w:val="auto"/>
          <w:szCs w:val="21"/>
          <w:u w:val="single"/>
        </w:rPr>
        <w:t xml:space="preserve">               （大、小写）；</w:t>
      </w:r>
    </w:p>
    <w:p>
      <w:pPr>
        <w:numPr>
          <w:ilvl w:val="0"/>
          <w:numId w:val="9"/>
        </w:numPr>
        <w:spacing w:line="360" w:lineRule="auto"/>
        <w:rPr>
          <w:rFonts w:ascii="宋体" w:hAnsi="宋体" w:cs="宋体"/>
          <w:color w:val="auto"/>
          <w:szCs w:val="21"/>
        </w:rPr>
      </w:pPr>
      <w:r>
        <w:rPr>
          <w:rFonts w:hint="eastAsia" w:ascii="宋体" w:hAnsi="宋体" w:cs="宋体"/>
          <w:color w:val="auto"/>
          <w:szCs w:val="21"/>
        </w:rPr>
        <w:t>本磋商响应文件的有效期在投标截止日后90天有效，如中标，有效期将</w:t>
      </w:r>
    </w:p>
    <w:p>
      <w:pPr>
        <w:spacing w:line="360" w:lineRule="auto"/>
        <w:rPr>
          <w:rFonts w:ascii="宋体" w:hAnsi="宋体" w:cs="宋体"/>
          <w:color w:val="auto"/>
          <w:szCs w:val="21"/>
        </w:rPr>
      </w:pPr>
      <w:r>
        <w:rPr>
          <w:rFonts w:hint="eastAsia" w:ascii="宋体" w:hAnsi="宋体" w:cs="宋体"/>
          <w:color w:val="auto"/>
          <w:szCs w:val="21"/>
        </w:rPr>
        <w:t>延至合同终止日为止；</w:t>
      </w:r>
    </w:p>
    <w:p>
      <w:pPr>
        <w:numPr>
          <w:ilvl w:val="0"/>
          <w:numId w:val="9"/>
        </w:numPr>
        <w:spacing w:line="360" w:lineRule="auto"/>
        <w:rPr>
          <w:rFonts w:ascii="宋体" w:hAnsi="宋体" w:cs="宋体"/>
          <w:color w:val="auto"/>
          <w:szCs w:val="21"/>
        </w:rPr>
      </w:pPr>
      <w:r>
        <w:rPr>
          <w:rFonts w:hint="eastAsia" w:ascii="宋体" w:hAnsi="宋体" w:cs="宋体"/>
          <w:color w:val="auto"/>
          <w:szCs w:val="21"/>
        </w:rPr>
        <w:t>我方已详细研究了磋商文件的所有内容包括修正文（如果有）和所有已</w:t>
      </w:r>
    </w:p>
    <w:p>
      <w:pPr>
        <w:spacing w:line="360" w:lineRule="auto"/>
        <w:rPr>
          <w:rFonts w:ascii="宋体" w:hAnsi="宋体" w:cs="宋体"/>
          <w:color w:val="auto"/>
          <w:szCs w:val="21"/>
        </w:rPr>
      </w:pPr>
      <w:r>
        <w:rPr>
          <w:rFonts w:hint="eastAsia" w:ascii="宋体" w:hAnsi="宋体" w:cs="宋体"/>
          <w:color w:val="auto"/>
          <w:szCs w:val="21"/>
        </w:rPr>
        <w:t>提供的参考资料以及有关附件并完全明白，我方放弃在此方面提出含糊意见或误解的一切权力。</w:t>
      </w:r>
    </w:p>
    <w:p>
      <w:pPr>
        <w:numPr>
          <w:ilvl w:val="0"/>
          <w:numId w:val="9"/>
        </w:numPr>
        <w:spacing w:line="360" w:lineRule="auto"/>
        <w:rPr>
          <w:rFonts w:ascii="宋体" w:hAnsi="宋体" w:cs="宋体"/>
          <w:color w:val="auto"/>
          <w:szCs w:val="21"/>
        </w:rPr>
      </w:pPr>
      <w:r>
        <w:rPr>
          <w:rFonts w:hint="eastAsia" w:ascii="宋体" w:hAnsi="宋体" w:cs="宋体"/>
          <w:color w:val="auto"/>
          <w:szCs w:val="21"/>
        </w:rPr>
        <w:t>我方明白并愿意在规定的谈判时间和日期之后、投标有效期之内撤回投</w:t>
      </w:r>
    </w:p>
    <w:p>
      <w:pPr>
        <w:spacing w:line="360" w:lineRule="auto"/>
        <w:rPr>
          <w:rFonts w:ascii="宋体" w:hAnsi="宋体" w:cs="宋体"/>
          <w:color w:val="auto"/>
          <w:szCs w:val="21"/>
        </w:rPr>
      </w:pPr>
      <w:r>
        <w:rPr>
          <w:rFonts w:hint="eastAsia" w:ascii="宋体" w:hAnsi="宋体" w:cs="宋体"/>
          <w:color w:val="auto"/>
          <w:szCs w:val="21"/>
        </w:rPr>
        <w:t>标，则投标保证金将被贵方没收。</w:t>
      </w:r>
    </w:p>
    <w:p>
      <w:pPr>
        <w:numPr>
          <w:ilvl w:val="0"/>
          <w:numId w:val="9"/>
        </w:numPr>
        <w:spacing w:line="360" w:lineRule="auto"/>
        <w:rPr>
          <w:rFonts w:ascii="宋体" w:hAnsi="宋体" w:cs="宋体"/>
          <w:color w:val="auto"/>
          <w:szCs w:val="21"/>
        </w:rPr>
      </w:pPr>
      <w:r>
        <w:rPr>
          <w:rFonts w:hint="eastAsia" w:ascii="宋体" w:hAnsi="宋体" w:cs="宋体"/>
          <w:color w:val="auto"/>
          <w:szCs w:val="21"/>
        </w:rPr>
        <w:t>我方同意按照贵方可能提出的要求而提供与投标有关的任何其它数据或</w:t>
      </w:r>
    </w:p>
    <w:p>
      <w:pPr>
        <w:spacing w:line="360" w:lineRule="auto"/>
        <w:rPr>
          <w:rFonts w:ascii="宋体" w:hAnsi="宋体" w:cs="宋体"/>
          <w:color w:val="auto"/>
          <w:szCs w:val="21"/>
        </w:rPr>
      </w:pPr>
      <w:r>
        <w:rPr>
          <w:rFonts w:hint="eastAsia" w:ascii="宋体" w:hAnsi="宋体" w:cs="宋体"/>
          <w:color w:val="auto"/>
          <w:szCs w:val="21"/>
        </w:rPr>
        <w:t>信息。</w:t>
      </w:r>
    </w:p>
    <w:p>
      <w:pPr>
        <w:numPr>
          <w:ilvl w:val="0"/>
          <w:numId w:val="9"/>
        </w:numPr>
        <w:spacing w:line="360" w:lineRule="auto"/>
        <w:rPr>
          <w:rFonts w:ascii="宋体" w:hAnsi="宋体" w:cs="宋体"/>
          <w:color w:val="auto"/>
          <w:szCs w:val="21"/>
        </w:rPr>
      </w:pPr>
      <w:r>
        <w:rPr>
          <w:rFonts w:hint="eastAsia" w:ascii="宋体" w:hAnsi="宋体" w:cs="宋体"/>
          <w:color w:val="auto"/>
          <w:szCs w:val="21"/>
        </w:rPr>
        <w:t>我方如果成交，将保证履行磋商文件及其补充文件中的全部责任和义务，</w:t>
      </w:r>
    </w:p>
    <w:p>
      <w:pPr>
        <w:spacing w:line="360" w:lineRule="auto"/>
        <w:rPr>
          <w:rFonts w:ascii="宋体" w:hAnsi="宋体" w:cs="宋体"/>
          <w:color w:val="auto"/>
          <w:szCs w:val="21"/>
        </w:rPr>
      </w:pPr>
      <w:r>
        <w:rPr>
          <w:rFonts w:hint="eastAsia" w:ascii="宋体" w:hAnsi="宋体" w:cs="宋体"/>
          <w:color w:val="auto"/>
          <w:szCs w:val="21"/>
        </w:rPr>
        <w:t>按质、按量、按期完成《合同书》中的全部任务。</w:t>
      </w:r>
    </w:p>
    <w:p>
      <w:pPr>
        <w:numPr>
          <w:ilvl w:val="0"/>
          <w:numId w:val="9"/>
        </w:numPr>
        <w:spacing w:line="360" w:lineRule="auto"/>
        <w:rPr>
          <w:rFonts w:ascii="宋体" w:hAnsi="宋体" w:cs="宋体"/>
          <w:color w:val="auto"/>
          <w:szCs w:val="21"/>
        </w:rPr>
      </w:pPr>
      <w:r>
        <w:rPr>
          <w:rFonts w:hint="eastAsia" w:ascii="宋体" w:hAnsi="宋体" w:cs="宋体"/>
          <w:color w:val="auto"/>
          <w:szCs w:val="21"/>
        </w:rPr>
        <w:t>所有与本招标有关的函件请发往下列地址：</w:t>
      </w:r>
    </w:p>
    <w:p>
      <w:pPr>
        <w:pStyle w:val="9"/>
        <w:rPr>
          <w:rFonts w:ascii="宋体" w:hAnsi="宋体" w:cs="宋体"/>
          <w:color w:val="auto"/>
          <w:szCs w:val="21"/>
        </w:rPr>
      </w:pPr>
    </w:p>
    <w:p>
      <w:pPr>
        <w:pStyle w:val="9"/>
        <w:rPr>
          <w:rFonts w:ascii="宋体" w:hAnsi="宋体" w:cs="宋体"/>
          <w:color w:val="auto"/>
          <w:szCs w:val="21"/>
        </w:rPr>
      </w:pPr>
    </w:p>
    <w:p>
      <w:pPr>
        <w:pStyle w:val="9"/>
        <w:rPr>
          <w:rFonts w:ascii="宋体" w:hAnsi="宋体" w:cs="宋体"/>
          <w:color w:val="auto"/>
          <w:szCs w:val="21"/>
        </w:rPr>
      </w:pPr>
    </w:p>
    <w:p>
      <w:pPr>
        <w:pStyle w:val="9"/>
        <w:rPr>
          <w:rFonts w:ascii="宋体" w:hAnsi="宋体" w:cs="宋体"/>
          <w:color w:val="auto"/>
          <w:szCs w:val="21"/>
        </w:rPr>
      </w:pPr>
    </w:p>
    <w:p>
      <w:pPr>
        <w:pStyle w:val="9"/>
        <w:rPr>
          <w:rFonts w:ascii="宋体" w:hAnsi="宋体" w:cs="宋体"/>
          <w:color w:val="auto"/>
          <w:szCs w:val="21"/>
        </w:rPr>
      </w:pPr>
    </w:p>
    <w:p>
      <w:pPr>
        <w:pStyle w:val="9"/>
        <w:rPr>
          <w:rFonts w:ascii="宋体" w:hAnsi="宋体" w:cs="宋体"/>
          <w:color w:val="auto"/>
          <w:szCs w:val="21"/>
        </w:rPr>
      </w:pPr>
    </w:p>
    <w:p>
      <w:pPr>
        <w:pStyle w:val="9"/>
        <w:rPr>
          <w:rFonts w:ascii="宋体" w:hAnsi="宋体" w:cs="宋体"/>
          <w:color w:val="auto"/>
          <w:szCs w:val="21"/>
        </w:rPr>
      </w:pPr>
    </w:p>
    <w:p>
      <w:pPr>
        <w:pStyle w:val="9"/>
        <w:rPr>
          <w:rFonts w:ascii="宋体" w:hAnsi="宋体" w:cs="宋体"/>
          <w:color w:val="auto"/>
          <w:szCs w:val="21"/>
        </w:rPr>
      </w:pPr>
    </w:p>
    <w:p>
      <w:pPr>
        <w:pStyle w:val="9"/>
        <w:rPr>
          <w:rFonts w:ascii="宋体" w:hAnsi="宋体" w:cs="宋体"/>
          <w:color w:val="auto"/>
          <w:szCs w:val="21"/>
        </w:rPr>
      </w:pPr>
    </w:p>
    <w:p>
      <w:pPr>
        <w:spacing w:after="100" w:line="360" w:lineRule="auto"/>
        <w:ind w:left="482"/>
        <w:rPr>
          <w:rFonts w:ascii="宋体" w:hAnsi="宋体" w:cs="宋体"/>
          <w:color w:val="auto"/>
          <w:szCs w:val="21"/>
        </w:rPr>
      </w:pPr>
    </w:p>
    <w:tbl>
      <w:tblPr>
        <w:tblStyle w:val="37"/>
        <w:tblW w:w="0" w:type="auto"/>
        <w:jc w:val="center"/>
        <w:tblLayout w:type="fixed"/>
        <w:tblCellMar>
          <w:top w:w="0" w:type="dxa"/>
          <w:left w:w="108" w:type="dxa"/>
          <w:bottom w:w="0" w:type="dxa"/>
          <w:right w:w="108" w:type="dxa"/>
        </w:tblCellMar>
      </w:tblPr>
      <w:tblGrid>
        <w:gridCol w:w="4680"/>
        <w:gridCol w:w="3510"/>
      </w:tblGrid>
      <w:tr>
        <w:tblPrEx>
          <w:tblCellMar>
            <w:top w:w="0" w:type="dxa"/>
            <w:left w:w="108" w:type="dxa"/>
            <w:bottom w:w="0" w:type="dxa"/>
            <w:right w:w="108" w:type="dxa"/>
          </w:tblCellMar>
        </w:tblPrEx>
        <w:trPr>
          <w:trHeight w:val="714" w:hRule="atLeast"/>
          <w:jc w:val="center"/>
        </w:trPr>
        <w:tc>
          <w:tcPr>
            <w:tcW w:w="4680" w:type="dxa"/>
          </w:tcPr>
          <w:p>
            <w:pPr>
              <w:spacing w:after="100" w:line="360" w:lineRule="auto"/>
              <w:rPr>
                <w:rFonts w:ascii="宋体" w:hAnsi="宋体" w:cs="宋体"/>
                <w:color w:val="auto"/>
                <w:szCs w:val="21"/>
              </w:rPr>
            </w:pPr>
            <w:r>
              <w:rPr>
                <w:rFonts w:hint="eastAsia" w:ascii="宋体" w:hAnsi="宋体" w:cs="宋体"/>
                <w:color w:val="auto"/>
                <w:szCs w:val="21"/>
              </w:rPr>
              <w:t>地址</w:t>
            </w:r>
            <w:r>
              <w:rPr>
                <w:rFonts w:hint="eastAsia" w:ascii="宋体" w:hAnsi="宋体" w:cs="宋体"/>
                <w:color w:val="auto"/>
                <w:szCs w:val="21"/>
                <w:u w:val="single"/>
              </w:rPr>
              <w:t xml:space="preserve">                            </w:t>
            </w:r>
          </w:p>
        </w:tc>
        <w:tc>
          <w:tcPr>
            <w:tcW w:w="3510" w:type="dxa"/>
          </w:tcPr>
          <w:p>
            <w:pPr>
              <w:spacing w:after="100" w:line="360" w:lineRule="auto"/>
              <w:rPr>
                <w:rFonts w:ascii="宋体" w:hAnsi="宋体" w:cs="宋体"/>
                <w:color w:val="auto"/>
                <w:szCs w:val="21"/>
              </w:rPr>
            </w:pPr>
            <w:r>
              <w:rPr>
                <w:rFonts w:hint="eastAsia" w:ascii="宋体" w:hAnsi="宋体" w:cs="宋体"/>
                <w:color w:val="auto"/>
                <w:szCs w:val="21"/>
              </w:rPr>
              <w:t>传真</w:t>
            </w:r>
            <w:r>
              <w:rPr>
                <w:rFonts w:hint="eastAsia" w:ascii="宋体" w:hAnsi="宋体" w:cs="宋体"/>
                <w:color w:val="auto"/>
                <w:szCs w:val="21"/>
                <w:u w:val="single"/>
              </w:rPr>
              <w:t xml:space="preserve">                         </w:t>
            </w:r>
          </w:p>
        </w:tc>
      </w:tr>
      <w:tr>
        <w:tblPrEx>
          <w:tblCellMar>
            <w:top w:w="0" w:type="dxa"/>
            <w:left w:w="108" w:type="dxa"/>
            <w:bottom w:w="0" w:type="dxa"/>
            <w:right w:w="108" w:type="dxa"/>
          </w:tblCellMar>
        </w:tblPrEx>
        <w:trPr>
          <w:trHeight w:val="567" w:hRule="atLeast"/>
          <w:jc w:val="center"/>
        </w:trPr>
        <w:tc>
          <w:tcPr>
            <w:tcW w:w="4680" w:type="dxa"/>
          </w:tcPr>
          <w:p>
            <w:pPr>
              <w:spacing w:after="100" w:line="360" w:lineRule="auto"/>
              <w:rPr>
                <w:rFonts w:ascii="宋体" w:hAnsi="宋体" w:cs="宋体"/>
                <w:color w:val="auto"/>
                <w:szCs w:val="21"/>
              </w:rPr>
            </w:pPr>
            <w:r>
              <w:rPr>
                <w:rFonts w:hint="eastAsia" w:ascii="宋体" w:hAnsi="宋体" w:cs="宋体"/>
                <w:color w:val="auto"/>
                <w:szCs w:val="21"/>
              </w:rPr>
              <w:t>电话</w:t>
            </w:r>
            <w:r>
              <w:rPr>
                <w:rFonts w:hint="eastAsia" w:ascii="宋体" w:hAnsi="宋体" w:cs="宋体"/>
                <w:color w:val="auto"/>
                <w:szCs w:val="21"/>
                <w:u w:val="single"/>
              </w:rPr>
              <w:t xml:space="preserve">                            </w:t>
            </w:r>
          </w:p>
        </w:tc>
        <w:tc>
          <w:tcPr>
            <w:tcW w:w="3510" w:type="dxa"/>
          </w:tcPr>
          <w:p>
            <w:pPr>
              <w:spacing w:after="100" w:line="360" w:lineRule="auto"/>
              <w:rPr>
                <w:rFonts w:ascii="宋体" w:hAnsi="宋体" w:cs="宋体"/>
                <w:color w:val="auto"/>
                <w:szCs w:val="21"/>
              </w:rPr>
            </w:pPr>
            <w:r>
              <w:rPr>
                <w:rFonts w:hint="eastAsia" w:ascii="宋体" w:hAnsi="宋体" w:cs="宋体"/>
                <w:color w:val="auto"/>
                <w:szCs w:val="21"/>
              </w:rPr>
              <w:t>电子函件</w:t>
            </w:r>
            <w:r>
              <w:rPr>
                <w:rFonts w:hint="eastAsia" w:ascii="宋体" w:hAnsi="宋体" w:cs="宋体"/>
                <w:color w:val="auto"/>
                <w:szCs w:val="21"/>
                <w:u w:val="single"/>
              </w:rPr>
              <w:t xml:space="preserve">                     </w:t>
            </w:r>
          </w:p>
        </w:tc>
      </w:tr>
      <w:tr>
        <w:tblPrEx>
          <w:tblCellMar>
            <w:top w:w="0" w:type="dxa"/>
            <w:left w:w="108" w:type="dxa"/>
            <w:bottom w:w="0" w:type="dxa"/>
            <w:right w:w="108" w:type="dxa"/>
          </w:tblCellMar>
        </w:tblPrEx>
        <w:trPr>
          <w:trHeight w:val="567" w:hRule="atLeast"/>
          <w:jc w:val="center"/>
        </w:trPr>
        <w:tc>
          <w:tcPr>
            <w:tcW w:w="4680" w:type="dxa"/>
          </w:tcPr>
          <w:p>
            <w:pPr>
              <w:spacing w:after="100" w:line="360" w:lineRule="auto"/>
              <w:rPr>
                <w:rFonts w:ascii="宋体" w:hAnsi="宋体" w:cs="宋体"/>
                <w:color w:val="auto"/>
                <w:szCs w:val="21"/>
              </w:rPr>
            </w:pPr>
            <w:r>
              <w:rPr>
                <w:rFonts w:hint="eastAsia" w:ascii="宋体" w:hAnsi="宋体" w:cs="宋体"/>
                <w:color w:val="auto"/>
                <w:szCs w:val="21"/>
              </w:rPr>
              <w:t>供应商代表签字</w:t>
            </w:r>
            <w:r>
              <w:rPr>
                <w:rFonts w:hint="eastAsia" w:ascii="宋体" w:hAnsi="宋体" w:cs="宋体"/>
                <w:color w:val="auto"/>
                <w:szCs w:val="21"/>
                <w:u w:val="single"/>
              </w:rPr>
              <w:t xml:space="preserve">                  </w:t>
            </w:r>
          </w:p>
        </w:tc>
        <w:tc>
          <w:tcPr>
            <w:tcW w:w="3510" w:type="dxa"/>
          </w:tcPr>
          <w:p>
            <w:pPr>
              <w:spacing w:after="100" w:line="360" w:lineRule="auto"/>
              <w:rPr>
                <w:rFonts w:ascii="宋体" w:hAnsi="宋体" w:cs="宋体"/>
                <w:color w:val="auto"/>
                <w:szCs w:val="21"/>
              </w:rPr>
            </w:pPr>
            <w:r>
              <w:rPr>
                <w:rFonts w:hint="eastAsia" w:ascii="宋体" w:hAnsi="宋体" w:cs="宋体"/>
                <w:color w:val="auto"/>
                <w:szCs w:val="21"/>
              </w:rPr>
              <w:t>公章</w:t>
            </w:r>
          </w:p>
        </w:tc>
      </w:tr>
      <w:tr>
        <w:tblPrEx>
          <w:tblCellMar>
            <w:top w:w="0" w:type="dxa"/>
            <w:left w:w="108" w:type="dxa"/>
            <w:bottom w:w="0" w:type="dxa"/>
            <w:right w:w="108" w:type="dxa"/>
          </w:tblCellMar>
        </w:tblPrEx>
        <w:trPr>
          <w:trHeight w:val="567" w:hRule="atLeast"/>
          <w:jc w:val="center"/>
        </w:trPr>
        <w:tc>
          <w:tcPr>
            <w:tcW w:w="4680" w:type="dxa"/>
          </w:tcPr>
          <w:p>
            <w:pPr>
              <w:spacing w:after="100" w:line="360" w:lineRule="auto"/>
              <w:rPr>
                <w:rFonts w:ascii="宋体" w:hAnsi="宋体" w:cs="宋体"/>
                <w:color w:val="auto"/>
                <w:szCs w:val="21"/>
              </w:rPr>
            </w:pPr>
            <w:r>
              <w:rPr>
                <w:rFonts w:hint="eastAsia" w:ascii="宋体" w:hAnsi="宋体" w:cs="宋体"/>
                <w:color w:val="auto"/>
                <w:szCs w:val="21"/>
              </w:rPr>
              <w:t>供应商名称</w:t>
            </w:r>
            <w:r>
              <w:rPr>
                <w:rFonts w:hint="eastAsia" w:ascii="宋体" w:hAnsi="宋体" w:cs="宋体"/>
                <w:color w:val="auto"/>
                <w:szCs w:val="21"/>
                <w:u w:val="single"/>
              </w:rPr>
              <w:t xml:space="preserve">                      </w:t>
            </w:r>
          </w:p>
        </w:tc>
        <w:tc>
          <w:tcPr>
            <w:tcW w:w="3510" w:type="dxa"/>
          </w:tcPr>
          <w:p>
            <w:pPr>
              <w:spacing w:after="100" w:line="360" w:lineRule="auto"/>
              <w:rPr>
                <w:rFonts w:ascii="宋体" w:hAnsi="宋体" w:cs="宋体"/>
                <w:color w:val="auto"/>
                <w:szCs w:val="21"/>
              </w:rPr>
            </w:pPr>
          </w:p>
        </w:tc>
      </w:tr>
      <w:tr>
        <w:tblPrEx>
          <w:tblCellMar>
            <w:top w:w="0" w:type="dxa"/>
            <w:left w:w="108" w:type="dxa"/>
            <w:bottom w:w="0" w:type="dxa"/>
            <w:right w:w="108" w:type="dxa"/>
          </w:tblCellMar>
        </w:tblPrEx>
        <w:trPr>
          <w:trHeight w:val="567" w:hRule="atLeast"/>
          <w:jc w:val="center"/>
        </w:trPr>
        <w:tc>
          <w:tcPr>
            <w:tcW w:w="4680" w:type="dxa"/>
          </w:tcPr>
          <w:p>
            <w:pPr>
              <w:spacing w:after="100" w:line="360" w:lineRule="auto"/>
              <w:rPr>
                <w:rFonts w:ascii="宋体" w:hAnsi="宋体" w:cs="宋体"/>
                <w:color w:val="auto"/>
                <w:szCs w:val="21"/>
              </w:rPr>
            </w:pPr>
            <w:r>
              <w:rPr>
                <w:rFonts w:hint="eastAsia" w:ascii="宋体" w:hAnsi="宋体" w:cs="宋体"/>
                <w:color w:val="auto"/>
                <w:szCs w:val="21"/>
              </w:rPr>
              <w:t>公章</w:t>
            </w:r>
            <w:r>
              <w:rPr>
                <w:rFonts w:hint="eastAsia" w:ascii="宋体" w:hAnsi="宋体" w:cs="宋体"/>
                <w:color w:val="auto"/>
                <w:szCs w:val="21"/>
                <w:u w:val="single"/>
              </w:rPr>
              <w:t xml:space="preserve">                            </w:t>
            </w:r>
          </w:p>
        </w:tc>
        <w:tc>
          <w:tcPr>
            <w:tcW w:w="3510" w:type="dxa"/>
          </w:tcPr>
          <w:p>
            <w:pPr>
              <w:spacing w:after="100" w:line="360" w:lineRule="auto"/>
              <w:rPr>
                <w:rFonts w:ascii="宋体" w:hAnsi="宋体" w:cs="宋体"/>
                <w:color w:val="auto"/>
                <w:szCs w:val="21"/>
              </w:rPr>
            </w:pPr>
          </w:p>
        </w:tc>
      </w:tr>
      <w:tr>
        <w:tblPrEx>
          <w:tblCellMar>
            <w:top w:w="0" w:type="dxa"/>
            <w:left w:w="108" w:type="dxa"/>
            <w:bottom w:w="0" w:type="dxa"/>
            <w:right w:w="108" w:type="dxa"/>
          </w:tblCellMar>
        </w:tblPrEx>
        <w:trPr>
          <w:trHeight w:val="567" w:hRule="atLeast"/>
          <w:jc w:val="center"/>
        </w:trPr>
        <w:tc>
          <w:tcPr>
            <w:tcW w:w="4680" w:type="dxa"/>
          </w:tcPr>
          <w:p>
            <w:pPr>
              <w:spacing w:after="100" w:line="360" w:lineRule="auto"/>
              <w:rPr>
                <w:rFonts w:ascii="宋体" w:hAnsi="宋体" w:cs="宋体"/>
                <w:color w:val="auto"/>
                <w:szCs w:val="21"/>
              </w:rPr>
            </w:pPr>
            <w:r>
              <w:rPr>
                <w:rFonts w:hint="eastAsia" w:ascii="宋体" w:hAnsi="宋体" w:cs="宋体"/>
                <w:color w:val="auto"/>
                <w:szCs w:val="21"/>
              </w:rPr>
              <w:t>日期</w:t>
            </w:r>
            <w:r>
              <w:rPr>
                <w:rFonts w:hint="eastAsia" w:ascii="宋体" w:hAnsi="宋体" w:cs="宋体"/>
                <w:color w:val="auto"/>
                <w:szCs w:val="21"/>
                <w:u w:val="single"/>
              </w:rPr>
              <w:t xml:space="preserve">                            </w:t>
            </w:r>
          </w:p>
        </w:tc>
        <w:tc>
          <w:tcPr>
            <w:tcW w:w="3510" w:type="dxa"/>
          </w:tcPr>
          <w:p>
            <w:pPr>
              <w:spacing w:after="100" w:line="360" w:lineRule="auto"/>
              <w:rPr>
                <w:rFonts w:ascii="宋体" w:hAnsi="宋体" w:cs="宋体"/>
                <w:color w:val="auto"/>
                <w:szCs w:val="21"/>
              </w:rPr>
            </w:pPr>
          </w:p>
        </w:tc>
      </w:tr>
    </w:tbl>
    <w:p>
      <w:pPr>
        <w:pStyle w:val="4"/>
        <w:jc w:val="both"/>
        <w:rPr>
          <w:rFonts w:ascii="宋体" w:hAnsi="宋体" w:eastAsia="宋体" w:cs="宋体"/>
          <w:color w:val="auto"/>
          <w:sz w:val="28"/>
          <w:szCs w:val="28"/>
        </w:rPr>
        <w:sectPr>
          <w:footerReference r:id="rId14" w:type="default"/>
          <w:pgSz w:w="11906" w:h="16838"/>
          <w:pgMar w:top="1191" w:right="1587" w:bottom="1191" w:left="1587" w:header="851" w:footer="992" w:gutter="0"/>
          <w:cols w:space="720" w:num="1"/>
          <w:titlePg/>
          <w:docGrid w:linePitch="286" w:charSpace="0"/>
        </w:sectPr>
      </w:pPr>
      <w:bookmarkStart w:id="39" w:name="_Toc60421818"/>
    </w:p>
    <w:bookmarkEnd w:id="39"/>
    <w:p>
      <w:pPr>
        <w:spacing w:after="160" w:line="360" w:lineRule="auto"/>
        <w:rPr>
          <w:rFonts w:ascii="宋体" w:hAnsi="宋体" w:cs="宋体"/>
          <w:b/>
          <w:color w:val="auto"/>
          <w:sz w:val="28"/>
          <w:szCs w:val="28"/>
        </w:rPr>
      </w:pPr>
      <w:r>
        <w:rPr>
          <w:rFonts w:hint="eastAsia" w:ascii="宋体" w:hAnsi="宋体" w:cs="宋体"/>
          <w:b/>
          <w:color w:val="auto"/>
          <w:sz w:val="28"/>
          <w:szCs w:val="28"/>
        </w:rPr>
        <w:t>格式四  法定代表人授权书格式</w:t>
      </w:r>
    </w:p>
    <w:p>
      <w:pPr>
        <w:spacing w:line="360" w:lineRule="auto"/>
        <w:jc w:val="center"/>
        <w:rPr>
          <w:rFonts w:ascii="宋体" w:hAnsi="宋体" w:cs="宋体"/>
          <w:b/>
          <w:color w:val="auto"/>
          <w:sz w:val="28"/>
          <w:szCs w:val="28"/>
        </w:rPr>
      </w:pPr>
      <w:r>
        <w:rPr>
          <w:rFonts w:hint="eastAsia" w:ascii="宋体" w:hAnsi="宋体" w:cs="宋体"/>
          <w:b/>
          <w:color w:val="auto"/>
          <w:sz w:val="28"/>
          <w:szCs w:val="28"/>
        </w:rPr>
        <w:t>法定代表人授权书格式</w:t>
      </w:r>
    </w:p>
    <w:p>
      <w:pPr>
        <w:spacing w:line="360" w:lineRule="auto"/>
        <w:jc w:val="center"/>
        <w:rPr>
          <w:rFonts w:ascii="宋体" w:hAnsi="宋体" w:cs="宋体"/>
          <w:b/>
          <w:bCs/>
          <w:color w:val="auto"/>
          <w:sz w:val="24"/>
          <w:u w:val="single"/>
        </w:rPr>
      </w:pPr>
      <w:r>
        <w:rPr>
          <w:rFonts w:hint="eastAsia" w:ascii="宋体" w:hAnsi="宋体" w:cs="宋体"/>
          <w:b/>
          <w:bCs/>
          <w:color w:val="auto"/>
          <w:sz w:val="24"/>
        </w:rPr>
        <w:t>法定代表人授权书</w:t>
      </w:r>
    </w:p>
    <w:p>
      <w:pPr>
        <w:spacing w:line="360" w:lineRule="auto"/>
        <w:rPr>
          <w:rFonts w:ascii="宋体" w:hAnsi="宋体" w:cs="宋体"/>
          <w:b/>
          <w:bCs/>
          <w:color w:val="auto"/>
          <w:szCs w:val="21"/>
        </w:rPr>
      </w:pPr>
      <w:r>
        <w:rPr>
          <w:rFonts w:hint="eastAsia" w:ascii="宋体" w:hAnsi="宋体" w:cs="宋体"/>
          <w:b/>
          <w:bCs/>
          <w:color w:val="auto"/>
          <w:szCs w:val="21"/>
        </w:rPr>
        <w:t>致：</w:t>
      </w:r>
      <w:r>
        <w:rPr>
          <w:rFonts w:hint="eastAsia" w:ascii="宋体" w:hAnsi="宋体" w:cs="宋体"/>
          <w:b/>
          <w:color w:val="auto"/>
          <w:szCs w:val="21"/>
        </w:rPr>
        <w:t xml:space="preserve">兰州职业技术学院 </w:t>
      </w:r>
    </w:p>
    <w:p>
      <w:pPr>
        <w:spacing w:line="360" w:lineRule="auto"/>
        <w:ind w:firstLine="600"/>
        <w:rPr>
          <w:rFonts w:ascii="宋体" w:hAnsi="宋体" w:cs="宋体"/>
          <w:color w:val="auto"/>
          <w:szCs w:val="21"/>
          <w:u w:val="single"/>
        </w:rPr>
      </w:pPr>
      <w:r>
        <w:rPr>
          <w:rFonts w:hint="eastAsia" w:ascii="宋体" w:hAnsi="宋体" w:cs="宋体"/>
          <w:color w:val="auto"/>
          <w:szCs w:val="21"/>
        </w:rPr>
        <w:t>本授权书声明：注册于</w:t>
      </w:r>
      <w:r>
        <w:rPr>
          <w:rFonts w:hint="eastAsia" w:ascii="宋体" w:hAnsi="宋体" w:cs="宋体"/>
          <w:color w:val="auto"/>
          <w:szCs w:val="21"/>
          <w:u w:val="single"/>
        </w:rPr>
        <w:t xml:space="preserve">              </w:t>
      </w:r>
      <w:r>
        <w:rPr>
          <w:rFonts w:hint="eastAsia" w:ascii="宋体" w:hAnsi="宋体" w:cs="宋体"/>
          <w:color w:val="auto"/>
          <w:szCs w:val="21"/>
        </w:rPr>
        <w:t>（国家或地区）的</w:t>
      </w:r>
      <w:r>
        <w:rPr>
          <w:rFonts w:hint="eastAsia" w:ascii="宋体" w:hAnsi="宋体" w:cs="宋体"/>
          <w:color w:val="auto"/>
          <w:szCs w:val="21"/>
          <w:u w:val="single"/>
        </w:rPr>
        <w:t xml:space="preserve">               </w:t>
      </w:r>
    </w:p>
    <w:p>
      <w:pPr>
        <w:snapToGrid w:val="0"/>
        <w:spacing w:before="238" w:line="360" w:lineRule="auto"/>
        <w:rPr>
          <w:rFonts w:ascii="宋体" w:hAnsi="宋体" w:cs="宋体"/>
          <w:bCs/>
          <w:color w:val="auto"/>
          <w:szCs w:val="21"/>
        </w:rPr>
      </w:pPr>
      <w:r>
        <w:rPr>
          <w:rFonts w:hint="eastAsia" w:ascii="宋体" w:hAnsi="宋体" w:cs="宋体"/>
          <w:color w:val="auto"/>
          <w:szCs w:val="21"/>
        </w:rPr>
        <w:t>（供应商名称）的在下面签字的</w:t>
      </w:r>
      <w:r>
        <w:rPr>
          <w:rFonts w:hint="eastAsia" w:ascii="宋体" w:hAnsi="宋体" w:cs="宋体"/>
          <w:color w:val="auto"/>
          <w:szCs w:val="21"/>
          <w:u w:val="single"/>
        </w:rPr>
        <w:t xml:space="preserve">                         </w:t>
      </w:r>
      <w:r>
        <w:rPr>
          <w:rFonts w:hint="eastAsia" w:ascii="宋体" w:hAnsi="宋体" w:cs="宋体"/>
          <w:color w:val="auto"/>
          <w:szCs w:val="21"/>
        </w:rPr>
        <w:t>（法定代表人姓名、职务）代表本公司授权在下面签字的</w:t>
      </w:r>
      <w:r>
        <w:rPr>
          <w:rFonts w:hint="eastAsia" w:ascii="宋体" w:hAnsi="宋体" w:cs="宋体"/>
          <w:color w:val="auto"/>
          <w:szCs w:val="21"/>
          <w:u w:val="single"/>
        </w:rPr>
        <w:t xml:space="preserve">                  </w:t>
      </w:r>
      <w:r>
        <w:rPr>
          <w:rFonts w:hint="eastAsia" w:ascii="宋体" w:hAnsi="宋体" w:cs="宋体"/>
          <w:color w:val="auto"/>
          <w:szCs w:val="21"/>
        </w:rPr>
        <w:t>（被授权人的姓名、职务）为本公司的合法代表人，就</w:t>
      </w:r>
      <w:r>
        <w:rPr>
          <w:rFonts w:hint="eastAsia" w:ascii="宋体" w:hAnsi="宋体" w:cs="宋体"/>
          <w:b/>
          <w:color w:val="auto"/>
          <w:szCs w:val="21"/>
          <w:u w:val="single"/>
        </w:rPr>
        <w:t xml:space="preserve">                                   </w:t>
      </w:r>
      <w:r>
        <w:rPr>
          <w:rFonts w:hint="eastAsia" w:ascii="宋体" w:hAnsi="宋体" w:cs="宋体"/>
          <w:b/>
          <w:bCs/>
          <w:color w:val="auto"/>
          <w:szCs w:val="21"/>
        </w:rPr>
        <w:t>〔</w:t>
      </w:r>
      <w:r>
        <w:rPr>
          <w:rFonts w:hint="eastAsia" w:ascii="宋体" w:hAnsi="宋体" w:cs="宋体"/>
          <w:color w:val="auto"/>
          <w:szCs w:val="21"/>
        </w:rPr>
        <w:t>项目编号为</w:t>
      </w:r>
      <w:r>
        <w:rPr>
          <w:rFonts w:hint="eastAsia" w:ascii="宋体" w:hAnsi="宋体" w:cs="宋体"/>
          <w:b/>
          <w:bCs/>
          <w:color w:val="auto"/>
          <w:szCs w:val="21"/>
          <w:u w:val="single"/>
        </w:rPr>
        <w:t xml:space="preserve">              </w:t>
      </w:r>
      <w:r>
        <w:rPr>
          <w:rFonts w:hint="eastAsia" w:ascii="宋体" w:hAnsi="宋体" w:cs="宋体"/>
          <w:b/>
          <w:bCs/>
          <w:color w:val="auto"/>
          <w:szCs w:val="21"/>
        </w:rPr>
        <w:t>〕</w:t>
      </w:r>
      <w:r>
        <w:rPr>
          <w:rFonts w:hint="eastAsia" w:ascii="宋体" w:hAnsi="宋体" w:cs="宋体"/>
          <w:color w:val="auto"/>
          <w:szCs w:val="21"/>
        </w:rPr>
        <w:t>的</w:t>
      </w:r>
      <w:r>
        <w:rPr>
          <w:rFonts w:hint="eastAsia" w:ascii="宋体" w:hAnsi="宋体" w:cs="宋体"/>
          <w:color w:val="auto"/>
          <w:szCs w:val="21"/>
          <w:u w:val="single"/>
        </w:rPr>
        <w:t xml:space="preserve">                       采购项</w:t>
      </w:r>
      <w:r>
        <w:rPr>
          <w:rFonts w:hint="eastAsia" w:ascii="宋体" w:hAnsi="宋体" w:cs="宋体"/>
          <w:color w:val="auto"/>
          <w:szCs w:val="21"/>
        </w:rPr>
        <w:t>目的投标和合同执行，以我方的名义处理一切与之有关的事宜。</w:t>
      </w:r>
    </w:p>
    <w:p>
      <w:pPr>
        <w:spacing w:line="360" w:lineRule="auto"/>
        <w:ind w:firstLine="480"/>
        <w:rPr>
          <w:rFonts w:ascii="宋体" w:hAnsi="宋体" w:cs="宋体"/>
          <w:color w:val="auto"/>
          <w:szCs w:val="21"/>
        </w:rPr>
      </w:pPr>
      <w:r>
        <w:rPr>
          <w:rFonts w:hint="eastAsia" w:ascii="宋体" w:hAnsi="宋体" w:cs="宋体"/>
          <w:color w:val="auto"/>
          <w:szCs w:val="21"/>
        </w:rPr>
        <w:t>本授权书于    年  月  日签字生效，特此声明。</w:t>
      </w:r>
    </w:p>
    <w:p>
      <w:pPr>
        <w:spacing w:line="360" w:lineRule="auto"/>
        <w:rPr>
          <w:rFonts w:ascii="宋体" w:hAnsi="宋体" w:cs="宋体"/>
          <w:color w:val="auto"/>
          <w:szCs w:val="21"/>
        </w:rPr>
      </w:pPr>
      <w:r>
        <w:rPr>
          <w:rFonts w:hint="eastAsia" w:ascii="宋体" w:hAnsi="宋体" w:cs="宋体"/>
          <w:color w:val="auto"/>
          <w:szCs w:val="21"/>
        </w:rPr>
        <w:t>供应商（法人公章）：</w:t>
      </w:r>
    </w:p>
    <w:p>
      <w:pPr>
        <w:spacing w:line="360" w:lineRule="auto"/>
        <w:rPr>
          <w:rFonts w:ascii="宋体" w:hAnsi="宋体" w:cs="宋体"/>
          <w:color w:val="auto"/>
          <w:szCs w:val="21"/>
        </w:rPr>
      </w:pPr>
      <w:r>
        <w:rPr>
          <w:rFonts w:hint="eastAsia" w:ascii="宋体" w:hAnsi="宋体" w:cs="宋体"/>
          <w:color w:val="auto"/>
          <w:szCs w:val="21"/>
        </w:rPr>
        <w:t>地址：</w:t>
      </w:r>
    </w:p>
    <w:p>
      <w:pPr>
        <w:spacing w:line="360" w:lineRule="auto"/>
        <w:rPr>
          <w:rFonts w:ascii="宋体" w:hAnsi="宋体" w:cs="宋体"/>
          <w:color w:val="auto"/>
          <w:szCs w:val="21"/>
        </w:rPr>
      </w:pPr>
    </w:p>
    <w:p>
      <w:pPr>
        <w:spacing w:line="360" w:lineRule="auto"/>
        <w:rPr>
          <w:rFonts w:ascii="宋体" w:hAnsi="宋体" w:cs="宋体"/>
          <w:color w:val="auto"/>
          <w:szCs w:val="21"/>
        </w:rPr>
      </w:pPr>
      <w:r>
        <w:rPr>
          <w:rFonts w:hint="eastAsia" w:ascii="宋体" w:hAnsi="宋体" w:cs="宋体"/>
          <w:color w:val="auto"/>
          <w:szCs w:val="21"/>
        </w:rPr>
        <w:t>法定代表人（签名或盖章）：</w:t>
      </w:r>
    </w:p>
    <w:p>
      <w:pPr>
        <w:spacing w:line="360" w:lineRule="auto"/>
        <w:rPr>
          <w:rFonts w:ascii="宋体" w:hAnsi="宋体" w:cs="宋体"/>
          <w:color w:val="auto"/>
          <w:szCs w:val="21"/>
        </w:rPr>
      </w:pPr>
      <w:r>
        <w:rPr>
          <w:rFonts w:hint="eastAsia" w:ascii="宋体" w:hAnsi="宋体" w:cs="宋体"/>
          <w:color w:val="auto"/>
          <w:szCs w:val="21"/>
        </w:rPr>
        <w:t>职务：</w:t>
      </w:r>
    </w:p>
    <w:p>
      <w:pPr>
        <w:spacing w:line="360" w:lineRule="auto"/>
        <w:rPr>
          <w:rFonts w:ascii="宋体" w:hAnsi="宋体" w:cs="宋体"/>
          <w:color w:val="auto"/>
          <w:szCs w:val="21"/>
        </w:rPr>
      </w:pPr>
    </w:p>
    <w:p>
      <w:pPr>
        <w:spacing w:line="360" w:lineRule="auto"/>
        <w:rPr>
          <w:rFonts w:ascii="宋体" w:hAnsi="宋体" w:cs="宋体"/>
          <w:color w:val="auto"/>
          <w:szCs w:val="21"/>
        </w:rPr>
      </w:pPr>
      <w:r>
        <w:rPr>
          <w:rFonts w:hint="eastAsia" w:ascii="宋体" w:hAnsi="宋体" w:cs="宋体"/>
          <w:color w:val="auto"/>
          <w:szCs w:val="21"/>
        </w:rPr>
        <w:t>被授权人（签名或盖章）：</w:t>
      </w:r>
    </w:p>
    <w:p>
      <w:pPr>
        <w:spacing w:line="360" w:lineRule="auto"/>
        <w:rPr>
          <w:rFonts w:ascii="宋体" w:hAnsi="宋体" w:cs="宋体"/>
          <w:color w:val="auto"/>
          <w:szCs w:val="21"/>
        </w:rPr>
      </w:pPr>
      <w:r>
        <w:rPr>
          <w:rFonts w:hint="eastAsia" w:ascii="宋体" w:hAnsi="宋体" w:cs="宋体"/>
          <w:color w:val="auto"/>
          <w:szCs w:val="21"/>
        </w:rPr>
        <w:t>职务：</w:t>
      </w:r>
    </w:p>
    <w:p>
      <w:pPr>
        <w:spacing w:line="360" w:lineRule="auto"/>
        <w:rPr>
          <w:rFonts w:ascii="宋体" w:hAnsi="宋体" w:cs="宋体"/>
          <w:b/>
          <w:color w:val="auto"/>
          <w:kern w:val="0"/>
          <w:szCs w:val="21"/>
        </w:rPr>
      </w:pPr>
      <w:r>
        <w:rPr>
          <w:rFonts w:hint="eastAsia" w:ascii="宋体" w:hAnsi="宋体" w:cs="宋体"/>
          <w:b/>
          <w:color w:val="auto"/>
          <w:kern w:val="0"/>
          <w:szCs w:val="21"/>
        </w:rPr>
        <w:t>法人代表与被授权人身份证（复印件）需附在磋商响应文件中。</w:t>
      </w:r>
    </w:p>
    <w:p>
      <w:pPr>
        <w:spacing w:after="160" w:line="360" w:lineRule="auto"/>
        <w:rPr>
          <w:rFonts w:ascii="宋体" w:hAnsi="宋体" w:cs="宋体"/>
          <w:b/>
          <w:color w:val="auto"/>
          <w:sz w:val="28"/>
          <w:szCs w:val="28"/>
        </w:rPr>
      </w:pPr>
      <w:r>
        <w:rPr>
          <w:rFonts w:hint="eastAsia" w:ascii="宋体" w:hAnsi="宋体" w:cs="宋体"/>
          <w:b/>
          <w:color w:val="auto"/>
          <w:kern w:val="0"/>
          <w:szCs w:val="21"/>
        </w:rPr>
        <w:t>被授权人需携带身份证原件至开标现场。</w:t>
      </w:r>
      <w:r>
        <w:rPr>
          <w:rFonts w:hint="eastAsia" w:ascii="宋体" w:hAnsi="宋体" w:cs="宋体"/>
          <w:color w:val="auto"/>
          <w:szCs w:val="21"/>
        </w:rPr>
        <w:br w:type="page"/>
      </w:r>
      <w:r>
        <w:rPr>
          <w:rFonts w:hint="eastAsia" w:ascii="宋体" w:hAnsi="宋体" w:cs="宋体"/>
          <w:b/>
          <w:color w:val="auto"/>
          <w:sz w:val="28"/>
          <w:szCs w:val="28"/>
        </w:rPr>
        <w:t>格式五、技术规格偏离表</w:t>
      </w:r>
    </w:p>
    <w:p>
      <w:pPr>
        <w:spacing w:after="240" w:line="360" w:lineRule="auto"/>
        <w:ind w:left="210" w:leftChars="100"/>
        <w:rPr>
          <w:rFonts w:ascii="宋体" w:hAnsi="宋体" w:cs="宋体"/>
          <w:color w:val="auto"/>
          <w:szCs w:val="21"/>
        </w:rPr>
      </w:pPr>
      <w:r>
        <w:rPr>
          <w:rFonts w:hint="eastAsia" w:ascii="宋体" w:hAnsi="宋体" w:cs="宋体"/>
          <w:color w:val="auto"/>
          <w:szCs w:val="21"/>
        </w:rPr>
        <w:t>供应商名称：</w:t>
      </w:r>
      <w:r>
        <w:rPr>
          <w:rFonts w:hint="eastAsia" w:ascii="宋体" w:hAnsi="宋体" w:cs="宋体"/>
          <w:color w:val="auto"/>
          <w:szCs w:val="21"/>
          <w:u w:val="single"/>
        </w:rPr>
        <w:t xml:space="preserve">              </w:t>
      </w:r>
      <w:r>
        <w:rPr>
          <w:rFonts w:hint="eastAsia" w:ascii="宋体" w:hAnsi="宋体" w:cs="宋体"/>
          <w:color w:val="auto"/>
          <w:szCs w:val="21"/>
        </w:rPr>
        <w:t>项目编号：</w:t>
      </w:r>
      <w:r>
        <w:rPr>
          <w:rFonts w:hint="eastAsia" w:ascii="宋体" w:hAnsi="宋体" w:cs="宋体"/>
          <w:color w:val="auto"/>
          <w:szCs w:val="21"/>
          <w:u w:val="single"/>
        </w:rPr>
        <w:t xml:space="preserve">          </w:t>
      </w:r>
      <w:r>
        <w:rPr>
          <w:rFonts w:hint="eastAsia" w:ascii="宋体" w:hAnsi="宋体" w:cs="宋体"/>
          <w:color w:val="auto"/>
          <w:szCs w:val="21"/>
        </w:rPr>
        <w:t xml:space="preserve">   包号：</w:t>
      </w:r>
      <w:r>
        <w:rPr>
          <w:rFonts w:hint="eastAsia" w:ascii="宋体" w:hAnsi="宋体" w:cs="宋体"/>
          <w:color w:val="auto"/>
          <w:szCs w:val="21"/>
          <w:u w:val="single"/>
        </w:rPr>
        <w:t xml:space="preserve">                </w:t>
      </w:r>
    </w:p>
    <w:tbl>
      <w:tblPr>
        <w:tblStyle w:val="37"/>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392"/>
        <w:gridCol w:w="2679"/>
        <w:gridCol w:w="2276"/>
        <w:gridCol w:w="2421"/>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02" w:hRule="atLeast"/>
          <w:jc w:val="center"/>
        </w:trPr>
        <w:tc>
          <w:tcPr>
            <w:tcW w:w="4071" w:type="dxa"/>
            <w:gridSpan w:val="2"/>
            <w:vAlign w:val="center"/>
          </w:tcPr>
          <w:p>
            <w:pPr>
              <w:spacing w:line="360" w:lineRule="auto"/>
              <w:jc w:val="center"/>
              <w:rPr>
                <w:rFonts w:ascii="宋体" w:hAnsi="宋体" w:cs="宋体"/>
                <w:color w:val="auto"/>
                <w:szCs w:val="21"/>
              </w:rPr>
            </w:pPr>
            <w:r>
              <w:rPr>
                <w:rFonts w:hint="eastAsia" w:ascii="宋体" w:hAnsi="宋体" w:cs="宋体"/>
                <w:color w:val="auto"/>
                <w:szCs w:val="21"/>
              </w:rPr>
              <w:t>磋商文件要求</w:t>
            </w:r>
          </w:p>
        </w:tc>
        <w:tc>
          <w:tcPr>
            <w:tcW w:w="2276" w:type="dxa"/>
            <w:vAlign w:val="center"/>
          </w:tcPr>
          <w:p>
            <w:pPr>
              <w:spacing w:line="360" w:lineRule="auto"/>
              <w:jc w:val="center"/>
              <w:rPr>
                <w:rFonts w:ascii="宋体" w:hAnsi="宋体" w:cs="宋体"/>
                <w:color w:val="auto"/>
                <w:szCs w:val="21"/>
              </w:rPr>
            </w:pPr>
            <w:r>
              <w:rPr>
                <w:rFonts w:hint="eastAsia" w:ascii="宋体" w:hAnsi="宋体" w:cs="宋体"/>
                <w:color w:val="auto"/>
                <w:szCs w:val="21"/>
              </w:rPr>
              <w:t>磋商响应</w:t>
            </w:r>
          </w:p>
        </w:tc>
        <w:tc>
          <w:tcPr>
            <w:tcW w:w="2421" w:type="dxa"/>
            <w:vAlign w:val="center"/>
          </w:tcPr>
          <w:p>
            <w:pPr>
              <w:spacing w:line="360" w:lineRule="auto"/>
              <w:jc w:val="center"/>
              <w:rPr>
                <w:rFonts w:ascii="宋体" w:hAnsi="宋体" w:cs="宋体"/>
                <w:color w:val="auto"/>
                <w:szCs w:val="21"/>
              </w:rPr>
            </w:pPr>
            <w:r>
              <w:rPr>
                <w:rFonts w:hint="eastAsia" w:ascii="宋体" w:hAnsi="宋体" w:cs="宋体"/>
                <w:color w:val="auto"/>
                <w:szCs w:val="21"/>
              </w:rPr>
              <w:t>偏离</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60" w:hRule="atLeast"/>
          <w:jc w:val="center"/>
        </w:trPr>
        <w:tc>
          <w:tcPr>
            <w:tcW w:w="1392" w:type="dxa"/>
            <w:vAlign w:val="center"/>
          </w:tcPr>
          <w:p>
            <w:pPr>
              <w:spacing w:before="240" w:after="240" w:line="360" w:lineRule="auto"/>
              <w:jc w:val="center"/>
              <w:rPr>
                <w:rFonts w:ascii="宋体" w:hAnsi="宋体" w:cs="宋体"/>
                <w:color w:val="auto"/>
                <w:szCs w:val="21"/>
              </w:rPr>
            </w:pPr>
            <w:r>
              <w:rPr>
                <w:rFonts w:hint="eastAsia" w:ascii="宋体" w:hAnsi="宋体" w:cs="宋体"/>
                <w:color w:val="auto"/>
                <w:szCs w:val="21"/>
              </w:rPr>
              <w:t>名称</w:t>
            </w:r>
          </w:p>
        </w:tc>
        <w:tc>
          <w:tcPr>
            <w:tcW w:w="2679" w:type="dxa"/>
            <w:vAlign w:val="center"/>
          </w:tcPr>
          <w:p>
            <w:pPr>
              <w:spacing w:line="360" w:lineRule="auto"/>
              <w:jc w:val="center"/>
              <w:rPr>
                <w:rFonts w:ascii="宋体" w:hAnsi="宋体" w:cs="宋体"/>
                <w:color w:val="auto"/>
                <w:szCs w:val="21"/>
              </w:rPr>
            </w:pPr>
            <w:r>
              <w:rPr>
                <w:rFonts w:hint="eastAsia" w:ascii="宋体" w:hAnsi="宋体" w:cs="宋体"/>
                <w:color w:val="auto"/>
                <w:szCs w:val="21"/>
              </w:rPr>
              <w:t>指标</w:t>
            </w:r>
          </w:p>
        </w:tc>
        <w:tc>
          <w:tcPr>
            <w:tcW w:w="2276" w:type="dxa"/>
            <w:vAlign w:val="center"/>
          </w:tcPr>
          <w:p>
            <w:pPr>
              <w:spacing w:line="360" w:lineRule="auto"/>
              <w:jc w:val="center"/>
              <w:rPr>
                <w:rFonts w:ascii="宋体" w:hAnsi="宋体" w:cs="宋体"/>
                <w:color w:val="auto"/>
                <w:szCs w:val="21"/>
              </w:rPr>
            </w:pPr>
            <w:r>
              <w:rPr>
                <w:rFonts w:hint="eastAsia" w:ascii="宋体" w:hAnsi="宋体" w:cs="宋体"/>
                <w:color w:val="auto"/>
                <w:szCs w:val="21"/>
              </w:rPr>
              <w:t>指标</w:t>
            </w:r>
          </w:p>
        </w:tc>
        <w:tc>
          <w:tcPr>
            <w:tcW w:w="2421" w:type="dxa"/>
            <w:vAlign w:val="center"/>
          </w:tcPr>
          <w:p>
            <w:pPr>
              <w:spacing w:line="360" w:lineRule="auto"/>
              <w:jc w:val="center"/>
              <w:rPr>
                <w:rFonts w:ascii="宋体" w:hAnsi="宋体" w:cs="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tcPr>
          <w:p>
            <w:pPr>
              <w:spacing w:before="240" w:after="240" w:line="360" w:lineRule="auto"/>
              <w:rPr>
                <w:rFonts w:ascii="宋体" w:hAnsi="宋体" w:cs="宋体"/>
                <w:color w:val="auto"/>
                <w:szCs w:val="21"/>
              </w:rPr>
            </w:pPr>
          </w:p>
        </w:tc>
        <w:tc>
          <w:tcPr>
            <w:tcW w:w="2679" w:type="dxa"/>
          </w:tcPr>
          <w:p>
            <w:pPr>
              <w:spacing w:line="360" w:lineRule="auto"/>
              <w:rPr>
                <w:rFonts w:ascii="宋体" w:hAnsi="宋体" w:cs="宋体"/>
                <w:color w:val="auto"/>
                <w:szCs w:val="21"/>
              </w:rPr>
            </w:pPr>
          </w:p>
        </w:tc>
        <w:tc>
          <w:tcPr>
            <w:tcW w:w="2276" w:type="dxa"/>
          </w:tcPr>
          <w:p>
            <w:pPr>
              <w:spacing w:line="360" w:lineRule="auto"/>
              <w:rPr>
                <w:rFonts w:ascii="宋体" w:hAnsi="宋体" w:cs="宋体"/>
                <w:color w:val="auto"/>
                <w:szCs w:val="21"/>
              </w:rPr>
            </w:pPr>
          </w:p>
        </w:tc>
        <w:tc>
          <w:tcPr>
            <w:tcW w:w="2421" w:type="dxa"/>
          </w:tcPr>
          <w:p>
            <w:pPr>
              <w:spacing w:line="360" w:lineRule="auto"/>
              <w:rPr>
                <w:rFonts w:ascii="宋体" w:hAnsi="宋体" w:cs="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tcPr>
          <w:p>
            <w:pPr>
              <w:spacing w:before="240" w:after="240" w:line="360" w:lineRule="auto"/>
              <w:rPr>
                <w:rFonts w:ascii="宋体" w:hAnsi="宋体" w:cs="宋体"/>
                <w:color w:val="auto"/>
                <w:szCs w:val="21"/>
              </w:rPr>
            </w:pPr>
          </w:p>
        </w:tc>
        <w:tc>
          <w:tcPr>
            <w:tcW w:w="2679" w:type="dxa"/>
          </w:tcPr>
          <w:p>
            <w:pPr>
              <w:spacing w:line="360" w:lineRule="auto"/>
              <w:rPr>
                <w:rFonts w:ascii="宋体" w:hAnsi="宋体" w:cs="宋体"/>
                <w:color w:val="auto"/>
                <w:szCs w:val="21"/>
              </w:rPr>
            </w:pPr>
          </w:p>
        </w:tc>
        <w:tc>
          <w:tcPr>
            <w:tcW w:w="2276" w:type="dxa"/>
          </w:tcPr>
          <w:p>
            <w:pPr>
              <w:spacing w:line="360" w:lineRule="auto"/>
              <w:rPr>
                <w:rFonts w:ascii="宋体" w:hAnsi="宋体" w:cs="宋体"/>
                <w:color w:val="auto"/>
                <w:szCs w:val="21"/>
              </w:rPr>
            </w:pPr>
          </w:p>
        </w:tc>
        <w:tc>
          <w:tcPr>
            <w:tcW w:w="2421" w:type="dxa"/>
          </w:tcPr>
          <w:p>
            <w:pPr>
              <w:spacing w:line="360" w:lineRule="auto"/>
              <w:rPr>
                <w:rFonts w:ascii="宋体" w:hAnsi="宋体" w:cs="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tcPr>
          <w:p>
            <w:pPr>
              <w:spacing w:before="240" w:after="240" w:line="360" w:lineRule="auto"/>
              <w:rPr>
                <w:rFonts w:ascii="宋体" w:hAnsi="宋体" w:cs="宋体"/>
                <w:color w:val="auto"/>
                <w:szCs w:val="21"/>
              </w:rPr>
            </w:pPr>
          </w:p>
        </w:tc>
        <w:tc>
          <w:tcPr>
            <w:tcW w:w="2679" w:type="dxa"/>
          </w:tcPr>
          <w:p>
            <w:pPr>
              <w:spacing w:line="360" w:lineRule="auto"/>
              <w:rPr>
                <w:rFonts w:ascii="宋体" w:hAnsi="宋体" w:cs="宋体"/>
                <w:color w:val="auto"/>
                <w:szCs w:val="21"/>
              </w:rPr>
            </w:pPr>
          </w:p>
        </w:tc>
        <w:tc>
          <w:tcPr>
            <w:tcW w:w="2276" w:type="dxa"/>
          </w:tcPr>
          <w:p>
            <w:pPr>
              <w:spacing w:line="360" w:lineRule="auto"/>
              <w:rPr>
                <w:rFonts w:ascii="宋体" w:hAnsi="宋体" w:cs="宋体"/>
                <w:color w:val="auto"/>
                <w:szCs w:val="21"/>
              </w:rPr>
            </w:pPr>
          </w:p>
        </w:tc>
        <w:tc>
          <w:tcPr>
            <w:tcW w:w="2421" w:type="dxa"/>
          </w:tcPr>
          <w:p>
            <w:pPr>
              <w:spacing w:line="360" w:lineRule="auto"/>
              <w:rPr>
                <w:rFonts w:ascii="宋体" w:hAnsi="宋体" w:cs="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tcPr>
          <w:p>
            <w:pPr>
              <w:spacing w:before="240" w:after="240" w:line="360" w:lineRule="auto"/>
              <w:rPr>
                <w:rFonts w:ascii="宋体" w:hAnsi="宋体" w:cs="宋体"/>
                <w:color w:val="auto"/>
                <w:szCs w:val="21"/>
              </w:rPr>
            </w:pPr>
          </w:p>
        </w:tc>
        <w:tc>
          <w:tcPr>
            <w:tcW w:w="2679" w:type="dxa"/>
          </w:tcPr>
          <w:p>
            <w:pPr>
              <w:spacing w:line="360" w:lineRule="auto"/>
              <w:rPr>
                <w:rFonts w:ascii="宋体" w:hAnsi="宋体" w:cs="宋体"/>
                <w:color w:val="auto"/>
                <w:szCs w:val="21"/>
              </w:rPr>
            </w:pPr>
          </w:p>
        </w:tc>
        <w:tc>
          <w:tcPr>
            <w:tcW w:w="2276" w:type="dxa"/>
          </w:tcPr>
          <w:p>
            <w:pPr>
              <w:spacing w:line="360" w:lineRule="auto"/>
              <w:rPr>
                <w:rFonts w:ascii="宋体" w:hAnsi="宋体" w:cs="宋体"/>
                <w:color w:val="auto"/>
                <w:szCs w:val="21"/>
              </w:rPr>
            </w:pPr>
          </w:p>
        </w:tc>
        <w:tc>
          <w:tcPr>
            <w:tcW w:w="2421" w:type="dxa"/>
          </w:tcPr>
          <w:p>
            <w:pPr>
              <w:spacing w:line="360" w:lineRule="auto"/>
              <w:rPr>
                <w:rFonts w:ascii="宋体" w:hAnsi="宋体" w:cs="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tcPr>
          <w:p>
            <w:pPr>
              <w:spacing w:before="240" w:after="240" w:line="360" w:lineRule="auto"/>
              <w:rPr>
                <w:rFonts w:ascii="宋体" w:hAnsi="宋体" w:cs="宋体"/>
                <w:color w:val="auto"/>
                <w:szCs w:val="21"/>
              </w:rPr>
            </w:pPr>
          </w:p>
        </w:tc>
        <w:tc>
          <w:tcPr>
            <w:tcW w:w="2679" w:type="dxa"/>
          </w:tcPr>
          <w:p>
            <w:pPr>
              <w:spacing w:line="360" w:lineRule="auto"/>
              <w:rPr>
                <w:rFonts w:ascii="宋体" w:hAnsi="宋体" w:cs="宋体"/>
                <w:color w:val="auto"/>
                <w:szCs w:val="21"/>
              </w:rPr>
            </w:pPr>
          </w:p>
        </w:tc>
        <w:tc>
          <w:tcPr>
            <w:tcW w:w="2276" w:type="dxa"/>
          </w:tcPr>
          <w:p>
            <w:pPr>
              <w:spacing w:line="360" w:lineRule="auto"/>
              <w:rPr>
                <w:rFonts w:ascii="宋体" w:hAnsi="宋体" w:cs="宋体"/>
                <w:color w:val="auto"/>
                <w:szCs w:val="21"/>
              </w:rPr>
            </w:pPr>
          </w:p>
        </w:tc>
        <w:tc>
          <w:tcPr>
            <w:tcW w:w="2421" w:type="dxa"/>
          </w:tcPr>
          <w:p>
            <w:pPr>
              <w:spacing w:line="360" w:lineRule="auto"/>
              <w:rPr>
                <w:rFonts w:ascii="宋体" w:hAnsi="宋体" w:cs="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tcPr>
          <w:p>
            <w:pPr>
              <w:spacing w:before="240" w:after="240" w:line="360" w:lineRule="auto"/>
              <w:rPr>
                <w:rFonts w:ascii="宋体" w:hAnsi="宋体" w:cs="宋体"/>
                <w:color w:val="auto"/>
                <w:szCs w:val="21"/>
              </w:rPr>
            </w:pPr>
          </w:p>
        </w:tc>
        <w:tc>
          <w:tcPr>
            <w:tcW w:w="2679" w:type="dxa"/>
          </w:tcPr>
          <w:p>
            <w:pPr>
              <w:spacing w:line="360" w:lineRule="auto"/>
              <w:rPr>
                <w:rFonts w:ascii="宋体" w:hAnsi="宋体" w:cs="宋体"/>
                <w:color w:val="auto"/>
                <w:szCs w:val="21"/>
              </w:rPr>
            </w:pPr>
          </w:p>
        </w:tc>
        <w:tc>
          <w:tcPr>
            <w:tcW w:w="2276" w:type="dxa"/>
          </w:tcPr>
          <w:p>
            <w:pPr>
              <w:spacing w:line="360" w:lineRule="auto"/>
              <w:rPr>
                <w:rFonts w:ascii="宋体" w:hAnsi="宋体" w:cs="宋体"/>
                <w:color w:val="auto"/>
                <w:szCs w:val="21"/>
              </w:rPr>
            </w:pPr>
          </w:p>
        </w:tc>
        <w:tc>
          <w:tcPr>
            <w:tcW w:w="2421" w:type="dxa"/>
          </w:tcPr>
          <w:p>
            <w:pPr>
              <w:spacing w:line="360" w:lineRule="auto"/>
              <w:rPr>
                <w:rFonts w:ascii="宋体" w:hAnsi="宋体" w:cs="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tcPr>
          <w:p>
            <w:pPr>
              <w:spacing w:before="240" w:after="240" w:line="360" w:lineRule="auto"/>
              <w:rPr>
                <w:rFonts w:ascii="宋体" w:hAnsi="宋体" w:cs="宋体"/>
                <w:color w:val="auto"/>
                <w:szCs w:val="21"/>
              </w:rPr>
            </w:pPr>
          </w:p>
        </w:tc>
        <w:tc>
          <w:tcPr>
            <w:tcW w:w="2679" w:type="dxa"/>
          </w:tcPr>
          <w:p>
            <w:pPr>
              <w:spacing w:line="360" w:lineRule="auto"/>
              <w:rPr>
                <w:rFonts w:ascii="宋体" w:hAnsi="宋体" w:cs="宋体"/>
                <w:color w:val="auto"/>
                <w:szCs w:val="21"/>
              </w:rPr>
            </w:pPr>
          </w:p>
        </w:tc>
        <w:tc>
          <w:tcPr>
            <w:tcW w:w="2276" w:type="dxa"/>
          </w:tcPr>
          <w:p>
            <w:pPr>
              <w:spacing w:line="360" w:lineRule="auto"/>
              <w:rPr>
                <w:rFonts w:ascii="宋体" w:hAnsi="宋体" w:cs="宋体"/>
                <w:color w:val="auto"/>
                <w:szCs w:val="21"/>
              </w:rPr>
            </w:pPr>
          </w:p>
        </w:tc>
        <w:tc>
          <w:tcPr>
            <w:tcW w:w="2421" w:type="dxa"/>
          </w:tcPr>
          <w:p>
            <w:pPr>
              <w:spacing w:line="360" w:lineRule="auto"/>
              <w:rPr>
                <w:rFonts w:ascii="宋体" w:hAnsi="宋体" w:cs="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tcPr>
          <w:p>
            <w:pPr>
              <w:spacing w:before="240" w:after="240" w:line="360" w:lineRule="auto"/>
              <w:rPr>
                <w:rFonts w:ascii="宋体" w:hAnsi="宋体" w:cs="宋体"/>
                <w:color w:val="auto"/>
                <w:szCs w:val="21"/>
              </w:rPr>
            </w:pPr>
          </w:p>
        </w:tc>
        <w:tc>
          <w:tcPr>
            <w:tcW w:w="2679" w:type="dxa"/>
          </w:tcPr>
          <w:p>
            <w:pPr>
              <w:spacing w:line="360" w:lineRule="auto"/>
              <w:rPr>
                <w:rFonts w:ascii="宋体" w:hAnsi="宋体" w:cs="宋体"/>
                <w:color w:val="auto"/>
                <w:szCs w:val="21"/>
              </w:rPr>
            </w:pPr>
          </w:p>
        </w:tc>
        <w:tc>
          <w:tcPr>
            <w:tcW w:w="2276" w:type="dxa"/>
          </w:tcPr>
          <w:p>
            <w:pPr>
              <w:spacing w:line="360" w:lineRule="auto"/>
              <w:rPr>
                <w:rFonts w:ascii="宋体" w:hAnsi="宋体" w:cs="宋体"/>
                <w:color w:val="auto"/>
                <w:szCs w:val="21"/>
              </w:rPr>
            </w:pPr>
          </w:p>
        </w:tc>
        <w:tc>
          <w:tcPr>
            <w:tcW w:w="2421" w:type="dxa"/>
          </w:tcPr>
          <w:p>
            <w:pPr>
              <w:spacing w:line="360" w:lineRule="auto"/>
              <w:rPr>
                <w:rFonts w:ascii="宋体" w:hAnsi="宋体" w:cs="宋体"/>
                <w:color w:val="auto"/>
                <w:szCs w:val="21"/>
              </w:rPr>
            </w:pPr>
          </w:p>
        </w:tc>
      </w:tr>
    </w:tbl>
    <w:p>
      <w:pPr>
        <w:spacing w:line="360" w:lineRule="auto"/>
        <w:rPr>
          <w:rFonts w:ascii="宋体" w:hAnsi="宋体" w:cs="宋体"/>
          <w:color w:val="auto"/>
          <w:sz w:val="24"/>
        </w:rPr>
      </w:pPr>
    </w:p>
    <w:p>
      <w:pPr>
        <w:spacing w:line="360" w:lineRule="auto"/>
        <w:rPr>
          <w:rFonts w:ascii="宋体" w:hAnsi="宋体" w:cs="宋体"/>
          <w:color w:val="auto"/>
          <w:szCs w:val="21"/>
        </w:rPr>
      </w:pPr>
      <w:r>
        <w:rPr>
          <w:rFonts w:hint="eastAsia" w:ascii="宋体" w:hAnsi="宋体" w:cs="宋体"/>
          <w:color w:val="auto"/>
          <w:szCs w:val="21"/>
        </w:rPr>
        <w:t xml:space="preserve">供应商代表签字：                       </w:t>
      </w:r>
    </w:p>
    <w:p>
      <w:pPr>
        <w:spacing w:after="240" w:line="360" w:lineRule="auto"/>
        <w:rPr>
          <w:rFonts w:ascii="宋体" w:hAnsi="宋体" w:cs="宋体"/>
          <w:color w:val="auto"/>
          <w:szCs w:val="21"/>
        </w:rPr>
      </w:pPr>
      <w:r>
        <w:rPr>
          <w:rFonts w:hint="eastAsia" w:ascii="宋体" w:hAnsi="宋体" w:cs="宋体"/>
          <w:color w:val="auto"/>
          <w:szCs w:val="21"/>
        </w:rPr>
        <w:t>日期：</w:t>
      </w:r>
    </w:p>
    <w:p>
      <w:pPr>
        <w:spacing w:after="240" w:line="360" w:lineRule="auto"/>
        <w:jc w:val="left"/>
        <w:rPr>
          <w:rFonts w:ascii="宋体" w:hAnsi="宋体" w:cs="宋体"/>
          <w:b/>
          <w:color w:val="auto"/>
          <w:sz w:val="28"/>
          <w:szCs w:val="28"/>
        </w:rPr>
      </w:pPr>
      <w:r>
        <w:rPr>
          <w:rFonts w:hint="eastAsia" w:ascii="宋体" w:hAnsi="宋体" w:cs="宋体"/>
          <w:color w:val="auto"/>
          <w:szCs w:val="21"/>
        </w:rPr>
        <w:t>注：请对采购文件技术要求书中内容逐条响应。</w:t>
      </w:r>
      <w:r>
        <w:rPr>
          <w:rFonts w:hint="eastAsia" w:ascii="宋体" w:hAnsi="宋体" w:cs="宋体"/>
          <w:color w:val="auto"/>
          <w:szCs w:val="21"/>
          <w:u w:val="single"/>
        </w:rPr>
        <w:br w:type="page"/>
      </w:r>
      <w:r>
        <w:rPr>
          <w:rFonts w:hint="eastAsia" w:ascii="宋体" w:hAnsi="宋体" w:cs="宋体"/>
          <w:b/>
          <w:color w:val="auto"/>
          <w:sz w:val="28"/>
          <w:szCs w:val="28"/>
        </w:rPr>
        <w:t>格式六、商务条款偏离表</w:t>
      </w:r>
    </w:p>
    <w:p>
      <w:pPr>
        <w:spacing w:after="240" w:line="360" w:lineRule="auto"/>
        <w:ind w:hanging="119"/>
        <w:rPr>
          <w:rFonts w:ascii="宋体" w:hAnsi="宋体" w:cs="宋体"/>
          <w:color w:val="auto"/>
          <w:szCs w:val="21"/>
          <w:u w:val="single"/>
        </w:rPr>
      </w:pPr>
      <w:r>
        <w:rPr>
          <w:rFonts w:hint="eastAsia" w:ascii="宋体" w:hAnsi="宋体" w:cs="宋体"/>
          <w:color w:val="auto"/>
          <w:szCs w:val="21"/>
        </w:rPr>
        <w:t>供应商名称：</w:t>
      </w:r>
      <w:r>
        <w:rPr>
          <w:rFonts w:hint="eastAsia" w:ascii="宋体" w:hAnsi="宋体" w:cs="宋体"/>
          <w:color w:val="auto"/>
          <w:szCs w:val="21"/>
          <w:u w:val="single"/>
        </w:rPr>
        <w:t xml:space="preserve">              </w:t>
      </w:r>
      <w:r>
        <w:rPr>
          <w:rFonts w:hint="eastAsia" w:ascii="宋体" w:hAnsi="宋体" w:cs="宋体"/>
          <w:color w:val="auto"/>
          <w:szCs w:val="21"/>
        </w:rPr>
        <w:t xml:space="preserve">                 项目编号：</w:t>
      </w:r>
      <w:r>
        <w:rPr>
          <w:rFonts w:hint="eastAsia" w:ascii="宋体" w:hAnsi="宋体" w:cs="宋体"/>
          <w:color w:val="auto"/>
          <w:szCs w:val="21"/>
          <w:u w:val="single"/>
        </w:rPr>
        <w:t xml:space="preserve">                          </w:t>
      </w:r>
    </w:p>
    <w:tbl>
      <w:tblPr>
        <w:tblStyle w:val="37"/>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43"/>
        <w:gridCol w:w="1920"/>
        <w:gridCol w:w="2400"/>
        <w:gridCol w:w="2400"/>
        <w:gridCol w:w="160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jc w:val="center"/>
              <w:rPr>
                <w:rFonts w:ascii="宋体" w:hAnsi="宋体" w:cs="宋体"/>
                <w:color w:val="auto"/>
                <w:szCs w:val="21"/>
              </w:rPr>
            </w:pPr>
            <w:r>
              <w:rPr>
                <w:rFonts w:hint="eastAsia" w:ascii="宋体" w:hAnsi="宋体" w:cs="宋体"/>
                <w:color w:val="auto"/>
                <w:szCs w:val="21"/>
              </w:rPr>
              <w:t>序号</w:t>
            </w:r>
          </w:p>
        </w:tc>
        <w:tc>
          <w:tcPr>
            <w:tcW w:w="1920" w:type="dxa"/>
          </w:tcPr>
          <w:p>
            <w:pPr>
              <w:spacing w:before="240" w:after="240" w:line="360" w:lineRule="auto"/>
              <w:jc w:val="center"/>
              <w:rPr>
                <w:rFonts w:ascii="宋体" w:hAnsi="宋体" w:cs="宋体"/>
                <w:color w:val="auto"/>
                <w:szCs w:val="21"/>
              </w:rPr>
            </w:pPr>
            <w:r>
              <w:rPr>
                <w:rFonts w:hint="eastAsia" w:ascii="宋体" w:hAnsi="宋体" w:cs="宋体"/>
                <w:color w:val="auto"/>
                <w:szCs w:val="21"/>
              </w:rPr>
              <w:t>磋商文件条目号</w:t>
            </w:r>
          </w:p>
        </w:tc>
        <w:tc>
          <w:tcPr>
            <w:tcW w:w="2400" w:type="dxa"/>
          </w:tcPr>
          <w:p>
            <w:pPr>
              <w:spacing w:before="240" w:after="240" w:line="360" w:lineRule="auto"/>
              <w:jc w:val="center"/>
              <w:rPr>
                <w:rFonts w:ascii="宋体" w:hAnsi="宋体" w:cs="宋体"/>
                <w:color w:val="auto"/>
                <w:szCs w:val="21"/>
              </w:rPr>
            </w:pPr>
            <w:r>
              <w:rPr>
                <w:rFonts w:hint="eastAsia" w:ascii="宋体" w:hAnsi="宋体" w:cs="宋体"/>
                <w:color w:val="auto"/>
                <w:szCs w:val="21"/>
              </w:rPr>
              <w:t>磋商文件的商务条款</w:t>
            </w:r>
          </w:p>
        </w:tc>
        <w:tc>
          <w:tcPr>
            <w:tcW w:w="2400" w:type="dxa"/>
          </w:tcPr>
          <w:p>
            <w:pPr>
              <w:spacing w:before="240" w:after="240" w:line="360" w:lineRule="auto"/>
              <w:jc w:val="center"/>
              <w:rPr>
                <w:rFonts w:ascii="宋体" w:hAnsi="宋体" w:cs="宋体"/>
                <w:color w:val="auto"/>
                <w:szCs w:val="21"/>
              </w:rPr>
            </w:pPr>
            <w:r>
              <w:rPr>
                <w:rFonts w:hint="eastAsia" w:ascii="宋体" w:hAnsi="宋体" w:cs="宋体"/>
                <w:color w:val="auto"/>
                <w:szCs w:val="21"/>
              </w:rPr>
              <w:t>磋商响应文件的商务条款</w:t>
            </w:r>
          </w:p>
        </w:tc>
        <w:tc>
          <w:tcPr>
            <w:tcW w:w="1605" w:type="dxa"/>
          </w:tcPr>
          <w:p>
            <w:pPr>
              <w:spacing w:before="240" w:after="240" w:line="360" w:lineRule="auto"/>
              <w:jc w:val="center"/>
              <w:rPr>
                <w:rFonts w:ascii="宋体" w:hAnsi="宋体" w:cs="宋体"/>
                <w:color w:val="auto"/>
                <w:szCs w:val="21"/>
              </w:rPr>
            </w:pPr>
            <w:r>
              <w:rPr>
                <w:rFonts w:hint="eastAsia" w:ascii="宋体" w:hAnsi="宋体" w:cs="宋体"/>
                <w:color w:val="auto"/>
                <w:szCs w:val="21"/>
              </w:rPr>
              <w:t>说明</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color w:val="auto"/>
                <w:szCs w:val="21"/>
              </w:rPr>
            </w:pPr>
          </w:p>
        </w:tc>
        <w:tc>
          <w:tcPr>
            <w:tcW w:w="1920" w:type="dxa"/>
          </w:tcPr>
          <w:p>
            <w:pPr>
              <w:spacing w:before="240" w:after="240" w:line="360" w:lineRule="auto"/>
              <w:rPr>
                <w:rFonts w:ascii="宋体" w:hAnsi="宋体" w:cs="宋体"/>
                <w:color w:val="auto"/>
                <w:szCs w:val="21"/>
              </w:rPr>
            </w:pPr>
          </w:p>
        </w:tc>
        <w:tc>
          <w:tcPr>
            <w:tcW w:w="2400" w:type="dxa"/>
          </w:tcPr>
          <w:p>
            <w:pPr>
              <w:spacing w:before="240" w:after="240" w:line="360" w:lineRule="auto"/>
              <w:rPr>
                <w:rFonts w:ascii="宋体" w:hAnsi="宋体" w:cs="宋体"/>
                <w:color w:val="auto"/>
                <w:szCs w:val="21"/>
              </w:rPr>
            </w:pPr>
          </w:p>
        </w:tc>
        <w:tc>
          <w:tcPr>
            <w:tcW w:w="2400" w:type="dxa"/>
          </w:tcPr>
          <w:p>
            <w:pPr>
              <w:spacing w:before="240" w:after="240" w:line="360" w:lineRule="auto"/>
              <w:rPr>
                <w:rFonts w:ascii="宋体" w:hAnsi="宋体" w:cs="宋体"/>
                <w:color w:val="auto"/>
                <w:szCs w:val="21"/>
              </w:rPr>
            </w:pPr>
          </w:p>
        </w:tc>
        <w:tc>
          <w:tcPr>
            <w:tcW w:w="1605" w:type="dxa"/>
          </w:tcPr>
          <w:p>
            <w:pPr>
              <w:spacing w:before="240" w:after="240" w:line="360" w:lineRule="auto"/>
              <w:rPr>
                <w:rFonts w:ascii="宋体" w:hAnsi="宋体" w:cs="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color w:val="auto"/>
                <w:szCs w:val="21"/>
              </w:rPr>
            </w:pPr>
          </w:p>
        </w:tc>
        <w:tc>
          <w:tcPr>
            <w:tcW w:w="1920" w:type="dxa"/>
          </w:tcPr>
          <w:p>
            <w:pPr>
              <w:spacing w:before="240" w:after="240" w:line="360" w:lineRule="auto"/>
              <w:rPr>
                <w:rFonts w:ascii="宋体" w:hAnsi="宋体" w:cs="宋体"/>
                <w:color w:val="auto"/>
                <w:szCs w:val="21"/>
              </w:rPr>
            </w:pPr>
          </w:p>
        </w:tc>
        <w:tc>
          <w:tcPr>
            <w:tcW w:w="2400" w:type="dxa"/>
          </w:tcPr>
          <w:p>
            <w:pPr>
              <w:spacing w:before="240" w:after="240" w:line="360" w:lineRule="auto"/>
              <w:rPr>
                <w:rFonts w:ascii="宋体" w:hAnsi="宋体" w:cs="宋体"/>
                <w:color w:val="auto"/>
                <w:szCs w:val="21"/>
              </w:rPr>
            </w:pPr>
          </w:p>
        </w:tc>
        <w:tc>
          <w:tcPr>
            <w:tcW w:w="2400" w:type="dxa"/>
          </w:tcPr>
          <w:p>
            <w:pPr>
              <w:spacing w:before="240" w:after="240" w:line="360" w:lineRule="auto"/>
              <w:rPr>
                <w:rFonts w:ascii="宋体" w:hAnsi="宋体" w:cs="宋体"/>
                <w:color w:val="auto"/>
                <w:szCs w:val="21"/>
              </w:rPr>
            </w:pPr>
          </w:p>
        </w:tc>
        <w:tc>
          <w:tcPr>
            <w:tcW w:w="1605" w:type="dxa"/>
          </w:tcPr>
          <w:p>
            <w:pPr>
              <w:spacing w:before="240" w:after="240" w:line="360" w:lineRule="auto"/>
              <w:rPr>
                <w:rFonts w:ascii="宋体" w:hAnsi="宋体" w:cs="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color w:val="auto"/>
                <w:szCs w:val="21"/>
              </w:rPr>
            </w:pPr>
          </w:p>
        </w:tc>
        <w:tc>
          <w:tcPr>
            <w:tcW w:w="1920" w:type="dxa"/>
          </w:tcPr>
          <w:p>
            <w:pPr>
              <w:spacing w:before="240" w:after="240" w:line="360" w:lineRule="auto"/>
              <w:rPr>
                <w:rFonts w:ascii="宋体" w:hAnsi="宋体" w:cs="宋体"/>
                <w:color w:val="auto"/>
                <w:szCs w:val="21"/>
              </w:rPr>
            </w:pPr>
          </w:p>
        </w:tc>
        <w:tc>
          <w:tcPr>
            <w:tcW w:w="2400" w:type="dxa"/>
          </w:tcPr>
          <w:p>
            <w:pPr>
              <w:spacing w:before="240" w:after="240" w:line="360" w:lineRule="auto"/>
              <w:rPr>
                <w:rFonts w:ascii="宋体" w:hAnsi="宋体" w:cs="宋体"/>
                <w:color w:val="auto"/>
                <w:szCs w:val="21"/>
              </w:rPr>
            </w:pPr>
          </w:p>
        </w:tc>
        <w:tc>
          <w:tcPr>
            <w:tcW w:w="2400" w:type="dxa"/>
          </w:tcPr>
          <w:p>
            <w:pPr>
              <w:spacing w:before="240" w:after="240" w:line="360" w:lineRule="auto"/>
              <w:rPr>
                <w:rFonts w:ascii="宋体" w:hAnsi="宋体" w:cs="宋体"/>
                <w:color w:val="auto"/>
                <w:szCs w:val="21"/>
              </w:rPr>
            </w:pPr>
          </w:p>
        </w:tc>
        <w:tc>
          <w:tcPr>
            <w:tcW w:w="1605" w:type="dxa"/>
          </w:tcPr>
          <w:p>
            <w:pPr>
              <w:spacing w:before="240" w:after="240" w:line="360" w:lineRule="auto"/>
              <w:rPr>
                <w:rFonts w:ascii="宋体" w:hAnsi="宋体" w:cs="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color w:val="auto"/>
                <w:szCs w:val="21"/>
              </w:rPr>
            </w:pPr>
          </w:p>
        </w:tc>
        <w:tc>
          <w:tcPr>
            <w:tcW w:w="1920" w:type="dxa"/>
          </w:tcPr>
          <w:p>
            <w:pPr>
              <w:spacing w:before="240" w:after="240" w:line="360" w:lineRule="auto"/>
              <w:rPr>
                <w:rFonts w:ascii="宋体" w:hAnsi="宋体" w:cs="宋体"/>
                <w:color w:val="auto"/>
                <w:szCs w:val="21"/>
              </w:rPr>
            </w:pPr>
          </w:p>
        </w:tc>
        <w:tc>
          <w:tcPr>
            <w:tcW w:w="2400" w:type="dxa"/>
          </w:tcPr>
          <w:p>
            <w:pPr>
              <w:spacing w:before="240" w:after="240" w:line="360" w:lineRule="auto"/>
              <w:rPr>
                <w:rFonts w:ascii="宋体" w:hAnsi="宋体" w:cs="宋体"/>
                <w:color w:val="auto"/>
                <w:szCs w:val="21"/>
              </w:rPr>
            </w:pPr>
          </w:p>
        </w:tc>
        <w:tc>
          <w:tcPr>
            <w:tcW w:w="2400" w:type="dxa"/>
          </w:tcPr>
          <w:p>
            <w:pPr>
              <w:spacing w:before="240" w:after="240" w:line="360" w:lineRule="auto"/>
              <w:rPr>
                <w:rFonts w:ascii="宋体" w:hAnsi="宋体" w:cs="宋体"/>
                <w:color w:val="auto"/>
                <w:szCs w:val="21"/>
              </w:rPr>
            </w:pPr>
          </w:p>
        </w:tc>
        <w:tc>
          <w:tcPr>
            <w:tcW w:w="1605" w:type="dxa"/>
          </w:tcPr>
          <w:p>
            <w:pPr>
              <w:spacing w:before="240" w:after="240" w:line="360" w:lineRule="auto"/>
              <w:rPr>
                <w:rFonts w:ascii="宋体" w:hAnsi="宋体" w:cs="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color w:val="auto"/>
                <w:szCs w:val="21"/>
              </w:rPr>
            </w:pPr>
          </w:p>
        </w:tc>
        <w:tc>
          <w:tcPr>
            <w:tcW w:w="1920" w:type="dxa"/>
          </w:tcPr>
          <w:p>
            <w:pPr>
              <w:spacing w:before="240" w:after="240" w:line="360" w:lineRule="auto"/>
              <w:rPr>
                <w:rFonts w:ascii="宋体" w:hAnsi="宋体" w:cs="宋体"/>
                <w:color w:val="auto"/>
                <w:szCs w:val="21"/>
              </w:rPr>
            </w:pPr>
          </w:p>
        </w:tc>
        <w:tc>
          <w:tcPr>
            <w:tcW w:w="2400" w:type="dxa"/>
          </w:tcPr>
          <w:p>
            <w:pPr>
              <w:spacing w:before="240" w:after="240" w:line="360" w:lineRule="auto"/>
              <w:rPr>
                <w:rFonts w:ascii="宋体" w:hAnsi="宋体" w:cs="宋体"/>
                <w:color w:val="auto"/>
                <w:szCs w:val="21"/>
              </w:rPr>
            </w:pPr>
          </w:p>
        </w:tc>
        <w:tc>
          <w:tcPr>
            <w:tcW w:w="2400" w:type="dxa"/>
          </w:tcPr>
          <w:p>
            <w:pPr>
              <w:spacing w:before="240" w:after="240" w:line="360" w:lineRule="auto"/>
              <w:rPr>
                <w:rFonts w:ascii="宋体" w:hAnsi="宋体" w:cs="宋体"/>
                <w:color w:val="auto"/>
                <w:szCs w:val="21"/>
              </w:rPr>
            </w:pPr>
          </w:p>
        </w:tc>
        <w:tc>
          <w:tcPr>
            <w:tcW w:w="1605" w:type="dxa"/>
          </w:tcPr>
          <w:p>
            <w:pPr>
              <w:spacing w:before="240" w:after="240" w:line="360" w:lineRule="auto"/>
              <w:rPr>
                <w:rFonts w:ascii="宋体" w:hAnsi="宋体" w:cs="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color w:val="auto"/>
                <w:szCs w:val="21"/>
              </w:rPr>
            </w:pPr>
          </w:p>
        </w:tc>
        <w:tc>
          <w:tcPr>
            <w:tcW w:w="1920" w:type="dxa"/>
          </w:tcPr>
          <w:p>
            <w:pPr>
              <w:spacing w:before="240" w:after="240" w:line="360" w:lineRule="auto"/>
              <w:rPr>
                <w:rFonts w:ascii="宋体" w:hAnsi="宋体" w:cs="宋体"/>
                <w:color w:val="auto"/>
                <w:szCs w:val="21"/>
              </w:rPr>
            </w:pPr>
          </w:p>
        </w:tc>
        <w:tc>
          <w:tcPr>
            <w:tcW w:w="2400" w:type="dxa"/>
          </w:tcPr>
          <w:p>
            <w:pPr>
              <w:spacing w:before="240" w:after="240" w:line="360" w:lineRule="auto"/>
              <w:rPr>
                <w:rFonts w:ascii="宋体" w:hAnsi="宋体" w:cs="宋体"/>
                <w:color w:val="auto"/>
                <w:szCs w:val="21"/>
              </w:rPr>
            </w:pPr>
          </w:p>
        </w:tc>
        <w:tc>
          <w:tcPr>
            <w:tcW w:w="2400" w:type="dxa"/>
          </w:tcPr>
          <w:p>
            <w:pPr>
              <w:spacing w:before="240" w:after="240" w:line="360" w:lineRule="auto"/>
              <w:rPr>
                <w:rFonts w:ascii="宋体" w:hAnsi="宋体" w:cs="宋体"/>
                <w:color w:val="auto"/>
                <w:szCs w:val="21"/>
              </w:rPr>
            </w:pPr>
          </w:p>
        </w:tc>
        <w:tc>
          <w:tcPr>
            <w:tcW w:w="1605" w:type="dxa"/>
          </w:tcPr>
          <w:p>
            <w:pPr>
              <w:spacing w:before="240" w:after="240" w:line="360" w:lineRule="auto"/>
              <w:rPr>
                <w:rFonts w:ascii="宋体" w:hAnsi="宋体" w:cs="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color w:val="auto"/>
                <w:szCs w:val="21"/>
              </w:rPr>
            </w:pPr>
          </w:p>
        </w:tc>
        <w:tc>
          <w:tcPr>
            <w:tcW w:w="1920" w:type="dxa"/>
          </w:tcPr>
          <w:p>
            <w:pPr>
              <w:spacing w:before="240" w:after="240" w:line="360" w:lineRule="auto"/>
              <w:rPr>
                <w:rFonts w:ascii="宋体" w:hAnsi="宋体" w:cs="宋体"/>
                <w:color w:val="auto"/>
                <w:szCs w:val="21"/>
              </w:rPr>
            </w:pPr>
          </w:p>
        </w:tc>
        <w:tc>
          <w:tcPr>
            <w:tcW w:w="2400" w:type="dxa"/>
          </w:tcPr>
          <w:p>
            <w:pPr>
              <w:spacing w:before="240" w:after="240" w:line="360" w:lineRule="auto"/>
              <w:rPr>
                <w:rFonts w:ascii="宋体" w:hAnsi="宋体" w:cs="宋体"/>
                <w:color w:val="auto"/>
                <w:szCs w:val="21"/>
              </w:rPr>
            </w:pPr>
          </w:p>
        </w:tc>
        <w:tc>
          <w:tcPr>
            <w:tcW w:w="2400" w:type="dxa"/>
          </w:tcPr>
          <w:p>
            <w:pPr>
              <w:spacing w:before="240" w:after="240" w:line="360" w:lineRule="auto"/>
              <w:rPr>
                <w:rFonts w:ascii="宋体" w:hAnsi="宋体" w:cs="宋体"/>
                <w:color w:val="auto"/>
                <w:szCs w:val="21"/>
              </w:rPr>
            </w:pPr>
          </w:p>
        </w:tc>
        <w:tc>
          <w:tcPr>
            <w:tcW w:w="1605" w:type="dxa"/>
          </w:tcPr>
          <w:p>
            <w:pPr>
              <w:spacing w:before="240" w:after="240" w:line="360" w:lineRule="auto"/>
              <w:rPr>
                <w:rFonts w:ascii="宋体" w:hAnsi="宋体" w:cs="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color w:val="auto"/>
                <w:szCs w:val="21"/>
              </w:rPr>
            </w:pPr>
          </w:p>
        </w:tc>
        <w:tc>
          <w:tcPr>
            <w:tcW w:w="1920" w:type="dxa"/>
          </w:tcPr>
          <w:p>
            <w:pPr>
              <w:spacing w:before="240" w:after="240" w:line="360" w:lineRule="auto"/>
              <w:rPr>
                <w:rFonts w:ascii="宋体" w:hAnsi="宋体" w:cs="宋体"/>
                <w:color w:val="auto"/>
                <w:szCs w:val="21"/>
              </w:rPr>
            </w:pPr>
          </w:p>
        </w:tc>
        <w:tc>
          <w:tcPr>
            <w:tcW w:w="2400" w:type="dxa"/>
          </w:tcPr>
          <w:p>
            <w:pPr>
              <w:spacing w:before="240" w:after="240" w:line="360" w:lineRule="auto"/>
              <w:rPr>
                <w:rFonts w:ascii="宋体" w:hAnsi="宋体" w:cs="宋体"/>
                <w:color w:val="auto"/>
                <w:szCs w:val="21"/>
              </w:rPr>
            </w:pPr>
          </w:p>
        </w:tc>
        <w:tc>
          <w:tcPr>
            <w:tcW w:w="2400" w:type="dxa"/>
          </w:tcPr>
          <w:p>
            <w:pPr>
              <w:spacing w:before="240" w:after="240" w:line="360" w:lineRule="auto"/>
              <w:rPr>
                <w:rFonts w:ascii="宋体" w:hAnsi="宋体" w:cs="宋体"/>
                <w:color w:val="auto"/>
                <w:szCs w:val="21"/>
              </w:rPr>
            </w:pPr>
          </w:p>
        </w:tc>
        <w:tc>
          <w:tcPr>
            <w:tcW w:w="1605" w:type="dxa"/>
          </w:tcPr>
          <w:p>
            <w:pPr>
              <w:spacing w:before="240" w:after="240" w:line="360" w:lineRule="auto"/>
              <w:rPr>
                <w:rFonts w:ascii="宋体" w:hAnsi="宋体" w:cs="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color w:val="auto"/>
                <w:szCs w:val="21"/>
              </w:rPr>
            </w:pPr>
          </w:p>
        </w:tc>
        <w:tc>
          <w:tcPr>
            <w:tcW w:w="1920" w:type="dxa"/>
          </w:tcPr>
          <w:p>
            <w:pPr>
              <w:spacing w:before="240" w:after="240" w:line="360" w:lineRule="auto"/>
              <w:rPr>
                <w:rFonts w:ascii="宋体" w:hAnsi="宋体" w:cs="宋体"/>
                <w:color w:val="auto"/>
                <w:szCs w:val="21"/>
              </w:rPr>
            </w:pPr>
          </w:p>
        </w:tc>
        <w:tc>
          <w:tcPr>
            <w:tcW w:w="2400" w:type="dxa"/>
          </w:tcPr>
          <w:p>
            <w:pPr>
              <w:spacing w:before="240" w:after="240" w:line="360" w:lineRule="auto"/>
              <w:rPr>
                <w:rFonts w:ascii="宋体" w:hAnsi="宋体" w:cs="宋体"/>
                <w:color w:val="auto"/>
                <w:szCs w:val="21"/>
              </w:rPr>
            </w:pPr>
          </w:p>
        </w:tc>
        <w:tc>
          <w:tcPr>
            <w:tcW w:w="2400" w:type="dxa"/>
          </w:tcPr>
          <w:p>
            <w:pPr>
              <w:spacing w:before="240" w:after="240" w:line="360" w:lineRule="auto"/>
              <w:rPr>
                <w:rFonts w:ascii="宋体" w:hAnsi="宋体" w:cs="宋体"/>
                <w:color w:val="auto"/>
                <w:szCs w:val="21"/>
              </w:rPr>
            </w:pPr>
          </w:p>
        </w:tc>
        <w:tc>
          <w:tcPr>
            <w:tcW w:w="1605" w:type="dxa"/>
          </w:tcPr>
          <w:p>
            <w:pPr>
              <w:spacing w:before="240" w:after="240" w:line="360" w:lineRule="auto"/>
              <w:rPr>
                <w:rFonts w:ascii="宋体" w:hAnsi="宋体" w:cs="宋体"/>
                <w:color w:val="auto"/>
                <w:szCs w:val="21"/>
              </w:rPr>
            </w:pPr>
          </w:p>
        </w:tc>
      </w:tr>
    </w:tbl>
    <w:p>
      <w:pPr>
        <w:spacing w:line="360" w:lineRule="auto"/>
        <w:rPr>
          <w:rFonts w:ascii="宋体" w:hAnsi="宋体" w:cs="宋体"/>
          <w:color w:val="auto"/>
          <w:szCs w:val="21"/>
        </w:rPr>
      </w:pPr>
    </w:p>
    <w:p>
      <w:pPr>
        <w:spacing w:line="360" w:lineRule="auto"/>
        <w:rPr>
          <w:rFonts w:ascii="宋体" w:hAnsi="宋体" w:cs="宋体"/>
          <w:color w:val="auto"/>
          <w:szCs w:val="21"/>
        </w:rPr>
      </w:pPr>
      <w:r>
        <w:rPr>
          <w:rFonts w:hint="eastAsia" w:ascii="宋体" w:hAnsi="宋体" w:cs="宋体"/>
          <w:color w:val="auto"/>
          <w:szCs w:val="21"/>
        </w:rPr>
        <w:t xml:space="preserve">供应商代表签字：                        </w:t>
      </w:r>
    </w:p>
    <w:p>
      <w:pPr>
        <w:spacing w:after="240" w:line="360" w:lineRule="auto"/>
        <w:rPr>
          <w:rFonts w:ascii="宋体" w:hAnsi="宋体" w:cs="宋体"/>
          <w:b/>
          <w:color w:val="auto"/>
          <w:sz w:val="24"/>
        </w:rPr>
      </w:pPr>
    </w:p>
    <w:p>
      <w:pPr>
        <w:spacing w:after="240" w:line="360" w:lineRule="auto"/>
        <w:rPr>
          <w:rFonts w:ascii="宋体" w:hAnsi="宋体" w:cs="宋体"/>
          <w:b/>
          <w:bCs/>
          <w:color w:val="auto"/>
          <w:sz w:val="28"/>
          <w:szCs w:val="28"/>
          <w:u w:val="single"/>
        </w:rPr>
      </w:pPr>
    </w:p>
    <w:p>
      <w:pPr>
        <w:pStyle w:val="76"/>
        <w:numPr>
          <w:ilvl w:val="0"/>
          <w:numId w:val="0"/>
        </w:numPr>
        <w:ind w:left="1838"/>
        <w:rPr>
          <w:color w:val="auto"/>
        </w:rPr>
      </w:pPr>
    </w:p>
    <w:p>
      <w:pPr>
        <w:pStyle w:val="48"/>
        <w:ind w:firstLine="420"/>
        <w:rPr>
          <w:color w:val="auto"/>
        </w:rPr>
      </w:pPr>
    </w:p>
    <w:p>
      <w:pPr>
        <w:pStyle w:val="48"/>
        <w:ind w:firstLine="420"/>
        <w:rPr>
          <w:color w:val="auto"/>
        </w:rPr>
      </w:pPr>
    </w:p>
    <w:p>
      <w:pPr>
        <w:spacing w:after="160" w:line="360" w:lineRule="auto"/>
        <w:rPr>
          <w:rFonts w:ascii="宋体" w:hAnsi="宋体" w:cs="宋体"/>
          <w:color w:val="auto"/>
          <w:sz w:val="24"/>
        </w:rPr>
      </w:pPr>
      <w:r>
        <w:rPr>
          <w:rFonts w:hint="eastAsia" w:ascii="宋体" w:hAnsi="宋体" w:cs="宋体"/>
          <w:b/>
          <w:color w:val="auto"/>
          <w:sz w:val="28"/>
          <w:szCs w:val="28"/>
        </w:rPr>
        <w:t>格式七、拟投入本项目总负责人简历表</w:t>
      </w:r>
    </w:p>
    <w:tbl>
      <w:tblPr>
        <w:tblStyle w:val="37"/>
        <w:tblW w:w="0" w:type="auto"/>
        <w:tblInd w:w="-201" w:type="dxa"/>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Layout w:type="fixed"/>
        <w:tblCellMar>
          <w:top w:w="0" w:type="dxa"/>
          <w:left w:w="108" w:type="dxa"/>
          <w:bottom w:w="0" w:type="dxa"/>
          <w:right w:w="108" w:type="dxa"/>
        </w:tblCellMar>
      </w:tblPr>
      <w:tblGrid>
        <w:gridCol w:w="1936"/>
        <w:gridCol w:w="172"/>
        <w:gridCol w:w="1175"/>
        <w:gridCol w:w="733"/>
        <w:gridCol w:w="953"/>
        <w:gridCol w:w="956"/>
        <w:gridCol w:w="726"/>
        <w:gridCol w:w="1498"/>
        <w:gridCol w:w="1106"/>
      </w:tblGrid>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761" w:hRule="atLeast"/>
        </w:trPr>
        <w:tc>
          <w:tcPr>
            <w:tcW w:w="1936" w:type="dxa"/>
            <w:tcBorders>
              <w:bottom w:val="single" w:color="auto" w:sz="4" w:space="0"/>
              <w:right w:val="single" w:color="auto" w:sz="4"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姓名</w:t>
            </w:r>
          </w:p>
        </w:tc>
        <w:tc>
          <w:tcPr>
            <w:tcW w:w="1347" w:type="dxa"/>
            <w:gridSpan w:val="2"/>
            <w:tcBorders>
              <w:left w:val="single" w:color="auto" w:sz="4" w:space="0"/>
              <w:bottom w:val="single" w:color="auto" w:sz="4" w:space="0"/>
              <w:right w:val="single" w:color="auto" w:sz="4" w:space="0"/>
            </w:tcBorders>
            <w:vAlign w:val="center"/>
          </w:tcPr>
          <w:p>
            <w:pPr>
              <w:spacing w:after="160" w:line="360" w:lineRule="auto"/>
              <w:jc w:val="center"/>
              <w:rPr>
                <w:rFonts w:ascii="宋体" w:hAnsi="宋体" w:cs="宋体"/>
                <w:color w:val="auto"/>
                <w:szCs w:val="21"/>
              </w:rPr>
            </w:pPr>
          </w:p>
        </w:tc>
        <w:tc>
          <w:tcPr>
            <w:tcW w:w="1686" w:type="dxa"/>
            <w:gridSpan w:val="2"/>
            <w:tcBorders>
              <w:left w:val="single" w:color="auto" w:sz="4" w:space="0"/>
              <w:bottom w:val="single" w:color="auto" w:sz="4" w:space="0"/>
              <w:right w:val="single" w:color="auto" w:sz="4"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性别</w:t>
            </w:r>
          </w:p>
        </w:tc>
        <w:tc>
          <w:tcPr>
            <w:tcW w:w="1682" w:type="dxa"/>
            <w:gridSpan w:val="2"/>
            <w:tcBorders>
              <w:left w:val="single" w:color="auto" w:sz="4" w:space="0"/>
              <w:bottom w:val="single" w:color="auto" w:sz="4" w:space="0"/>
              <w:right w:val="single" w:color="auto" w:sz="4" w:space="0"/>
            </w:tcBorders>
            <w:vAlign w:val="center"/>
          </w:tcPr>
          <w:p>
            <w:pPr>
              <w:spacing w:after="160" w:line="360" w:lineRule="auto"/>
              <w:jc w:val="center"/>
              <w:rPr>
                <w:rFonts w:ascii="宋体" w:hAnsi="宋体" w:cs="宋体"/>
                <w:color w:val="auto"/>
                <w:szCs w:val="21"/>
              </w:rPr>
            </w:pPr>
          </w:p>
        </w:tc>
        <w:tc>
          <w:tcPr>
            <w:tcW w:w="1498" w:type="dxa"/>
            <w:tcBorders>
              <w:left w:val="single" w:color="auto" w:sz="4" w:space="0"/>
              <w:bottom w:val="single" w:color="auto" w:sz="4" w:space="0"/>
              <w:right w:val="single" w:color="auto" w:sz="4"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年龄</w:t>
            </w:r>
          </w:p>
        </w:tc>
        <w:tc>
          <w:tcPr>
            <w:tcW w:w="1106" w:type="dxa"/>
            <w:tcBorders>
              <w:left w:val="single" w:color="auto" w:sz="4" w:space="0"/>
              <w:bottom w:val="single" w:color="auto" w:sz="4" w:space="0"/>
            </w:tcBorders>
            <w:vAlign w:val="center"/>
          </w:tcPr>
          <w:p>
            <w:pPr>
              <w:spacing w:after="160" w:line="360" w:lineRule="auto"/>
              <w:jc w:val="center"/>
              <w:rPr>
                <w:rFonts w:ascii="宋体" w:hAnsi="宋体" w:cs="宋体"/>
                <w:color w:val="auto"/>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654" w:hRule="atLeast"/>
        </w:trPr>
        <w:tc>
          <w:tcPr>
            <w:tcW w:w="1936" w:type="dxa"/>
            <w:tcBorders>
              <w:top w:val="single" w:color="auto" w:sz="4" w:space="0"/>
              <w:bottom w:val="single" w:color="auto" w:sz="4" w:space="0"/>
              <w:right w:val="single" w:color="auto" w:sz="4"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职务</w:t>
            </w:r>
          </w:p>
        </w:tc>
        <w:tc>
          <w:tcPr>
            <w:tcW w:w="1347" w:type="dxa"/>
            <w:gridSpan w:val="2"/>
            <w:tcBorders>
              <w:top w:val="single" w:color="auto" w:sz="4" w:space="0"/>
              <w:left w:val="single" w:color="auto" w:sz="4" w:space="0"/>
              <w:bottom w:val="single" w:color="auto" w:sz="4" w:space="0"/>
              <w:right w:val="single" w:color="auto" w:sz="4" w:space="0"/>
            </w:tcBorders>
            <w:vAlign w:val="center"/>
          </w:tcPr>
          <w:p>
            <w:pPr>
              <w:spacing w:after="160" w:line="360" w:lineRule="auto"/>
              <w:jc w:val="center"/>
              <w:rPr>
                <w:rFonts w:ascii="宋体" w:hAnsi="宋体" w:cs="宋体"/>
                <w:color w:val="auto"/>
                <w:szCs w:val="21"/>
              </w:rPr>
            </w:pPr>
          </w:p>
        </w:tc>
        <w:tc>
          <w:tcPr>
            <w:tcW w:w="1686" w:type="dxa"/>
            <w:gridSpan w:val="2"/>
            <w:tcBorders>
              <w:top w:val="single" w:color="auto" w:sz="4" w:space="0"/>
              <w:left w:val="single" w:color="auto" w:sz="4" w:space="0"/>
              <w:bottom w:val="single" w:color="auto" w:sz="4" w:space="0"/>
              <w:right w:val="single" w:color="auto" w:sz="4"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职称</w:t>
            </w:r>
          </w:p>
        </w:tc>
        <w:tc>
          <w:tcPr>
            <w:tcW w:w="1682" w:type="dxa"/>
            <w:gridSpan w:val="2"/>
            <w:tcBorders>
              <w:top w:val="single" w:color="auto" w:sz="4" w:space="0"/>
              <w:left w:val="single" w:color="auto" w:sz="4" w:space="0"/>
              <w:bottom w:val="single" w:color="auto" w:sz="4" w:space="0"/>
              <w:right w:val="single" w:color="auto" w:sz="4" w:space="0"/>
            </w:tcBorders>
            <w:vAlign w:val="center"/>
          </w:tcPr>
          <w:p>
            <w:pPr>
              <w:spacing w:after="160" w:line="360" w:lineRule="auto"/>
              <w:jc w:val="center"/>
              <w:rPr>
                <w:rFonts w:ascii="宋体" w:hAnsi="宋体" w:cs="宋体"/>
                <w:color w:val="auto"/>
                <w:szCs w:val="21"/>
              </w:rPr>
            </w:pPr>
          </w:p>
        </w:tc>
        <w:tc>
          <w:tcPr>
            <w:tcW w:w="1498" w:type="dxa"/>
            <w:tcBorders>
              <w:top w:val="single" w:color="auto" w:sz="4" w:space="0"/>
              <w:left w:val="single" w:color="auto" w:sz="4" w:space="0"/>
              <w:bottom w:val="single" w:color="auto" w:sz="4" w:space="0"/>
              <w:right w:val="single" w:color="auto" w:sz="4"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专业、学历</w:t>
            </w:r>
          </w:p>
        </w:tc>
        <w:tc>
          <w:tcPr>
            <w:tcW w:w="1106" w:type="dxa"/>
            <w:tcBorders>
              <w:top w:val="single" w:color="auto" w:sz="4" w:space="0"/>
              <w:left w:val="single" w:color="auto" w:sz="4" w:space="0"/>
              <w:bottom w:val="single" w:color="auto" w:sz="4" w:space="0"/>
            </w:tcBorders>
            <w:vAlign w:val="center"/>
          </w:tcPr>
          <w:p>
            <w:pPr>
              <w:spacing w:after="160" w:line="360" w:lineRule="auto"/>
              <w:jc w:val="center"/>
              <w:rPr>
                <w:rFonts w:ascii="宋体" w:hAnsi="宋体" w:cs="宋体"/>
                <w:color w:val="auto"/>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1001" w:hRule="atLeast"/>
        </w:trPr>
        <w:tc>
          <w:tcPr>
            <w:tcW w:w="1936" w:type="dxa"/>
            <w:tcBorders>
              <w:top w:val="single" w:color="auto" w:sz="4" w:space="0"/>
              <w:bottom w:val="single" w:color="auto" w:sz="4" w:space="0"/>
              <w:right w:val="single" w:color="auto" w:sz="4"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参加工作时间</w:t>
            </w:r>
          </w:p>
        </w:tc>
        <w:tc>
          <w:tcPr>
            <w:tcW w:w="1347" w:type="dxa"/>
            <w:gridSpan w:val="2"/>
            <w:tcBorders>
              <w:top w:val="single" w:color="auto" w:sz="4" w:space="0"/>
              <w:left w:val="single" w:color="auto" w:sz="4" w:space="0"/>
              <w:bottom w:val="single" w:color="auto" w:sz="4" w:space="0"/>
              <w:right w:val="single" w:color="auto" w:sz="4" w:space="0"/>
            </w:tcBorders>
            <w:vAlign w:val="center"/>
          </w:tcPr>
          <w:p>
            <w:pPr>
              <w:spacing w:after="160" w:line="360" w:lineRule="auto"/>
              <w:jc w:val="center"/>
              <w:rPr>
                <w:rFonts w:ascii="宋体" w:hAnsi="宋体" w:cs="宋体"/>
                <w:color w:val="auto"/>
                <w:szCs w:val="21"/>
              </w:rPr>
            </w:pPr>
          </w:p>
        </w:tc>
        <w:tc>
          <w:tcPr>
            <w:tcW w:w="3368" w:type="dxa"/>
            <w:gridSpan w:val="4"/>
            <w:tcBorders>
              <w:top w:val="single" w:color="auto" w:sz="4" w:space="0"/>
              <w:left w:val="single" w:color="auto" w:sz="4" w:space="0"/>
              <w:bottom w:val="single" w:color="auto" w:sz="4" w:space="0"/>
              <w:right w:val="single" w:color="auto" w:sz="4"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从事项目总负责人年限</w:t>
            </w:r>
          </w:p>
        </w:tc>
        <w:tc>
          <w:tcPr>
            <w:tcW w:w="2604" w:type="dxa"/>
            <w:gridSpan w:val="2"/>
            <w:tcBorders>
              <w:top w:val="single" w:color="auto" w:sz="4" w:space="0"/>
              <w:left w:val="single" w:color="auto" w:sz="4" w:space="0"/>
              <w:bottom w:val="single" w:color="auto" w:sz="4" w:space="0"/>
            </w:tcBorders>
            <w:vAlign w:val="center"/>
          </w:tcPr>
          <w:p>
            <w:pPr>
              <w:spacing w:after="160" w:line="360" w:lineRule="auto"/>
              <w:jc w:val="center"/>
              <w:rPr>
                <w:rFonts w:ascii="宋体" w:hAnsi="宋体" w:cs="宋体"/>
                <w:color w:val="auto"/>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692" w:hRule="atLeast"/>
        </w:trPr>
        <w:tc>
          <w:tcPr>
            <w:tcW w:w="9255" w:type="dxa"/>
            <w:gridSpan w:val="9"/>
            <w:tcBorders>
              <w:top w:val="single" w:color="auto" w:sz="4" w:space="0"/>
              <w:bottom w:val="single" w:color="auto" w:sz="4"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已完成项目情况</w:t>
            </w: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692" w:hRule="atLeast"/>
        </w:trPr>
        <w:tc>
          <w:tcPr>
            <w:tcW w:w="2108" w:type="dxa"/>
            <w:gridSpan w:val="2"/>
            <w:tcBorders>
              <w:top w:val="single" w:color="auto" w:sz="4" w:space="0"/>
              <w:bottom w:val="single" w:color="auto" w:sz="4" w:space="0"/>
              <w:right w:val="single" w:color="auto" w:sz="4"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项目名称</w:t>
            </w:r>
          </w:p>
        </w:tc>
        <w:tc>
          <w:tcPr>
            <w:tcW w:w="1908" w:type="dxa"/>
            <w:gridSpan w:val="2"/>
            <w:tcBorders>
              <w:top w:val="single" w:color="auto" w:sz="4" w:space="0"/>
              <w:left w:val="single" w:color="auto" w:sz="4" w:space="0"/>
              <w:bottom w:val="single" w:color="auto" w:sz="4" w:space="0"/>
              <w:right w:val="single" w:color="auto" w:sz="4"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规模</w:t>
            </w:r>
          </w:p>
        </w:tc>
        <w:tc>
          <w:tcPr>
            <w:tcW w:w="1909" w:type="dxa"/>
            <w:gridSpan w:val="2"/>
            <w:tcBorders>
              <w:top w:val="single" w:color="auto" w:sz="4" w:space="0"/>
              <w:left w:val="single" w:color="auto" w:sz="4" w:space="0"/>
              <w:bottom w:val="single" w:color="auto" w:sz="4" w:space="0"/>
              <w:right w:val="single" w:color="auto" w:sz="4"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工期</w:t>
            </w:r>
          </w:p>
        </w:tc>
        <w:tc>
          <w:tcPr>
            <w:tcW w:w="3330" w:type="dxa"/>
            <w:gridSpan w:val="3"/>
            <w:tcBorders>
              <w:top w:val="single" w:color="auto" w:sz="4" w:space="0"/>
              <w:left w:val="single" w:color="auto" w:sz="4" w:space="0"/>
              <w:bottom w:val="single" w:color="auto" w:sz="4"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担负的技术职务</w:t>
            </w: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616"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color w:val="auto"/>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color w:val="auto"/>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color w:val="auto"/>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color w:val="auto"/>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color w:val="auto"/>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color w:val="auto"/>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color w:val="auto"/>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color w:val="auto"/>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color w:val="auto"/>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p>
            <w:pPr>
              <w:spacing w:after="160" w:line="360" w:lineRule="auto"/>
              <w:rPr>
                <w:rFonts w:ascii="宋体" w:hAnsi="宋体" w:cs="宋体"/>
                <w:color w:val="auto"/>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color w:val="auto"/>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color w:val="auto"/>
                <w:szCs w:val="21"/>
              </w:rPr>
            </w:pPr>
          </w:p>
        </w:tc>
      </w:tr>
    </w:tbl>
    <w:p>
      <w:pPr>
        <w:spacing w:after="160" w:line="360" w:lineRule="auto"/>
        <w:rPr>
          <w:rFonts w:ascii="宋体" w:hAnsi="宋体" w:cs="宋体"/>
          <w:b/>
          <w:color w:val="auto"/>
        </w:rPr>
      </w:pPr>
    </w:p>
    <w:p>
      <w:pPr>
        <w:spacing w:after="160" w:line="360" w:lineRule="auto"/>
        <w:rPr>
          <w:rFonts w:ascii="宋体" w:hAnsi="宋体" w:cs="宋体"/>
          <w:b/>
          <w:color w:val="auto"/>
        </w:rPr>
      </w:pPr>
    </w:p>
    <w:p>
      <w:pPr>
        <w:spacing w:after="160" w:line="360" w:lineRule="auto"/>
        <w:rPr>
          <w:rFonts w:ascii="宋体" w:hAnsi="宋体" w:cs="宋体"/>
          <w:b/>
          <w:color w:val="auto"/>
        </w:rPr>
      </w:pPr>
    </w:p>
    <w:p>
      <w:pPr>
        <w:spacing w:after="160" w:line="360" w:lineRule="auto"/>
        <w:rPr>
          <w:rFonts w:ascii="宋体" w:hAnsi="宋体" w:cs="宋体"/>
          <w:b/>
          <w:color w:val="auto"/>
          <w:sz w:val="28"/>
          <w:szCs w:val="28"/>
        </w:rPr>
      </w:pPr>
    </w:p>
    <w:p>
      <w:pPr>
        <w:spacing w:after="160" w:line="360" w:lineRule="auto"/>
        <w:rPr>
          <w:rFonts w:ascii="宋体" w:hAnsi="宋体" w:cs="宋体"/>
          <w:b/>
          <w:color w:val="auto"/>
          <w:sz w:val="28"/>
          <w:szCs w:val="28"/>
        </w:rPr>
      </w:pPr>
      <w:r>
        <w:rPr>
          <w:rFonts w:hint="eastAsia" w:ascii="宋体" w:hAnsi="宋体" w:cs="宋体"/>
          <w:b/>
          <w:color w:val="auto"/>
          <w:sz w:val="28"/>
          <w:szCs w:val="28"/>
        </w:rPr>
        <w:t>格式八   拟投入本项目的主要人员简历表</w:t>
      </w:r>
    </w:p>
    <w:p>
      <w:pPr>
        <w:spacing w:after="160" w:line="360" w:lineRule="auto"/>
        <w:jc w:val="center"/>
        <w:rPr>
          <w:rFonts w:ascii="宋体" w:hAnsi="宋体" w:cs="宋体"/>
          <w:color w:val="auto"/>
          <w:szCs w:val="21"/>
        </w:rPr>
      </w:pPr>
      <w:r>
        <w:rPr>
          <w:rFonts w:hint="eastAsia" w:ascii="宋体" w:hAnsi="宋体" w:cs="宋体"/>
          <w:color w:val="auto"/>
          <w:szCs w:val="21"/>
        </w:rPr>
        <w:t>拟投入本项目的主要人员简历表</w:t>
      </w:r>
    </w:p>
    <w:tbl>
      <w:tblPr>
        <w:tblStyle w:val="37"/>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20"/>
        <w:gridCol w:w="1282"/>
        <w:gridCol w:w="169"/>
        <w:gridCol w:w="975"/>
        <w:gridCol w:w="971"/>
        <w:gridCol w:w="845"/>
        <w:gridCol w:w="268"/>
        <w:gridCol w:w="203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856" w:hRule="atLeast"/>
        </w:trPr>
        <w:tc>
          <w:tcPr>
            <w:tcW w:w="2120" w:type="dxa"/>
            <w:tcBorders>
              <w:top w:val="thinThickSmallGap" w:color="auto" w:sz="18" w:space="0"/>
              <w:left w:val="thinThickSmallGap" w:color="auto" w:sz="18"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姓  名</w:t>
            </w:r>
          </w:p>
        </w:tc>
        <w:tc>
          <w:tcPr>
            <w:tcW w:w="1451" w:type="dxa"/>
            <w:gridSpan w:val="2"/>
            <w:tcBorders>
              <w:top w:val="thinThickSmallGap" w:color="auto" w:sz="18" w:space="0"/>
            </w:tcBorders>
            <w:vAlign w:val="center"/>
          </w:tcPr>
          <w:p>
            <w:pPr>
              <w:spacing w:after="160" w:line="360" w:lineRule="auto"/>
              <w:jc w:val="center"/>
              <w:rPr>
                <w:rFonts w:ascii="宋体" w:hAnsi="宋体" w:cs="宋体"/>
                <w:color w:val="auto"/>
                <w:szCs w:val="21"/>
              </w:rPr>
            </w:pPr>
          </w:p>
        </w:tc>
        <w:tc>
          <w:tcPr>
            <w:tcW w:w="975" w:type="dxa"/>
            <w:tcBorders>
              <w:top w:val="thinThickSmallGap" w:color="auto" w:sz="18"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性别</w:t>
            </w:r>
          </w:p>
        </w:tc>
        <w:tc>
          <w:tcPr>
            <w:tcW w:w="971" w:type="dxa"/>
            <w:tcBorders>
              <w:top w:val="thinThickSmallGap" w:color="auto" w:sz="18" w:space="0"/>
            </w:tcBorders>
            <w:vAlign w:val="center"/>
          </w:tcPr>
          <w:p>
            <w:pPr>
              <w:spacing w:after="160" w:line="360" w:lineRule="auto"/>
              <w:jc w:val="center"/>
              <w:rPr>
                <w:rFonts w:ascii="宋体" w:hAnsi="宋体" w:cs="宋体"/>
                <w:color w:val="auto"/>
                <w:szCs w:val="21"/>
              </w:rPr>
            </w:pPr>
          </w:p>
        </w:tc>
        <w:tc>
          <w:tcPr>
            <w:tcW w:w="1113" w:type="dxa"/>
            <w:gridSpan w:val="2"/>
            <w:tcBorders>
              <w:top w:val="thinThickSmallGap" w:color="auto" w:sz="18"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出生日期</w:t>
            </w:r>
          </w:p>
        </w:tc>
        <w:tc>
          <w:tcPr>
            <w:tcW w:w="2037" w:type="dxa"/>
            <w:tcBorders>
              <w:top w:val="thinThickSmallGap" w:color="auto" w:sz="18" w:space="0"/>
              <w:right w:val="thinThickSmallGap" w:color="auto" w:sz="18"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38" w:hRule="atLeast"/>
        </w:trPr>
        <w:tc>
          <w:tcPr>
            <w:tcW w:w="2120" w:type="dxa"/>
            <w:tcBorders>
              <w:left w:val="thinThickSmallGap" w:color="auto" w:sz="18"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毕业院校及专业</w:t>
            </w:r>
          </w:p>
        </w:tc>
        <w:tc>
          <w:tcPr>
            <w:tcW w:w="3397" w:type="dxa"/>
            <w:gridSpan w:val="4"/>
            <w:vAlign w:val="center"/>
          </w:tcPr>
          <w:p>
            <w:pPr>
              <w:spacing w:after="160" w:line="360" w:lineRule="auto"/>
              <w:jc w:val="center"/>
              <w:rPr>
                <w:rFonts w:ascii="宋体" w:hAnsi="宋体" w:cs="宋体"/>
                <w:color w:val="auto"/>
                <w:szCs w:val="21"/>
              </w:rPr>
            </w:pPr>
          </w:p>
        </w:tc>
        <w:tc>
          <w:tcPr>
            <w:tcW w:w="1113" w:type="dxa"/>
            <w:gridSpan w:val="2"/>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毕业时间</w:t>
            </w:r>
          </w:p>
        </w:tc>
        <w:tc>
          <w:tcPr>
            <w:tcW w:w="2037" w:type="dxa"/>
            <w:tcBorders>
              <w:right w:val="thinThickSmallGap" w:color="auto" w:sz="18"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9" w:hRule="atLeast"/>
        </w:trPr>
        <w:tc>
          <w:tcPr>
            <w:tcW w:w="2120" w:type="dxa"/>
            <w:tcBorders>
              <w:left w:val="thinThickSmallGap" w:color="auto" w:sz="18"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从事本专业时间</w:t>
            </w:r>
          </w:p>
        </w:tc>
        <w:tc>
          <w:tcPr>
            <w:tcW w:w="6547" w:type="dxa"/>
            <w:gridSpan w:val="7"/>
            <w:tcBorders>
              <w:right w:val="thinThickSmallGap" w:color="auto" w:sz="18" w:space="0"/>
            </w:tcBorders>
            <w:vAlign w:val="center"/>
          </w:tcPr>
          <w:p>
            <w:pPr>
              <w:spacing w:after="160" w:line="360" w:lineRule="auto"/>
              <w:jc w:val="center"/>
              <w:rPr>
                <w:rFonts w:ascii="宋体" w:hAnsi="宋体" w:cs="宋体"/>
                <w:color w:val="auto"/>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8" w:hRule="atLeast"/>
        </w:trPr>
        <w:tc>
          <w:tcPr>
            <w:tcW w:w="3402" w:type="dxa"/>
            <w:gridSpan w:val="2"/>
            <w:tcBorders>
              <w:left w:val="thinThickSmallGap" w:color="auto" w:sz="18"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职       称</w:t>
            </w:r>
          </w:p>
        </w:tc>
        <w:tc>
          <w:tcPr>
            <w:tcW w:w="5265" w:type="dxa"/>
            <w:gridSpan w:val="6"/>
            <w:tcBorders>
              <w:right w:val="thinThickSmallGap" w:color="auto" w:sz="18" w:space="0"/>
            </w:tcBorders>
            <w:vAlign w:val="center"/>
          </w:tcPr>
          <w:p>
            <w:pPr>
              <w:spacing w:after="160" w:line="360" w:lineRule="auto"/>
              <w:jc w:val="center"/>
              <w:rPr>
                <w:rFonts w:ascii="宋体" w:hAnsi="宋体" w:cs="宋体"/>
                <w:color w:val="auto"/>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38" w:hRule="atLeast"/>
        </w:trPr>
        <w:tc>
          <w:tcPr>
            <w:tcW w:w="8667" w:type="dxa"/>
            <w:gridSpan w:val="8"/>
            <w:tcBorders>
              <w:left w:val="thinThickSmallGap" w:color="auto" w:sz="18" w:space="0"/>
              <w:right w:val="thinThickSmallGap" w:color="auto" w:sz="18"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主  要  经  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6" w:hRule="atLeast"/>
        </w:trPr>
        <w:tc>
          <w:tcPr>
            <w:tcW w:w="2120" w:type="dxa"/>
            <w:tcBorders>
              <w:left w:val="thinThickSmallGap" w:color="auto" w:sz="18"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时   间</w:t>
            </w:r>
          </w:p>
        </w:tc>
        <w:tc>
          <w:tcPr>
            <w:tcW w:w="4242" w:type="dxa"/>
            <w:gridSpan w:val="5"/>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参加过的项目名称</w:t>
            </w:r>
          </w:p>
        </w:tc>
        <w:tc>
          <w:tcPr>
            <w:tcW w:w="2305" w:type="dxa"/>
            <w:gridSpan w:val="2"/>
            <w:tcBorders>
              <w:right w:val="thinThickSmallGap" w:color="auto" w:sz="18"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该项目中任职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8" w:hRule="atLeast"/>
        </w:trPr>
        <w:tc>
          <w:tcPr>
            <w:tcW w:w="2120" w:type="dxa"/>
            <w:tcBorders>
              <w:left w:val="thinThickSmallGap" w:color="auto" w:sz="18" w:space="0"/>
              <w:bottom w:val="thinThickSmallGap" w:color="auto" w:sz="18" w:space="0"/>
            </w:tcBorders>
          </w:tcPr>
          <w:p>
            <w:pPr>
              <w:spacing w:after="160" w:line="360" w:lineRule="auto"/>
              <w:rPr>
                <w:rFonts w:ascii="宋体" w:hAnsi="宋体" w:cs="宋体"/>
                <w:color w:val="auto"/>
                <w:szCs w:val="21"/>
              </w:rPr>
            </w:pPr>
          </w:p>
        </w:tc>
        <w:tc>
          <w:tcPr>
            <w:tcW w:w="4242" w:type="dxa"/>
            <w:gridSpan w:val="5"/>
            <w:tcBorders>
              <w:bottom w:val="thinThickSmallGap" w:color="auto" w:sz="18" w:space="0"/>
            </w:tcBorders>
          </w:tcPr>
          <w:p>
            <w:pPr>
              <w:spacing w:after="160" w:line="360" w:lineRule="auto"/>
              <w:rPr>
                <w:rFonts w:ascii="宋体" w:hAnsi="宋体" w:cs="宋体"/>
                <w:color w:val="auto"/>
                <w:szCs w:val="21"/>
              </w:rPr>
            </w:pPr>
          </w:p>
        </w:tc>
        <w:tc>
          <w:tcPr>
            <w:tcW w:w="2305" w:type="dxa"/>
            <w:gridSpan w:val="2"/>
            <w:tcBorders>
              <w:bottom w:val="thinThickSmallGap" w:color="auto" w:sz="18" w:space="0"/>
              <w:right w:val="thinThickSmallGap" w:color="auto" w:sz="18" w:space="0"/>
            </w:tcBorders>
          </w:tcPr>
          <w:p>
            <w:pPr>
              <w:spacing w:after="160" w:line="360" w:lineRule="auto"/>
              <w:rPr>
                <w:rFonts w:ascii="宋体" w:hAnsi="宋体" w:cs="宋体"/>
                <w:color w:val="auto"/>
                <w:szCs w:val="21"/>
              </w:rPr>
            </w:pPr>
          </w:p>
        </w:tc>
      </w:tr>
    </w:tbl>
    <w:p>
      <w:pPr>
        <w:spacing w:after="160" w:line="360" w:lineRule="auto"/>
        <w:rPr>
          <w:rFonts w:ascii="宋体" w:hAnsi="宋体" w:cs="宋体"/>
          <w:color w:val="auto"/>
          <w:szCs w:val="21"/>
        </w:rPr>
      </w:pPr>
      <w:r>
        <w:rPr>
          <w:rFonts w:hint="eastAsia" w:ascii="宋体" w:hAnsi="宋体" w:cs="宋体"/>
          <w:color w:val="auto"/>
          <w:szCs w:val="21"/>
        </w:rPr>
        <w:t xml:space="preserve">投标申请人：            （单位全称） (盖章)                </w:t>
      </w:r>
    </w:p>
    <w:p>
      <w:pPr>
        <w:spacing w:after="160" w:line="360" w:lineRule="auto"/>
        <w:rPr>
          <w:rFonts w:ascii="宋体" w:hAnsi="宋体" w:cs="宋体"/>
          <w:color w:val="auto"/>
          <w:szCs w:val="21"/>
        </w:rPr>
      </w:pPr>
    </w:p>
    <w:p>
      <w:pPr>
        <w:spacing w:after="160" w:line="360" w:lineRule="auto"/>
        <w:rPr>
          <w:rFonts w:ascii="宋体" w:hAnsi="宋体" w:cs="宋体"/>
          <w:color w:val="auto"/>
          <w:szCs w:val="21"/>
        </w:rPr>
      </w:pPr>
      <w:r>
        <w:rPr>
          <w:rFonts w:hint="eastAsia" w:ascii="宋体" w:hAnsi="宋体" w:cs="宋体"/>
          <w:color w:val="auto"/>
          <w:szCs w:val="21"/>
        </w:rPr>
        <w:t xml:space="preserve">法定代表人或授权代表：               (签字或盖章)                    </w:t>
      </w:r>
    </w:p>
    <w:p>
      <w:pPr>
        <w:spacing w:after="160" w:line="360" w:lineRule="auto"/>
        <w:rPr>
          <w:rFonts w:ascii="宋体" w:hAnsi="宋体" w:cs="宋体"/>
          <w:color w:val="auto"/>
          <w:szCs w:val="21"/>
        </w:rPr>
      </w:pPr>
      <w:r>
        <w:rPr>
          <w:rFonts w:hint="eastAsia" w:ascii="宋体" w:hAnsi="宋体" w:cs="宋体"/>
          <w:color w:val="auto"/>
          <w:szCs w:val="21"/>
        </w:rPr>
        <w:t>日   期：     年   月   日</w:t>
      </w:r>
    </w:p>
    <w:p>
      <w:pPr>
        <w:spacing w:after="120" w:afterLines="50" w:line="360" w:lineRule="auto"/>
        <w:rPr>
          <w:rFonts w:ascii="宋体" w:hAnsi="宋体" w:cs="宋体"/>
          <w:b/>
          <w:color w:val="auto"/>
          <w:sz w:val="28"/>
          <w:szCs w:val="28"/>
        </w:rPr>
      </w:pPr>
    </w:p>
    <w:p>
      <w:pPr>
        <w:spacing w:after="120" w:afterLines="50" w:line="360" w:lineRule="auto"/>
        <w:rPr>
          <w:rFonts w:ascii="宋体" w:hAnsi="宋体" w:cs="宋体"/>
          <w:b/>
          <w:color w:val="auto"/>
          <w:sz w:val="28"/>
          <w:szCs w:val="28"/>
        </w:rPr>
      </w:pPr>
    </w:p>
    <w:p>
      <w:pPr>
        <w:spacing w:line="360" w:lineRule="auto"/>
        <w:rPr>
          <w:rFonts w:ascii="宋体" w:hAnsi="宋体" w:cs="宋体"/>
          <w:b/>
          <w:color w:val="auto"/>
          <w:sz w:val="24"/>
        </w:rPr>
      </w:pPr>
      <w:r>
        <w:rPr>
          <w:rFonts w:hint="eastAsia" w:ascii="宋体" w:hAnsi="宋体" w:cs="宋体"/>
          <w:b/>
          <w:color w:val="auto"/>
          <w:sz w:val="24"/>
        </w:rPr>
        <w:t>格式九  实施方案；</w:t>
      </w:r>
    </w:p>
    <w:p>
      <w:pPr>
        <w:spacing w:line="360" w:lineRule="auto"/>
        <w:rPr>
          <w:rFonts w:ascii="宋体" w:hAnsi="宋体" w:cs="宋体"/>
          <w:b/>
          <w:color w:val="auto"/>
          <w:sz w:val="24"/>
        </w:rPr>
      </w:pPr>
      <w:r>
        <w:rPr>
          <w:rFonts w:hint="eastAsia" w:ascii="宋体" w:hAnsi="宋体" w:cs="宋体"/>
          <w:b/>
          <w:color w:val="auto"/>
          <w:sz w:val="24"/>
        </w:rPr>
        <w:t>格式十  售后服务方案；</w:t>
      </w:r>
    </w:p>
    <w:p>
      <w:pPr>
        <w:spacing w:line="360" w:lineRule="auto"/>
        <w:rPr>
          <w:rFonts w:ascii="宋体" w:hAnsi="宋体" w:cs="宋体"/>
          <w:b/>
          <w:color w:val="auto"/>
          <w:sz w:val="24"/>
        </w:rPr>
      </w:pPr>
      <w:r>
        <w:rPr>
          <w:rFonts w:hint="eastAsia" w:ascii="宋体" w:hAnsi="宋体" w:cs="宋体"/>
          <w:b/>
          <w:color w:val="auto"/>
          <w:sz w:val="24"/>
        </w:rPr>
        <w:t>格式十一  针对本项目的服务承诺；</w:t>
      </w:r>
    </w:p>
    <w:p>
      <w:pPr>
        <w:spacing w:line="360" w:lineRule="auto"/>
        <w:rPr>
          <w:rFonts w:ascii="宋体" w:hAnsi="宋体" w:cs="宋体"/>
          <w:color w:val="auto"/>
          <w:sz w:val="24"/>
        </w:rPr>
      </w:pPr>
      <w:r>
        <w:rPr>
          <w:rFonts w:hint="eastAsia" w:ascii="宋体" w:hAnsi="宋体" w:cs="宋体"/>
          <w:b/>
          <w:color w:val="auto"/>
          <w:sz w:val="24"/>
        </w:rPr>
        <w:t>格式十二  投标供应商觉得有必要提供的其它证明材料。</w:t>
      </w:r>
    </w:p>
    <w:p>
      <w:pPr>
        <w:spacing w:line="360" w:lineRule="auto"/>
        <w:rPr>
          <w:rFonts w:ascii="宋体" w:hAnsi="宋体" w:cs="宋体"/>
          <w:color w:val="auto"/>
        </w:rPr>
      </w:pPr>
    </w:p>
    <w:p>
      <w:pPr>
        <w:spacing w:line="360" w:lineRule="auto"/>
        <w:jc w:val="center"/>
        <w:rPr>
          <w:rFonts w:ascii="宋体" w:hAnsi="宋体" w:cs="宋体"/>
          <w:b/>
          <w:bCs/>
          <w:color w:val="auto"/>
          <w:sz w:val="32"/>
          <w:szCs w:val="32"/>
        </w:rPr>
      </w:pPr>
      <w:r>
        <w:rPr>
          <w:rFonts w:hint="eastAsia" w:ascii="宋体" w:hAnsi="宋体" w:cs="宋体"/>
          <w:b/>
          <w:bCs/>
          <w:color w:val="auto"/>
          <w:sz w:val="32"/>
          <w:szCs w:val="32"/>
        </w:rPr>
        <w:t>格式十三 资格证明文件</w:t>
      </w:r>
    </w:p>
    <w:p>
      <w:pPr>
        <w:spacing w:line="360" w:lineRule="auto"/>
        <w:ind w:firstLine="413" w:firstLineChars="197"/>
        <w:rPr>
          <w:rFonts w:ascii="宋体" w:hAnsi="宋体" w:cs="宋体"/>
          <w:bCs/>
          <w:color w:val="auto"/>
          <w:szCs w:val="21"/>
          <w:lang w:bidi="ar"/>
        </w:rPr>
      </w:pPr>
      <w:r>
        <w:rPr>
          <w:rFonts w:hint="eastAsia" w:ascii="宋体" w:hAnsi="宋体" w:cs="宋体"/>
          <w:bCs/>
          <w:color w:val="auto"/>
          <w:szCs w:val="21"/>
          <w:lang w:bidi="ar"/>
        </w:rPr>
        <w:t>1.供应商必须符合《中华人民共和国政府采购法》第二十二条要求；</w:t>
      </w:r>
    </w:p>
    <w:p>
      <w:pPr>
        <w:spacing w:line="360" w:lineRule="auto"/>
        <w:ind w:firstLine="413" w:firstLineChars="197"/>
        <w:rPr>
          <w:rFonts w:ascii="宋体" w:hAnsi="宋体" w:cs="宋体"/>
          <w:bCs/>
          <w:color w:val="auto"/>
          <w:szCs w:val="21"/>
          <w:lang w:bidi="ar"/>
        </w:rPr>
      </w:pPr>
      <w:r>
        <w:rPr>
          <w:rFonts w:hint="eastAsia" w:ascii="宋体" w:hAnsi="宋体" w:cs="宋体"/>
          <w:bCs/>
          <w:color w:val="auto"/>
          <w:szCs w:val="21"/>
          <w:lang w:bidi="ar"/>
        </w:rPr>
        <w:t>2.供应商应是在中华人民共和国境内注册取得营业执照的独立法人或其他组织；</w:t>
      </w:r>
    </w:p>
    <w:p>
      <w:pPr>
        <w:ind w:firstLine="420" w:firstLineChars="200"/>
        <w:jc w:val="left"/>
        <w:rPr>
          <w:rFonts w:ascii="宋体" w:hAnsi="宋体" w:cs="宋体"/>
          <w:color w:val="auto"/>
          <w:szCs w:val="21"/>
        </w:rPr>
      </w:pPr>
      <w:r>
        <w:rPr>
          <w:rFonts w:hint="eastAsia" w:ascii="宋体" w:hAnsi="宋体" w:cs="宋体"/>
          <w:color w:val="auto"/>
          <w:szCs w:val="21"/>
        </w:rPr>
        <w:t>3.营业执照副本（复印件）；</w:t>
      </w:r>
    </w:p>
    <w:p>
      <w:pPr>
        <w:ind w:firstLine="420" w:firstLineChars="200"/>
        <w:jc w:val="left"/>
        <w:rPr>
          <w:rFonts w:ascii="宋体" w:hAnsi="宋体" w:cs="宋体"/>
          <w:color w:val="auto"/>
          <w:szCs w:val="21"/>
        </w:rPr>
      </w:pPr>
      <w:r>
        <w:rPr>
          <w:rFonts w:hint="eastAsia" w:ascii="宋体" w:hAnsi="宋体" w:cs="宋体"/>
          <w:color w:val="auto"/>
          <w:szCs w:val="21"/>
        </w:rPr>
        <w:t>4.法人代表身份证（正、反面复印件）；</w:t>
      </w:r>
    </w:p>
    <w:p>
      <w:pPr>
        <w:ind w:firstLine="420" w:firstLineChars="200"/>
        <w:jc w:val="left"/>
        <w:rPr>
          <w:rFonts w:ascii="宋体" w:hAnsi="宋体" w:cs="宋体"/>
          <w:color w:val="auto"/>
          <w:szCs w:val="21"/>
        </w:rPr>
      </w:pPr>
      <w:r>
        <w:rPr>
          <w:rFonts w:hint="eastAsia" w:ascii="宋体" w:hAnsi="宋体" w:cs="宋体"/>
          <w:color w:val="auto"/>
          <w:szCs w:val="21"/>
        </w:rPr>
        <w:t>5.法人授权函（原件）及被授权人身份证（正、反面复印件）；</w:t>
      </w:r>
    </w:p>
    <w:p>
      <w:pPr>
        <w:ind w:firstLine="420" w:firstLineChars="200"/>
        <w:jc w:val="left"/>
        <w:rPr>
          <w:rFonts w:hint="default" w:ascii="宋体" w:hAnsi="宋体" w:eastAsia="宋体" w:cs="宋体"/>
          <w:color w:val="auto"/>
          <w:szCs w:val="21"/>
          <w:lang w:val="en-US" w:eastAsia="zh-CN"/>
        </w:rPr>
      </w:pPr>
      <w:r>
        <w:rPr>
          <w:rFonts w:hint="eastAsia" w:ascii="宋体" w:hAnsi="宋体" w:cs="宋体"/>
          <w:color w:val="auto"/>
          <w:szCs w:val="21"/>
        </w:rPr>
        <w:t>6.</w:t>
      </w:r>
      <w:r>
        <w:rPr>
          <w:rFonts w:hint="eastAsia" w:ascii="宋体" w:hAnsi="宋体" w:cs="宋体"/>
          <w:color w:val="auto"/>
          <w:szCs w:val="21"/>
          <w:lang w:val="en-US" w:eastAsia="zh-CN"/>
        </w:rPr>
        <w:t>资格承诺函</w:t>
      </w:r>
    </w:p>
    <w:p>
      <w:pPr>
        <w:snapToGrid w:val="0"/>
        <w:spacing w:line="360" w:lineRule="auto"/>
        <w:ind w:firstLine="420" w:firstLineChars="200"/>
        <w:jc w:val="left"/>
        <w:rPr>
          <w:rFonts w:ascii="宋体" w:hAnsi="宋体" w:cs="宋体"/>
          <w:color w:val="auto"/>
          <w:szCs w:val="21"/>
        </w:rPr>
      </w:pPr>
      <w:r>
        <w:rPr>
          <w:rFonts w:hint="eastAsia" w:ascii="宋体" w:hAnsi="宋体" w:cs="宋体"/>
          <w:color w:val="auto"/>
          <w:szCs w:val="21"/>
          <w:lang w:val="en-US" w:eastAsia="zh-CN"/>
        </w:rPr>
        <w:t>7.</w:t>
      </w:r>
      <w:r>
        <w:rPr>
          <w:rFonts w:hint="eastAsia" w:ascii="宋体" w:hAnsi="宋体" w:cs="宋体"/>
          <w:color w:val="auto"/>
          <w:szCs w:val="21"/>
        </w:rPr>
        <w:t>本项目不接受联合体投标。</w:t>
      </w:r>
    </w:p>
    <w:p>
      <w:pPr>
        <w:pStyle w:val="9"/>
        <w:spacing w:line="360" w:lineRule="auto"/>
        <w:rPr>
          <w:rFonts w:ascii="宋体" w:hAnsi="宋体" w:cs="宋体"/>
          <w:color w:val="auto"/>
          <w:szCs w:val="21"/>
        </w:rPr>
      </w:pPr>
    </w:p>
    <w:p>
      <w:pPr>
        <w:spacing w:line="360" w:lineRule="auto"/>
        <w:jc w:val="center"/>
        <w:rPr>
          <w:rFonts w:ascii="宋体" w:hAnsi="宋体" w:cs="宋体"/>
          <w:b/>
          <w:bCs/>
          <w:color w:val="auto"/>
          <w:sz w:val="24"/>
        </w:rPr>
      </w:pPr>
    </w:p>
    <w:p>
      <w:pPr>
        <w:pStyle w:val="9"/>
        <w:ind w:firstLine="482"/>
        <w:rPr>
          <w:rFonts w:ascii="宋体" w:hAnsi="宋体" w:cs="宋体"/>
          <w:b/>
          <w:bCs/>
          <w:color w:val="auto"/>
          <w:sz w:val="24"/>
        </w:rPr>
      </w:pPr>
    </w:p>
    <w:p>
      <w:pPr>
        <w:pStyle w:val="9"/>
        <w:ind w:firstLine="482"/>
        <w:rPr>
          <w:rFonts w:ascii="宋体" w:hAnsi="宋体" w:cs="宋体"/>
          <w:b/>
          <w:bCs/>
          <w:color w:val="auto"/>
          <w:sz w:val="24"/>
        </w:rPr>
      </w:pPr>
    </w:p>
    <w:p>
      <w:pPr>
        <w:pStyle w:val="9"/>
        <w:ind w:firstLine="482"/>
        <w:rPr>
          <w:rFonts w:ascii="宋体" w:hAnsi="宋体" w:cs="宋体"/>
          <w:b/>
          <w:bCs/>
          <w:color w:val="auto"/>
          <w:sz w:val="24"/>
        </w:rPr>
      </w:pPr>
    </w:p>
    <w:p>
      <w:pPr>
        <w:pStyle w:val="9"/>
        <w:ind w:firstLine="482"/>
        <w:rPr>
          <w:rFonts w:ascii="宋体" w:hAnsi="宋体" w:cs="宋体"/>
          <w:b/>
          <w:bCs/>
          <w:color w:val="auto"/>
          <w:sz w:val="24"/>
        </w:rPr>
      </w:pPr>
    </w:p>
    <w:p>
      <w:pPr>
        <w:pStyle w:val="9"/>
        <w:ind w:firstLine="482"/>
        <w:rPr>
          <w:rFonts w:ascii="宋体" w:hAnsi="宋体" w:cs="宋体"/>
          <w:b/>
          <w:bCs/>
          <w:color w:val="auto"/>
          <w:sz w:val="24"/>
        </w:rPr>
      </w:pPr>
    </w:p>
    <w:p>
      <w:pPr>
        <w:pStyle w:val="9"/>
        <w:ind w:firstLine="482"/>
        <w:rPr>
          <w:rFonts w:ascii="宋体" w:hAnsi="宋体" w:cs="宋体"/>
          <w:b/>
          <w:bCs/>
          <w:color w:val="auto"/>
          <w:sz w:val="24"/>
        </w:rPr>
      </w:pPr>
    </w:p>
    <w:p>
      <w:pPr>
        <w:pStyle w:val="9"/>
        <w:ind w:firstLine="482"/>
        <w:rPr>
          <w:rFonts w:ascii="宋体" w:hAnsi="宋体" w:cs="宋体"/>
          <w:b/>
          <w:bCs/>
          <w:color w:val="auto"/>
          <w:sz w:val="24"/>
        </w:rPr>
      </w:pPr>
    </w:p>
    <w:p>
      <w:pPr>
        <w:pStyle w:val="9"/>
        <w:ind w:firstLine="482"/>
        <w:rPr>
          <w:rFonts w:ascii="宋体" w:hAnsi="宋体" w:cs="宋体"/>
          <w:b/>
          <w:bCs/>
          <w:color w:val="auto"/>
          <w:sz w:val="24"/>
        </w:rPr>
      </w:pPr>
    </w:p>
    <w:p>
      <w:pPr>
        <w:pStyle w:val="9"/>
        <w:ind w:firstLine="482"/>
        <w:rPr>
          <w:rFonts w:ascii="宋体" w:hAnsi="宋体" w:cs="宋体"/>
          <w:b/>
          <w:bCs/>
          <w:color w:val="auto"/>
          <w:sz w:val="24"/>
        </w:rPr>
      </w:pPr>
    </w:p>
    <w:p>
      <w:pPr>
        <w:pStyle w:val="9"/>
        <w:ind w:firstLine="482"/>
        <w:rPr>
          <w:rFonts w:ascii="宋体" w:hAnsi="宋体" w:cs="宋体"/>
          <w:b/>
          <w:bCs/>
          <w:color w:val="auto"/>
          <w:sz w:val="24"/>
        </w:rPr>
      </w:pPr>
    </w:p>
    <w:p>
      <w:pPr>
        <w:pStyle w:val="9"/>
        <w:ind w:firstLine="482"/>
        <w:rPr>
          <w:rFonts w:ascii="宋体" w:hAnsi="宋体" w:cs="宋体"/>
          <w:b/>
          <w:bCs/>
          <w:color w:val="auto"/>
          <w:sz w:val="24"/>
        </w:rPr>
      </w:pPr>
    </w:p>
    <w:p>
      <w:pPr>
        <w:spacing w:line="360" w:lineRule="auto"/>
        <w:rPr>
          <w:rFonts w:ascii="宋体" w:hAnsi="宋体" w:cs="宋体"/>
          <w:b/>
          <w:bCs/>
          <w:color w:val="auto"/>
          <w:szCs w:val="21"/>
        </w:rPr>
      </w:pPr>
      <w:r>
        <w:rPr>
          <w:rFonts w:ascii="宋体" w:hAnsi="宋体" w:cs="宋体"/>
          <w:b/>
          <w:bCs/>
          <w:color w:val="auto"/>
          <w:szCs w:val="21"/>
        </w:rPr>
        <w:t xml:space="preserve"> </w:t>
      </w:r>
    </w:p>
    <w:p>
      <w:pPr>
        <w:pStyle w:val="35"/>
        <w:rPr>
          <w:rFonts w:ascii="宋体" w:hAnsi="宋体" w:cs="宋体"/>
          <w:b/>
          <w:bCs/>
          <w:color w:val="auto"/>
          <w:szCs w:val="21"/>
        </w:rPr>
      </w:pPr>
    </w:p>
    <w:p>
      <w:pPr>
        <w:pStyle w:val="35"/>
        <w:rPr>
          <w:rFonts w:ascii="宋体" w:hAnsi="宋体" w:cs="宋体"/>
          <w:b/>
          <w:bCs/>
          <w:color w:val="auto"/>
          <w:szCs w:val="21"/>
        </w:rPr>
      </w:pPr>
    </w:p>
    <w:p>
      <w:pPr>
        <w:pStyle w:val="35"/>
        <w:rPr>
          <w:rFonts w:ascii="宋体" w:hAnsi="宋体" w:cs="宋体"/>
          <w:b/>
          <w:bCs/>
          <w:color w:val="auto"/>
          <w:szCs w:val="21"/>
        </w:rPr>
      </w:pPr>
    </w:p>
    <w:p>
      <w:pPr>
        <w:pStyle w:val="35"/>
        <w:rPr>
          <w:rFonts w:ascii="宋体" w:hAnsi="宋体" w:cs="宋体"/>
          <w:b/>
          <w:bCs/>
          <w:color w:val="auto"/>
          <w:szCs w:val="21"/>
        </w:rPr>
      </w:pPr>
    </w:p>
    <w:p>
      <w:pPr>
        <w:pStyle w:val="35"/>
        <w:rPr>
          <w:rFonts w:ascii="宋体" w:hAnsi="宋体" w:cs="宋体"/>
          <w:b/>
          <w:bCs/>
          <w:color w:val="auto"/>
          <w:szCs w:val="21"/>
        </w:rPr>
      </w:pPr>
    </w:p>
    <w:p>
      <w:pPr>
        <w:pStyle w:val="35"/>
        <w:rPr>
          <w:rFonts w:ascii="宋体" w:hAnsi="宋体" w:cs="宋体"/>
          <w:b/>
          <w:bCs/>
          <w:color w:val="auto"/>
          <w:szCs w:val="21"/>
        </w:rPr>
      </w:pPr>
    </w:p>
    <w:p>
      <w:pPr>
        <w:spacing w:line="360" w:lineRule="auto"/>
        <w:rPr>
          <w:rFonts w:ascii="宋体" w:hAnsi="宋体" w:cs="宋体"/>
          <w:b/>
          <w:bCs/>
          <w:color w:val="auto"/>
          <w:szCs w:val="21"/>
        </w:rPr>
      </w:pPr>
    </w:p>
    <w:p>
      <w:pPr>
        <w:pStyle w:val="30"/>
        <w:rPr>
          <w:color w:val="auto"/>
        </w:rPr>
      </w:pPr>
    </w:p>
    <w:p>
      <w:pPr>
        <w:pageBreakBefore w:val="0"/>
        <w:kinsoku/>
        <w:overflowPunct/>
        <w:topLinePunct w:val="0"/>
        <w:bidi w:val="0"/>
        <w:spacing w:line="360" w:lineRule="auto"/>
        <w:jc w:val="both"/>
        <w:textAlignment w:val="auto"/>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 xml:space="preserve">1、资格承诺声明函 </w:t>
      </w:r>
    </w:p>
    <w:p>
      <w:pPr>
        <w:spacing w:line="360" w:lineRule="auto"/>
        <w:rPr>
          <w:rFonts w:ascii="宋体" w:hAnsi="宋体" w:cs="宋体"/>
          <w:color w:val="auto"/>
          <w:sz w:val="21"/>
          <w:szCs w:val="21"/>
          <w:highlight w:val="none"/>
        </w:rPr>
      </w:pPr>
    </w:p>
    <w:p>
      <w:pPr>
        <w:spacing w:line="360" w:lineRule="auto"/>
        <w:jc w:val="center"/>
        <w:rPr>
          <w:rFonts w:ascii="宋体" w:hAnsi="宋体" w:cs="宋体"/>
          <w:color w:val="auto"/>
          <w:sz w:val="28"/>
          <w:szCs w:val="28"/>
          <w:highlight w:val="none"/>
        </w:rPr>
      </w:pPr>
      <w:r>
        <w:rPr>
          <w:rFonts w:hint="eastAsia" w:ascii="宋体" w:hAnsi="宋体" w:cs="宋体"/>
          <w:color w:val="auto"/>
          <w:sz w:val="28"/>
          <w:szCs w:val="28"/>
          <w:highlight w:val="none"/>
        </w:rPr>
        <w:t>资格承诺声明函</w:t>
      </w:r>
    </w:p>
    <w:p>
      <w:pPr>
        <w:spacing w:line="360" w:lineRule="auto"/>
        <w:rPr>
          <w:rFonts w:ascii="宋体" w:hAnsi="宋体" w:cs="宋体"/>
          <w:color w:val="auto"/>
          <w:sz w:val="21"/>
          <w:szCs w:val="21"/>
          <w:highlight w:val="none"/>
        </w:rPr>
      </w:pPr>
    </w:p>
    <w:p>
      <w:pPr>
        <w:spacing w:line="360" w:lineRule="auto"/>
        <w:rPr>
          <w:rFonts w:ascii="宋体" w:hAnsi="宋体" w:cs="宋体"/>
          <w:color w:val="auto"/>
          <w:sz w:val="21"/>
          <w:szCs w:val="21"/>
          <w:highlight w:val="none"/>
        </w:rPr>
      </w:pPr>
    </w:p>
    <w:p>
      <w:pPr>
        <w:spacing w:line="360" w:lineRule="auto"/>
        <w:rPr>
          <w:rFonts w:hint="eastAsia" w:ascii="宋体" w:hAnsi="宋体" w:cs="宋体"/>
          <w:color w:val="auto"/>
          <w:sz w:val="21"/>
          <w:szCs w:val="21"/>
          <w:highlight w:val="none"/>
        </w:rPr>
      </w:pPr>
      <w:r>
        <w:rPr>
          <w:rFonts w:hint="eastAsia" w:ascii="宋体" w:hAnsi="宋体" w:cs="宋体"/>
          <w:color w:val="auto"/>
          <w:sz w:val="21"/>
          <w:szCs w:val="21"/>
          <w:highlight w:val="none"/>
        </w:rPr>
        <w:t>致本项目采购单位及</w:t>
      </w:r>
      <w:r>
        <w:rPr>
          <w:rFonts w:hint="eastAsia" w:ascii="宋体" w:hAnsi="宋体" w:cs="宋体"/>
          <w:color w:val="auto"/>
          <w:sz w:val="21"/>
          <w:szCs w:val="21"/>
          <w:highlight w:val="none"/>
          <w:lang w:val="en-US" w:eastAsia="zh-CN"/>
        </w:rPr>
        <w:t>招标代理机构</w:t>
      </w:r>
      <w:r>
        <w:rPr>
          <w:rFonts w:hint="eastAsia" w:ascii="宋体" w:hAnsi="宋体" w:cs="宋体"/>
          <w:color w:val="auto"/>
          <w:sz w:val="21"/>
          <w:szCs w:val="21"/>
          <w:highlight w:val="none"/>
        </w:rPr>
        <w:t>： </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按照《中华人民共和国政府采购法》第二十二条及采购文件的规定，我单位郑重声明如下： </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一、我单位全称为</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，注册地点为</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，统一社会信用代码为</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，法定代表人（单位负责人）为</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。     二、我单位具有独立承担民事责任的能力。 </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三、我单位具有良好的商业信誉和健全的财务会计制度。 </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四、我单位具有履行合同所必需的设备和专业技术能力。 </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五、我单位有依法缴纳税收和社会保障资金的良好记录。 </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六、我单位参加政府采购活动前三年内，在经营活动中没有重大违法记录。（重大违法记录，是指供应商因违法经营受到刑事处罚或者责令停产停业、吊销许可证或者执照、较大数额罚款等行政处罚。） </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七、我单位具备法律、行政法规规定的其他条件。 我单位保证上述声明的事项都是真实的，如有虚假，我单位愿意承担相应的法律责任，并承担因此所造成的一切损失。   </w:t>
      </w:r>
    </w:p>
    <w:p>
      <w:pPr>
        <w:spacing w:line="360" w:lineRule="auto"/>
        <w:ind w:firstLine="3780" w:firstLineChars="1800"/>
        <w:rPr>
          <w:rFonts w:hint="eastAsia" w:ascii="宋体" w:hAnsi="宋体" w:cs="宋体"/>
          <w:color w:val="auto"/>
          <w:sz w:val="21"/>
          <w:szCs w:val="21"/>
          <w:highlight w:val="none"/>
        </w:rPr>
      </w:pPr>
    </w:p>
    <w:p>
      <w:pPr>
        <w:spacing w:line="360" w:lineRule="auto"/>
        <w:ind w:firstLine="3780" w:firstLineChars="1800"/>
        <w:rPr>
          <w:rFonts w:hint="eastAsia" w:ascii="宋体" w:hAnsi="宋体" w:cs="宋体"/>
          <w:color w:val="auto"/>
          <w:sz w:val="21"/>
          <w:szCs w:val="21"/>
          <w:highlight w:val="none"/>
        </w:rPr>
      </w:pPr>
      <w:r>
        <w:rPr>
          <w:rFonts w:hint="eastAsia" w:ascii="宋体" w:hAnsi="宋体" w:cs="宋体"/>
          <w:color w:val="auto"/>
          <w:sz w:val="21"/>
          <w:szCs w:val="21"/>
          <w:highlight w:val="none"/>
        </w:rPr>
        <w:t>承诺单位（盖章）：     </w:t>
      </w:r>
    </w:p>
    <w:p>
      <w:pPr>
        <w:spacing w:line="360" w:lineRule="auto"/>
        <w:ind w:firstLine="3780" w:firstLineChars="1800"/>
        <w:rPr>
          <w:rFonts w:hint="eastAsia" w:ascii="宋体" w:hAnsi="宋体" w:cs="宋体"/>
          <w:color w:val="auto"/>
          <w:sz w:val="21"/>
          <w:szCs w:val="21"/>
          <w:highlight w:val="none"/>
        </w:rPr>
      </w:pPr>
      <w:r>
        <w:rPr>
          <w:rFonts w:hint="eastAsia" w:ascii="宋体" w:hAnsi="宋体" w:cs="宋体"/>
          <w:color w:val="auto"/>
          <w:sz w:val="21"/>
          <w:szCs w:val="21"/>
          <w:highlight w:val="none"/>
        </w:rPr>
        <w:t>法定代表人或授权代表（签名或盖章）：      </w:t>
      </w:r>
    </w:p>
    <w:p>
      <w:pPr>
        <w:spacing w:line="360" w:lineRule="auto"/>
        <w:ind w:firstLine="3780" w:firstLineChars="1800"/>
        <w:rPr>
          <w:rFonts w:ascii="宋体" w:hAnsi="宋体" w:cs="宋体"/>
          <w:color w:val="auto"/>
          <w:sz w:val="21"/>
          <w:szCs w:val="21"/>
          <w:highlight w:val="none"/>
        </w:rPr>
      </w:pPr>
      <w:r>
        <w:rPr>
          <w:rFonts w:hint="eastAsia" w:ascii="宋体" w:hAnsi="宋体" w:cs="宋体"/>
          <w:color w:val="auto"/>
          <w:sz w:val="21"/>
          <w:szCs w:val="21"/>
          <w:highlight w:val="none"/>
        </w:rPr>
        <w:t>日期：    年   月   日</w:t>
      </w:r>
    </w:p>
    <w:p>
      <w:pPr>
        <w:rPr>
          <w:color w:val="auto"/>
        </w:rPr>
      </w:pPr>
    </w:p>
    <w:p>
      <w:pPr>
        <w:spacing w:line="360" w:lineRule="auto"/>
        <w:jc w:val="center"/>
        <w:rPr>
          <w:rFonts w:ascii="宋体" w:hAnsi="宋体" w:cs="宋体"/>
          <w:color w:val="auto"/>
          <w:szCs w:val="21"/>
        </w:rPr>
      </w:pPr>
    </w:p>
    <w:p>
      <w:pPr>
        <w:spacing w:line="360" w:lineRule="auto"/>
        <w:jc w:val="center"/>
        <w:rPr>
          <w:rFonts w:ascii="宋体" w:hAnsi="宋体" w:cs="宋体"/>
          <w:color w:val="auto"/>
          <w:szCs w:val="21"/>
        </w:rPr>
      </w:pPr>
    </w:p>
    <w:p>
      <w:pPr>
        <w:spacing w:line="360" w:lineRule="auto"/>
        <w:jc w:val="center"/>
        <w:rPr>
          <w:rFonts w:ascii="宋体" w:hAnsi="宋体" w:cs="宋体"/>
          <w:color w:val="auto"/>
          <w:szCs w:val="21"/>
        </w:rPr>
      </w:pPr>
    </w:p>
    <w:p>
      <w:pPr>
        <w:spacing w:line="360" w:lineRule="auto"/>
        <w:jc w:val="center"/>
        <w:rPr>
          <w:rFonts w:ascii="宋体" w:hAnsi="宋体" w:cs="宋体"/>
          <w:color w:val="auto"/>
          <w:szCs w:val="21"/>
        </w:rPr>
      </w:pPr>
    </w:p>
    <w:p>
      <w:pPr>
        <w:spacing w:line="360" w:lineRule="auto"/>
        <w:jc w:val="center"/>
        <w:rPr>
          <w:rFonts w:ascii="宋体" w:hAnsi="宋体" w:cs="宋体"/>
          <w:color w:val="auto"/>
          <w:szCs w:val="21"/>
        </w:rPr>
      </w:pPr>
    </w:p>
    <w:p>
      <w:pPr>
        <w:spacing w:line="360" w:lineRule="auto"/>
        <w:jc w:val="center"/>
        <w:rPr>
          <w:rFonts w:ascii="宋体" w:hAnsi="宋体" w:cs="宋体"/>
          <w:color w:val="auto"/>
          <w:szCs w:val="21"/>
        </w:rPr>
      </w:pPr>
    </w:p>
    <w:p>
      <w:pPr>
        <w:spacing w:line="360" w:lineRule="auto"/>
        <w:jc w:val="center"/>
        <w:rPr>
          <w:rFonts w:ascii="宋体" w:hAnsi="宋体" w:cs="宋体"/>
          <w:color w:val="auto"/>
          <w:szCs w:val="21"/>
        </w:rPr>
      </w:pPr>
    </w:p>
    <w:p>
      <w:pPr>
        <w:spacing w:line="360" w:lineRule="auto"/>
        <w:jc w:val="center"/>
        <w:rPr>
          <w:rFonts w:ascii="宋体" w:hAnsi="宋体" w:cs="宋体"/>
          <w:color w:val="auto"/>
          <w:szCs w:val="21"/>
        </w:rPr>
      </w:pPr>
    </w:p>
    <w:p>
      <w:pPr>
        <w:spacing w:line="360" w:lineRule="auto"/>
        <w:jc w:val="center"/>
        <w:rPr>
          <w:rFonts w:ascii="宋体" w:hAnsi="宋体" w:cs="宋体"/>
          <w:color w:val="auto"/>
          <w:szCs w:val="21"/>
        </w:rPr>
      </w:pPr>
    </w:p>
    <w:p>
      <w:pPr>
        <w:spacing w:line="360" w:lineRule="auto"/>
        <w:rPr>
          <w:rFonts w:ascii="宋体" w:hAnsi="宋体" w:cs="宋体"/>
          <w:b/>
          <w:bCs/>
          <w:color w:val="auto"/>
          <w:szCs w:val="21"/>
        </w:rPr>
      </w:pPr>
    </w:p>
    <w:p>
      <w:pPr>
        <w:pStyle w:val="30"/>
        <w:ind w:left="0"/>
        <w:rPr>
          <w:rFonts w:ascii="宋体" w:hAnsi="宋体" w:cs="宋体"/>
          <w:b/>
          <w:bCs/>
          <w:color w:val="auto"/>
          <w:szCs w:val="21"/>
        </w:rPr>
      </w:pPr>
    </w:p>
    <w:p>
      <w:pPr>
        <w:rPr>
          <w:rFonts w:ascii="宋体" w:hAnsi="宋体" w:cs="宋体"/>
          <w:b/>
          <w:bCs/>
          <w:color w:val="auto"/>
          <w:szCs w:val="21"/>
        </w:rPr>
      </w:pPr>
    </w:p>
    <w:p>
      <w:pPr>
        <w:spacing w:line="360" w:lineRule="auto"/>
        <w:jc w:val="center"/>
        <w:rPr>
          <w:rFonts w:ascii="宋体" w:hAnsi="宋体" w:cs="宋体"/>
          <w:b/>
          <w:bCs/>
          <w:color w:val="auto"/>
          <w:sz w:val="28"/>
          <w:szCs w:val="28"/>
        </w:rPr>
      </w:pPr>
      <w:r>
        <w:rPr>
          <w:rFonts w:hint="eastAsia" w:ascii="宋体" w:hAnsi="宋体" w:cs="宋体"/>
          <w:b/>
          <w:bCs/>
          <w:color w:val="auto"/>
          <w:sz w:val="32"/>
          <w:szCs w:val="32"/>
        </w:rPr>
        <w:t>中小企业声明函（货物）</w:t>
      </w:r>
    </w:p>
    <w:p>
      <w:pPr>
        <w:spacing w:line="360" w:lineRule="auto"/>
        <w:ind w:firstLine="420" w:firstLineChars="200"/>
        <w:rPr>
          <w:rFonts w:ascii="宋体" w:hAnsi="宋体" w:cs="宋体"/>
          <w:color w:val="auto"/>
          <w:szCs w:val="21"/>
        </w:rPr>
      </w:pPr>
      <w:r>
        <w:rPr>
          <w:rFonts w:hint="eastAsia" w:ascii="宋体" w:hAnsi="宋体" w:cs="宋体"/>
          <w:color w:val="auto"/>
          <w:szCs w:val="21"/>
        </w:rPr>
        <w:t>本公司（联合体）郑重声明，根据《政府采购促进中小企业发展管理办法》（财库〔2020〕46号）的规定，本公司 （联合体）参加</w:t>
      </w:r>
      <w:r>
        <w:rPr>
          <w:rFonts w:hint="eastAsia" w:ascii="宋体" w:hAnsi="宋体" w:cs="宋体"/>
          <w:color w:val="auto"/>
          <w:szCs w:val="21"/>
          <w:u w:val="single"/>
        </w:rPr>
        <w:t>（单位名称）</w:t>
      </w:r>
      <w:r>
        <w:rPr>
          <w:rFonts w:hint="eastAsia" w:ascii="宋体" w:hAnsi="宋体" w:cs="宋体"/>
          <w:color w:val="auto"/>
          <w:szCs w:val="21"/>
        </w:rPr>
        <w:t>的</w:t>
      </w:r>
      <w:r>
        <w:rPr>
          <w:rFonts w:hint="eastAsia" w:ascii="宋体" w:hAnsi="宋体" w:cs="宋体"/>
          <w:color w:val="auto"/>
          <w:szCs w:val="21"/>
          <w:u w:val="single"/>
        </w:rPr>
        <w:t>（项目名称）</w:t>
      </w:r>
      <w:r>
        <w:rPr>
          <w:rFonts w:hint="eastAsia" w:ascii="宋体" w:hAnsi="宋体" w:cs="宋体"/>
          <w:color w:val="auto"/>
          <w:szCs w:val="21"/>
        </w:rPr>
        <w:t>采购活动,提供的货物全部由符合政策要求的中小企业制造。相关企业 （含联合体中的中小企业、签订分包意向协议的中小企业）的具体情况如下：</w:t>
      </w:r>
    </w:p>
    <w:p>
      <w:pPr>
        <w:spacing w:line="360" w:lineRule="auto"/>
        <w:ind w:firstLine="420" w:firstLineChars="200"/>
        <w:rPr>
          <w:rFonts w:ascii="宋体" w:hAnsi="宋体" w:cs="宋体"/>
          <w:color w:val="auto"/>
          <w:szCs w:val="21"/>
        </w:rPr>
      </w:pPr>
      <w:r>
        <w:rPr>
          <w:rFonts w:hint="eastAsia" w:ascii="宋体" w:hAnsi="宋体" w:cs="宋体"/>
          <w:color w:val="auto"/>
          <w:szCs w:val="21"/>
        </w:rPr>
        <w:t xml:space="preserve">1. </w:t>
      </w:r>
      <w:r>
        <w:rPr>
          <w:rFonts w:hint="eastAsia" w:ascii="宋体" w:hAnsi="宋体" w:cs="宋体"/>
          <w:color w:val="auto"/>
          <w:szCs w:val="21"/>
          <w:u w:val="single"/>
        </w:rPr>
        <w:t xml:space="preserve"> （标的名称）</w:t>
      </w:r>
      <w:r>
        <w:rPr>
          <w:rFonts w:hint="eastAsia" w:ascii="宋体" w:hAnsi="宋体" w:cs="宋体"/>
          <w:color w:val="auto"/>
          <w:szCs w:val="21"/>
        </w:rPr>
        <w:t>,属于</w:t>
      </w:r>
      <w:r>
        <w:rPr>
          <w:rFonts w:hint="eastAsia" w:ascii="宋体" w:hAnsi="宋体" w:cs="宋体"/>
          <w:color w:val="auto"/>
          <w:szCs w:val="21"/>
          <w:u w:val="single"/>
        </w:rPr>
        <w:t>（采购文件 中明确的所属行业）</w:t>
      </w:r>
      <w:r>
        <w:rPr>
          <w:rFonts w:hint="eastAsia" w:ascii="宋体" w:hAnsi="宋体" w:cs="宋体"/>
          <w:color w:val="auto"/>
          <w:szCs w:val="21"/>
        </w:rPr>
        <w:t>行业；制造商为</w:t>
      </w:r>
      <w:r>
        <w:rPr>
          <w:rFonts w:hint="eastAsia" w:ascii="宋体" w:hAnsi="宋体" w:cs="宋体"/>
          <w:color w:val="auto"/>
          <w:szCs w:val="21"/>
          <w:u w:val="single"/>
        </w:rPr>
        <w:t xml:space="preserve"> （企业名称）</w:t>
      </w:r>
      <w:r>
        <w:rPr>
          <w:rFonts w:hint="eastAsia" w:ascii="宋体" w:hAnsi="宋体" w:cs="宋体"/>
          <w:color w:val="auto"/>
          <w:szCs w:val="21"/>
        </w:rPr>
        <w:t>,从业人员</w:t>
      </w:r>
      <w:r>
        <w:rPr>
          <w:rFonts w:hint="eastAsia" w:ascii="宋体" w:hAnsi="宋体" w:cs="宋体"/>
          <w:color w:val="auto"/>
          <w:szCs w:val="21"/>
          <w:u w:val="single"/>
        </w:rPr>
        <w:t xml:space="preserve">       </w:t>
      </w:r>
      <w:r>
        <w:rPr>
          <w:rFonts w:hint="eastAsia" w:ascii="宋体" w:hAnsi="宋体" w:cs="宋体"/>
          <w:color w:val="auto"/>
          <w:szCs w:val="21"/>
        </w:rPr>
        <w:t>人，营业收入为</w:t>
      </w:r>
      <w:r>
        <w:rPr>
          <w:rFonts w:hint="eastAsia" w:ascii="宋体" w:hAnsi="宋体" w:cs="宋体"/>
          <w:color w:val="auto"/>
          <w:szCs w:val="21"/>
          <w:u w:val="single"/>
        </w:rPr>
        <w:t xml:space="preserve">     </w:t>
      </w:r>
      <w:r>
        <w:rPr>
          <w:rFonts w:hint="eastAsia" w:ascii="宋体" w:hAnsi="宋体" w:cs="宋体"/>
          <w:color w:val="auto"/>
          <w:szCs w:val="21"/>
        </w:rPr>
        <w:t>万元，资产总额为</w:t>
      </w:r>
      <w:r>
        <w:rPr>
          <w:rFonts w:hint="eastAsia" w:ascii="宋体" w:hAnsi="宋体" w:cs="宋体"/>
          <w:color w:val="auto"/>
          <w:szCs w:val="21"/>
          <w:u w:val="single"/>
        </w:rPr>
        <w:t xml:space="preserve">    </w:t>
      </w:r>
      <w:r>
        <w:rPr>
          <w:rFonts w:hint="eastAsia" w:ascii="宋体" w:hAnsi="宋体" w:cs="宋体"/>
          <w:color w:val="auto"/>
          <w:szCs w:val="21"/>
        </w:rPr>
        <w:t>万元</w:t>
      </w:r>
      <w:r>
        <w:rPr>
          <w:rFonts w:hint="eastAsia" w:ascii="宋体" w:hAnsi="宋体" w:cs="宋体"/>
          <w:color w:val="auto"/>
          <w:szCs w:val="21"/>
          <w:vertAlign w:val="superscript"/>
        </w:rPr>
        <w:t>1</w:t>
      </w:r>
      <w:r>
        <w:rPr>
          <w:rFonts w:hint="eastAsia" w:ascii="宋体" w:hAnsi="宋体" w:cs="宋体"/>
          <w:color w:val="auto"/>
          <w:szCs w:val="21"/>
        </w:rPr>
        <w:t>，属于</w:t>
      </w:r>
      <w:r>
        <w:rPr>
          <w:rFonts w:hint="eastAsia" w:ascii="宋体" w:hAnsi="宋体" w:cs="宋体"/>
          <w:color w:val="auto"/>
          <w:szCs w:val="21"/>
          <w:u w:val="single"/>
        </w:rPr>
        <w:t>（中型企业、小 型企业、微型企业）</w:t>
      </w:r>
      <w:r>
        <w:rPr>
          <w:rFonts w:hint="eastAsia" w:ascii="宋体" w:hAnsi="宋体" w:cs="宋体"/>
          <w:color w:val="auto"/>
          <w:szCs w:val="21"/>
        </w:rPr>
        <w:t>；</w:t>
      </w:r>
    </w:p>
    <w:p>
      <w:pPr>
        <w:spacing w:line="360" w:lineRule="auto"/>
        <w:ind w:firstLine="420" w:firstLineChars="200"/>
        <w:rPr>
          <w:rFonts w:ascii="宋体" w:hAnsi="宋体" w:cs="宋体"/>
          <w:color w:val="auto"/>
          <w:szCs w:val="21"/>
        </w:rPr>
      </w:pPr>
      <w:r>
        <w:rPr>
          <w:rFonts w:hint="eastAsia" w:ascii="宋体" w:hAnsi="宋体" w:cs="宋体"/>
          <w:color w:val="auto"/>
          <w:szCs w:val="21"/>
        </w:rPr>
        <w:t>2.</w:t>
      </w:r>
      <w:r>
        <w:rPr>
          <w:rFonts w:hint="eastAsia" w:ascii="宋体" w:hAnsi="宋体" w:cs="宋体"/>
          <w:color w:val="auto"/>
          <w:szCs w:val="21"/>
          <w:u w:val="single"/>
        </w:rPr>
        <w:t>（标的名称）</w:t>
      </w:r>
      <w:r>
        <w:rPr>
          <w:rFonts w:hint="eastAsia" w:ascii="宋体" w:hAnsi="宋体" w:cs="宋体"/>
          <w:color w:val="auto"/>
          <w:szCs w:val="21"/>
        </w:rPr>
        <w:t>,属于</w:t>
      </w:r>
      <w:r>
        <w:rPr>
          <w:rFonts w:hint="eastAsia" w:ascii="宋体" w:hAnsi="宋体" w:cs="宋体"/>
          <w:color w:val="auto"/>
          <w:szCs w:val="21"/>
          <w:u w:val="single"/>
        </w:rPr>
        <w:t>（采购文件 中明确的所属行业）行业</w:t>
      </w:r>
      <w:r>
        <w:rPr>
          <w:rFonts w:hint="eastAsia" w:ascii="宋体" w:hAnsi="宋体" w:cs="宋体"/>
          <w:color w:val="auto"/>
          <w:szCs w:val="21"/>
        </w:rPr>
        <w:t>：制造商为</w:t>
      </w:r>
      <w:r>
        <w:rPr>
          <w:rFonts w:hint="eastAsia" w:ascii="宋体" w:hAnsi="宋体" w:cs="宋体"/>
          <w:color w:val="auto"/>
          <w:szCs w:val="21"/>
          <w:u w:val="single"/>
        </w:rPr>
        <w:t>（企业名称）</w:t>
      </w:r>
      <w:r>
        <w:rPr>
          <w:rFonts w:hint="eastAsia" w:ascii="宋体" w:hAnsi="宋体" w:cs="宋体"/>
          <w:color w:val="auto"/>
          <w:szCs w:val="21"/>
        </w:rPr>
        <w:t>,从业人员</w:t>
      </w:r>
      <w:r>
        <w:rPr>
          <w:rFonts w:hint="eastAsia" w:ascii="宋体" w:hAnsi="宋体" w:cs="宋体"/>
          <w:color w:val="auto"/>
          <w:szCs w:val="21"/>
          <w:u w:val="single"/>
        </w:rPr>
        <w:t xml:space="preserve">  </w:t>
      </w:r>
      <w:r>
        <w:rPr>
          <w:rFonts w:hint="eastAsia" w:ascii="宋体" w:hAnsi="宋体" w:cs="宋体"/>
          <w:color w:val="auto"/>
          <w:szCs w:val="21"/>
          <w:u w:val="single"/>
        </w:rPr>
        <w:tab/>
      </w:r>
      <w:r>
        <w:rPr>
          <w:rFonts w:hint="eastAsia" w:ascii="宋体" w:hAnsi="宋体" w:cs="宋体"/>
          <w:color w:val="auto"/>
          <w:szCs w:val="21"/>
        </w:rPr>
        <w:t>人，营业收入为</w:t>
      </w:r>
      <w:r>
        <w:rPr>
          <w:rFonts w:hint="eastAsia" w:ascii="宋体" w:hAnsi="宋体" w:cs="宋体"/>
          <w:color w:val="auto"/>
          <w:szCs w:val="21"/>
          <w:u w:val="single"/>
        </w:rPr>
        <w:t xml:space="preserve">     </w:t>
      </w:r>
      <w:r>
        <w:rPr>
          <w:rFonts w:hint="eastAsia" w:ascii="宋体" w:hAnsi="宋体" w:cs="宋体"/>
          <w:color w:val="auto"/>
          <w:szCs w:val="21"/>
        </w:rPr>
        <w:t>万元，资产总额为</w:t>
      </w:r>
      <w:r>
        <w:rPr>
          <w:rFonts w:hint="eastAsia" w:ascii="宋体" w:hAnsi="宋体" w:cs="宋体"/>
          <w:color w:val="auto"/>
          <w:szCs w:val="21"/>
          <w:u w:val="single"/>
        </w:rPr>
        <w:t xml:space="preserve">     </w:t>
      </w:r>
      <w:r>
        <w:rPr>
          <w:rFonts w:hint="eastAsia" w:ascii="宋体" w:hAnsi="宋体" w:cs="宋体"/>
          <w:color w:val="auto"/>
          <w:szCs w:val="21"/>
        </w:rPr>
        <w:t>万元，属于</w:t>
      </w:r>
      <w:r>
        <w:rPr>
          <w:rFonts w:hint="eastAsia" w:ascii="宋体" w:hAnsi="宋体" w:cs="宋体"/>
          <w:color w:val="auto"/>
          <w:szCs w:val="21"/>
          <w:u w:val="single"/>
        </w:rPr>
        <w:t>（中型企业、小型 企业、微型企业）</w:t>
      </w:r>
      <w:r>
        <w:rPr>
          <w:rFonts w:hint="eastAsia" w:ascii="宋体" w:hAnsi="宋体" w:cs="宋体"/>
          <w:color w:val="auto"/>
          <w:szCs w:val="21"/>
        </w:rPr>
        <w:t>；</w:t>
      </w:r>
    </w:p>
    <w:p>
      <w:pPr>
        <w:spacing w:line="360" w:lineRule="auto"/>
        <w:ind w:firstLine="420" w:firstLineChars="200"/>
        <w:rPr>
          <w:rFonts w:ascii="宋体" w:hAnsi="宋体" w:cs="宋体"/>
          <w:color w:val="auto"/>
          <w:szCs w:val="21"/>
        </w:rPr>
      </w:pPr>
      <w:r>
        <w:rPr>
          <w:rFonts w:hint="eastAsia" w:ascii="宋体" w:hAnsi="宋体" w:cs="宋体"/>
          <w:color w:val="auto"/>
          <w:szCs w:val="21"/>
        </w:rPr>
        <w:t>以上企业，不属于大企业的分支机构，不存在控股股东 为大企业的情形，也不存在与大企业的负责人为同一人的情形。</w:t>
      </w:r>
    </w:p>
    <w:p>
      <w:pPr>
        <w:spacing w:line="360" w:lineRule="auto"/>
        <w:ind w:firstLine="420" w:firstLineChars="200"/>
        <w:rPr>
          <w:rFonts w:ascii="宋体" w:hAnsi="宋体" w:cs="宋体"/>
          <w:color w:val="auto"/>
          <w:szCs w:val="21"/>
        </w:rPr>
      </w:pPr>
      <w:r>
        <w:rPr>
          <w:rFonts w:hint="eastAsia" w:ascii="宋体" w:hAnsi="宋体" w:cs="宋体"/>
          <w:color w:val="auto"/>
          <w:szCs w:val="21"/>
        </w:rPr>
        <w:t>本企业对上述声明内容的真实性负责。如有虚假，将依 法承担相应责任。</w:t>
      </w:r>
    </w:p>
    <w:p>
      <w:pPr>
        <w:spacing w:line="360" w:lineRule="auto"/>
        <w:jc w:val="center"/>
        <w:rPr>
          <w:rFonts w:ascii="宋体" w:hAnsi="宋体" w:cs="宋体"/>
          <w:color w:val="auto"/>
          <w:szCs w:val="21"/>
        </w:rPr>
      </w:pPr>
      <w:r>
        <w:rPr>
          <w:rFonts w:hint="eastAsia" w:ascii="宋体" w:hAnsi="宋体" w:cs="宋体"/>
          <w:color w:val="auto"/>
          <w:szCs w:val="21"/>
        </w:rPr>
        <w:t xml:space="preserve">                  企业名称（盖章）：</w:t>
      </w:r>
    </w:p>
    <w:p>
      <w:pPr>
        <w:spacing w:line="360" w:lineRule="auto"/>
        <w:jc w:val="center"/>
        <w:rPr>
          <w:rFonts w:ascii="宋体" w:hAnsi="宋体" w:cs="宋体"/>
          <w:color w:val="auto"/>
          <w:szCs w:val="21"/>
        </w:rPr>
      </w:pPr>
      <w:r>
        <w:rPr>
          <w:rFonts w:hint="eastAsia" w:ascii="宋体" w:hAnsi="宋体" w:cs="宋体"/>
          <w:color w:val="auto"/>
          <w:szCs w:val="21"/>
        </w:rPr>
        <w:t xml:space="preserve">        日 期：</w:t>
      </w:r>
    </w:p>
    <w:p>
      <w:pPr>
        <w:pStyle w:val="30"/>
        <w:rPr>
          <w:color w:val="auto"/>
        </w:rPr>
      </w:pPr>
    </w:p>
    <w:p>
      <w:pPr>
        <w:spacing w:line="360" w:lineRule="auto"/>
        <w:rPr>
          <w:rFonts w:ascii="宋体" w:hAnsi="宋体" w:cs="宋体"/>
          <w:b/>
          <w:bCs/>
          <w:color w:val="auto"/>
          <w:szCs w:val="21"/>
        </w:rPr>
      </w:pPr>
    </w:p>
    <w:p>
      <w:pPr>
        <w:spacing w:line="360" w:lineRule="auto"/>
        <w:rPr>
          <w:rFonts w:ascii="宋体" w:hAnsi="宋体" w:cs="宋体"/>
          <w:b/>
          <w:bCs/>
          <w:color w:val="auto"/>
          <w:szCs w:val="21"/>
        </w:rPr>
      </w:pPr>
    </w:p>
    <w:p>
      <w:pPr>
        <w:pStyle w:val="30"/>
        <w:rPr>
          <w:rFonts w:ascii="宋体" w:hAnsi="宋体" w:cs="宋体"/>
          <w:b/>
          <w:bCs/>
          <w:color w:val="auto"/>
          <w:szCs w:val="21"/>
        </w:rPr>
      </w:pPr>
    </w:p>
    <w:p>
      <w:pPr>
        <w:rPr>
          <w:rFonts w:ascii="宋体" w:hAnsi="宋体" w:cs="宋体"/>
          <w:b/>
          <w:bCs/>
          <w:color w:val="auto"/>
          <w:szCs w:val="21"/>
        </w:rPr>
      </w:pPr>
    </w:p>
    <w:p>
      <w:pPr>
        <w:pStyle w:val="30"/>
        <w:rPr>
          <w:rFonts w:ascii="宋体" w:hAnsi="宋体" w:cs="宋体"/>
          <w:b/>
          <w:bCs/>
          <w:color w:val="auto"/>
          <w:szCs w:val="21"/>
        </w:rPr>
      </w:pPr>
    </w:p>
    <w:p>
      <w:pPr>
        <w:rPr>
          <w:rFonts w:ascii="宋体" w:hAnsi="宋体" w:cs="宋体"/>
          <w:b/>
          <w:bCs/>
          <w:color w:val="auto"/>
          <w:szCs w:val="21"/>
        </w:rPr>
      </w:pPr>
    </w:p>
    <w:p>
      <w:pPr>
        <w:pStyle w:val="30"/>
        <w:rPr>
          <w:rFonts w:ascii="宋体" w:hAnsi="宋体" w:cs="宋体"/>
          <w:b/>
          <w:bCs/>
          <w:color w:val="auto"/>
          <w:szCs w:val="21"/>
        </w:rPr>
      </w:pPr>
    </w:p>
    <w:p>
      <w:pPr>
        <w:rPr>
          <w:rFonts w:ascii="宋体" w:hAnsi="宋体" w:cs="宋体"/>
          <w:b/>
          <w:bCs/>
          <w:color w:val="auto"/>
          <w:szCs w:val="21"/>
        </w:rPr>
      </w:pPr>
    </w:p>
    <w:p>
      <w:pPr>
        <w:pStyle w:val="30"/>
        <w:rPr>
          <w:rFonts w:ascii="宋体" w:hAnsi="宋体" w:cs="宋体"/>
          <w:b/>
          <w:bCs/>
          <w:color w:val="auto"/>
          <w:szCs w:val="21"/>
        </w:rPr>
      </w:pPr>
    </w:p>
    <w:p>
      <w:pPr>
        <w:rPr>
          <w:color w:val="auto"/>
        </w:rPr>
      </w:pPr>
    </w:p>
    <w:p>
      <w:pPr>
        <w:spacing w:line="360" w:lineRule="auto"/>
        <w:rPr>
          <w:rFonts w:ascii="宋体" w:hAnsi="宋体" w:cs="宋体"/>
          <w:b/>
          <w:bCs/>
          <w:color w:val="auto"/>
          <w:szCs w:val="21"/>
        </w:rPr>
      </w:pPr>
    </w:p>
    <w:p>
      <w:pPr>
        <w:spacing w:line="360" w:lineRule="auto"/>
        <w:rPr>
          <w:rFonts w:ascii="宋体" w:hAnsi="宋体" w:cs="宋体"/>
          <w:b/>
          <w:bCs/>
          <w:color w:val="auto"/>
          <w:szCs w:val="21"/>
        </w:rPr>
      </w:pPr>
    </w:p>
    <w:p>
      <w:pPr>
        <w:spacing w:line="360" w:lineRule="auto"/>
        <w:jc w:val="center"/>
        <w:rPr>
          <w:rFonts w:ascii="宋体" w:hAnsi="宋体" w:cs="宋体"/>
          <w:color w:val="auto"/>
          <w:szCs w:val="21"/>
        </w:rPr>
      </w:pPr>
    </w:p>
    <w:p>
      <w:pPr>
        <w:spacing w:line="360" w:lineRule="auto"/>
        <w:jc w:val="center"/>
        <w:rPr>
          <w:rFonts w:ascii="宋体" w:hAnsi="宋体" w:cs="宋体"/>
          <w:b/>
          <w:bCs/>
          <w:color w:val="auto"/>
          <w:sz w:val="24"/>
        </w:rPr>
      </w:pPr>
    </w:p>
    <w:p>
      <w:pPr>
        <w:spacing w:line="360" w:lineRule="auto"/>
        <w:jc w:val="center"/>
        <w:rPr>
          <w:rFonts w:ascii="宋体" w:hAnsi="宋体" w:cs="宋体"/>
          <w:b/>
          <w:bCs/>
          <w:color w:val="auto"/>
          <w:sz w:val="24"/>
        </w:rPr>
      </w:pPr>
    </w:p>
    <w:p>
      <w:pPr>
        <w:spacing w:line="360" w:lineRule="auto"/>
        <w:jc w:val="center"/>
        <w:rPr>
          <w:rFonts w:ascii="宋体" w:hAnsi="宋体" w:cs="宋体"/>
          <w:b/>
          <w:bCs/>
          <w:color w:val="auto"/>
          <w:sz w:val="24"/>
        </w:rPr>
      </w:pPr>
    </w:p>
    <w:p>
      <w:pPr>
        <w:spacing w:line="360" w:lineRule="auto"/>
        <w:jc w:val="center"/>
        <w:rPr>
          <w:rFonts w:ascii="宋体" w:hAnsi="宋体" w:cs="宋体"/>
          <w:b/>
          <w:bCs/>
          <w:color w:val="auto"/>
          <w:sz w:val="24"/>
        </w:rPr>
      </w:pPr>
    </w:p>
    <w:p>
      <w:pPr>
        <w:spacing w:line="360" w:lineRule="auto"/>
        <w:jc w:val="center"/>
        <w:rPr>
          <w:rFonts w:hint="eastAsia" w:ascii="宋体" w:hAnsi="宋体" w:cs="宋体"/>
          <w:b/>
          <w:bCs/>
          <w:color w:val="auto"/>
          <w:sz w:val="24"/>
        </w:rPr>
      </w:pPr>
    </w:p>
    <w:p>
      <w:pPr>
        <w:spacing w:line="360" w:lineRule="auto"/>
        <w:jc w:val="center"/>
        <w:rPr>
          <w:rFonts w:hint="eastAsia" w:ascii="宋体" w:hAnsi="宋体" w:cs="宋体"/>
          <w:b/>
          <w:bCs/>
          <w:color w:val="auto"/>
          <w:sz w:val="24"/>
        </w:rPr>
      </w:pPr>
    </w:p>
    <w:p>
      <w:pPr>
        <w:spacing w:line="360" w:lineRule="auto"/>
        <w:jc w:val="center"/>
        <w:rPr>
          <w:rFonts w:hint="eastAsia" w:ascii="宋体" w:hAnsi="宋体" w:cs="宋体"/>
          <w:b/>
          <w:bCs/>
          <w:color w:val="auto"/>
          <w:sz w:val="24"/>
        </w:rPr>
      </w:pPr>
    </w:p>
    <w:p>
      <w:pPr>
        <w:spacing w:line="360" w:lineRule="auto"/>
        <w:jc w:val="center"/>
        <w:rPr>
          <w:rFonts w:ascii="宋体" w:hAnsi="宋体" w:cs="宋体"/>
          <w:b/>
          <w:bCs/>
          <w:color w:val="auto"/>
          <w:sz w:val="24"/>
        </w:rPr>
      </w:pPr>
      <w:r>
        <w:rPr>
          <w:rFonts w:hint="eastAsia" w:ascii="宋体" w:hAnsi="宋体" w:cs="宋体"/>
          <w:b/>
          <w:bCs/>
          <w:color w:val="auto"/>
          <w:sz w:val="24"/>
        </w:rPr>
        <w:t>业  绩  表</w:t>
      </w:r>
    </w:p>
    <w:tbl>
      <w:tblPr>
        <w:tblStyle w:val="37"/>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97"/>
        <w:gridCol w:w="1753"/>
        <w:gridCol w:w="2141"/>
        <w:gridCol w:w="1558"/>
        <w:gridCol w:w="1556"/>
        <w:gridCol w:w="131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4" w:hRule="atLeast"/>
          <w:jc w:val="center"/>
        </w:trPr>
        <w:tc>
          <w:tcPr>
            <w:tcW w:w="897" w:type="dxa"/>
            <w:vAlign w:val="bottom"/>
          </w:tcPr>
          <w:p>
            <w:pPr>
              <w:spacing w:after="160" w:line="360" w:lineRule="auto"/>
              <w:jc w:val="center"/>
              <w:rPr>
                <w:rFonts w:ascii="宋体" w:hAnsi="宋体" w:cs="宋体"/>
                <w:color w:val="auto"/>
              </w:rPr>
            </w:pPr>
            <w:r>
              <w:rPr>
                <w:rFonts w:hint="eastAsia" w:ascii="宋体" w:hAnsi="宋体" w:cs="宋体"/>
                <w:color w:val="auto"/>
              </w:rPr>
              <w:t>序号</w:t>
            </w:r>
          </w:p>
        </w:tc>
        <w:tc>
          <w:tcPr>
            <w:tcW w:w="1753" w:type="dxa"/>
            <w:vAlign w:val="center"/>
          </w:tcPr>
          <w:p>
            <w:pPr>
              <w:spacing w:after="160" w:line="360" w:lineRule="auto"/>
              <w:jc w:val="center"/>
              <w:rPr>
                <w:rFonts w:ascii="宋体" w:hAnsi="宋体" w:cs="宋体"/>
                <w:color w:val="auto"/>
              </w:rPr>
            </w:pPr>
            <w:r>
              <w:rPr>
                <w:rFonts w:hint="eastAsia" w:ascii="宋体" w:hAnsi="宋体" w:cs="宋体"/>
                <w:color w:val="auto"/>
              </w:rPr>
              <w:t>项目名称</w:t>
            </w:r>
          </w:p>
        </w:tc>
        <w:tc>
          <w:tcPr>
            <w:tcW w:w="2141" w:type="dxa"/>
            <w:vAlign w:val="center"/>
          </w:tcPr>
          <w:p>
            <w:pPr>
              <w:spacing w:after="160" w:line="360" w:lineRule="auto"/>
              <w:jc w:val="center"/>
              <w:rPr>
                <w:rFonts w:ascii="宋体" w:hAnsi="宋体" w:cs="宋体"/>
                <w:color w:val="auto"/>
              </w:rPr>
            </w:pPr>
            <w:r>
              <w:rPr>
                <w:rFonts w:hint="eastAsia" w:ascii="宋体" w:hAnsi="宋体" w:cs="宋体"/>
                <w:color w:val="auto"/>
              </w:rPr>
              <w:t>项目地址及电话</w:t>
            </w:r>
          </w:p>
        </w:tc>
        <w:tc>
          <w:tcPr>
            <w:tcW w:w="1558" w:type="dxa"/>
            <w:vAlign w:val="center"/>
          </w:tcPr>
          <w:p>
            <w:pPr>
              <w:spacing w:after="160" w:line="360" w:lineRule="auto"/>
              <w:jc w:val="center"/>
              <w:rPr>
                <w:rFonts w:ascii="宋体" w:hAnsi="宋体" w:cs="宋体"/>
                <w:color w:val="auto"/>
              </w:rPr>
            </w:pPr>
            <w:r>
              <w:rPr>
                <w:rFonts w:hint="eastAsia" w:ascii="宋体" w:hAnsi="宋体" w:cs="宋体"/>
                <w:color w:val="auto"/>
              </w:rPr>
              <w:t>合同内容</w:t>
            </w:r>
          </w:p>
        </w:tc>
        <w:tc>
          <w:tcPr>
            <w:tcW w:w="1556" w:type="dxa"/>
            <w:vAlign w:val="center"/>
          </w:tcPr>
          <w:p>
            <w:pPr>
              <w:spacing w:after="160" w:line="360" w:lineRule="auto"/>
              <w:jc w:val="center"/>
              <w:rPr>
                <w:rFonts w:ascii="宋体" w:hAnsi="宋体" w:cs="宋体"/>
                <w:color w:val="auto"/>
              </w:rPr>
            </w:pPr>
            <w:r>
              <w:rPr>
                <w:rFonts w:hint="eastAsia" w:ascii="宋体" w:hAnsi="宋体" w:cs="宋体"/>
                <w:color w:val="auto"/>
              </w:rPr>
              <w:t>合同总价</w:t>
            </w:r>
          </w:p>
        </w:tc>
        <w:tc>
          <w:tcPr>
            <w:tcW w:w="1315" w:type="dxa"/>
            <w:vAlign w:val="center"/>
          </w:tcPr>
          <w:p>
            <w:pPr>
              <w:spacing w:after="160" w:line="360" w:lineRule="auto"/>
              <w:jc w:val="center"/>
              <w:rPr>
                <w:rFonts w:ascii="宋体" w:hAnsi="宋体" w:cs="宋体"/>
                <w:color w:val="auto"/>
              </w:rPr>
            </w:pPr>
            <w:r>
              <w:rPr>
                <w:rFonts w:hint="eastAsia" w:ascii="宋体" w:hAnsi="宋体" w:cs="宋体"/>
                <w:color w:val="auto"/>
              </w:rPr>
              <w:t>签订日期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4" w:hRule="atLeast"/>
          <w:jc w:val="center"/>
        </w:trPr>
        <w:tc>
          <w:tcPr>
            <w:tcW w:w="897" w:type="dxa"/>
          </w:tcPr>
          <w:p>
            <w:pPr>
              <w:spacing w:after="160" w:line="360" w:lineRule="auto"/>
              <w:jc w:val="center"/>
              <w:rPr>
                <w:rFonts w:ascii="宋体" w:hAnsi="宋体" w:cs="宋体"/>
                <w:color w:val="auto"/>
              </w:rPr>
            </w:pPr>
          </w:p>
        </w:tc>
        <w:tc>
          <w:tcPr>
            <w:tcW w:w="1753" w:type="dxa"/>
          </w:tcPr>
          <w:p>
            <w:pPr>
              <w:spacing w:after="160" w:line="360" w:lineRule="auto"/>
              <w:jc w:val="center"/>
              <w:rPr>
                <w:rFonts w:ascii="宋体" w:hAnsi="宋体" w:cs="宋体"/>
                <w:color w:val="auto"/>
              </w:rPr>
            </w:pPr>
          </w:p>
        </w:tc>
        <w:tc>
          <w:tcPr>
            <w:tcW w:w="2141" w:type="dxa"/>
          </w:tcPr>
          <w:p>
            <w:pPr>
              <w:spacing w:after="160" w:line="360" w:lineRule="auto"/>
              <w:jc w:val="center"/>
              <w:rPr>
                <w:rFonts w:ascii="宋体" w:hAnsi="宋体" w:cs="宋体"/>
                <w:color w:val="auto"/>
              </w:rPr>
            </w:pPr>
          </w:p>
        </w:tc>
        <w:tc>
          <w:tcPr>
            <w:tcW w:w="1558" w:type="dxa"/>
          </w:tcPr>
          <w:p>
            <w:pPr>
              <w:spacing w:after="160" w:line="360" w:lineRule="auto"/>
              <w:jc w:val="center"/>
              <w:rPr>
                <w:rFonts w:ascii="宋体" w:hAnsi="宋体" w:cs="宋体"/>
                <w:color w:val="auto"/>
              </w:rPr>
            </w:pPr>
          </w:p>
        </w:tc>
        <w:tc>
          <w:tcPr>
            <w:tcW w:w="1556" w:type="dxa"/>
          </w:tcPr>
          <w:p>
            <w:pPr>
              <w:spacing w:after="160" w:line="360" w:lineRule="auto"/>
              <w:jc w:val="center"/>
              <w:rPr>
                <w:rFonts w:ascii="宋体" w:hAnsi="宋体" w:cs="宋体"/>
                <w:color w:val="auto"/>
              </w:rPr>
            </w:pPr>
          </w:p>
        </w:tc>
        <w:tc>
          <w:tcPr>
            <w:tcW w:w="1315" w:type="dxa"/>
          </w:tcPr>
          <w:p>
            <w:pPr>
              <w:spacing w:after="160" w:line="360" w:lineRule="auto"/>
              <w:jc w:val="center"/>
              <w:rPr>
                <w:rFonts w:ascii="宋体" w:hAnsi="宋体" w:cs="宋体"/>
                <w:color w:val="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6" w:hRule="atLeast"/>
          <w:jc w:val="center"/>
        </w:trPr>
        <w:tc>
          <w:tcPr>
            <w:tcW w:w="897" w:type="dxa"/>
          </w:tcPr>
          <w:p>
            <w:pPr>
              <w:spacing w:after="160" w:line="360" w:lineRule="auto"/>
              <w:jc w:val="center"/>
              <w:rPr>
                <w:rFonts w:ascii="宋体" w:hAnsi="宋体" w:cs="宋体"/>
                <w:color w:val="auto"/>
              </w:rPr>
            </w:pPr>
          </w:p>
        </w:tc>
        <w:tc>
          <w:tcPr>
            <w:tcW w:w="1753" w:type="dxa"/>
          </w:tcPr>
          <w:p>
            <w:pPr>
              <w:spacing w:after="160" w:line="360" w:lineRule="auto"/>
              <w:jc w:val="center"/>
              <w:rPr>
                <w:rFonts w:ascii="宋体" w:hAnsi="宋体" w:cs="宋体"/>
                <w:color w:val="auto"/>
              </w:rPr>
            </w:pPr>
          </w:p>
        </w:tc>
        <w:tc>
          <w:tcPr>
            <w:tcW w:w="2141" w:type="dxa"/>
          </w:tcPr>
          <w:p>
            <w:pPr>
              <w:spacing w:after="160" w:line="360" w:lineRule="auto"/>
              <w:jc w:val="center"/>
              <w:rPr>
                <w:rFonts w:ascii="宋体" w:hAnsi="宋体" w:cs="宋体"/>
                <w:color w:val="auto"/>
              </w:rPr>
            </w:pPr>
          </w:p>
        </w:tc>
        <w:tc>
          <w:tcPr>
            <w:tcW w:w="1558" w:type="dxa"/>
          </w:tcPr>
          <w:p>
            <w:pPr>
              <w:spacing w:after="160" w:line="360" w:lineRule="auto"/>
              <w:jc w:val="center"/>
              <w:rPr>
                <w:rFonts w:ascii="宋体" w:hAnsi="宋体" w:cs="宋体"/>
                <w:color w:val="auto"/>
              </w:rPr>
            </w:pPr>
          </w:p>
        </w:tc>
        <w:tc>
          <w:tcPr>
            <w:tcW w:w="1556" w:type="dxa"/>
          </w:tcPr>
          <w:p>
            <w:pPr>
              <w:spacing w:after="160" w:line="360" w:lineRule="auto"/>
              <w:jc w:val="center"/>
              <w:rPr>
                <w:rFonts w:ascii="宋体" w:hAnsi="宋体" w:cs="宋体"/>
                <w:color w:val="auto"/>
              </w:rPr>
            </w:pPr>
          </w:p>
        </w:tc>
        <w:tc>
          <w:tcPr>
            <w:tcW w:w="1315" w:type="dxa"/>
          </w:tcPr>
          <w:p>
            <w:pPr>
              <w:spacing w:after="160" w:line="360" w:lineRule="auto"/>
              <w:jc w:val="center"/>
              <w:rPr>
                <w:rFonts w:ascii="宋体" w:hAnsi="宋体" w:cs="宋体"/>
                <w:color w:val="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6" w:hRule="atLeast"/>
          <w:jc w:val="center"/>
        </w:trPr>
        <w:tc>
          <w:tcPr>
            <w:tcW w:w="897" w:type="dxa"/>
          </w:tcPr>
          <w:p>
            <w:pPr>
              <w:spacing w:after="160" w:line="360" w:lineRule="auto"/>
              <w:jc w:val="center"/>
              <w:rPr>
                <w:rFonts w:ascii="宋体" w:hAnsi="宋体" w:cs="宋体"/>
                <w:color w:val="auto"/>
              </w:rPr>
            </w:pPr>
          </w:p>
        </w:tc>
        <w:tc>
          <w:tcPr>
            <w:tcW w:w="1753" w:type="dxa"/>
          </w:tcPr>
          <w:p>
            <w:pPr>
              <w:spacing w:after="160" w:line="360" w:lineRule="auto"/>
              <w:jc w:val="center"/>
              <w:rPr>
                <w:rFonts w:ascii="宋体" w:hAnsi="宋体" w:cs="宋体"/>
                <w:color w:val="auto"/>
              </w:rPr>
            </w:pPr>
          </w:p>
        </w:tc>
        <w:tc>
          <w:tcPr>
            <w:tcW w:w="2141" w:type="dxa"/>
          </w:tcPr>
          <w:p>
            <w:pPr>
              <w:spacing w:after="160" w:line="360" w:lineRule="auto"/>
              <w:jc w:val="center"/>
              <w:rPr>
                <w:rFonts w:ascii="宋体" w:hAnsi="宋体" w:cs="宋体"/>
                <w:color w:val="auto"/>
              </w:rPr>
            </w:pPr>
          </w:p>
        </w:tc>
        <w:tc>
          <w:tcPr>
            <w:tcW w:w="1558" w:type="dxa"/>
          </w:tcPr>
          <w:p>
            <w:pPr>
              <w:spacing w:after="160" w:line="360" w:lineRule="auto"/>
              <w:jc w:val="center"/>
              <w:rPr>
                <w:rFonts w:ascii="宋体" w:hAnsi="宋体" w:cs="宋体"/>
                <w:color w:val="auto"/>
              </w:rPr>
            </w:pPr>
          </w:p>
        </w:tc>
        <w:tc>
          <w:tcPr>
            <w:tcW w:w="1556" w:type="dxa"/>
          </w:tcPr>
          <w:p>
            <w:pPr>
              <w:spacing w:after="160" w:line="360" w:lineRule="auto"/>
              <w:jc w:val="center"/>
              <w:rPr>
                <w:rFonts w:ascii="宋体" w:hAnsi="宋体" w:cs="宋体"/>
                <w:color w:val="auto"/>
              </w:rPr>
            </w:pPr>
          </w:p>
        </w:tc>
        <w:tc>
          <w:tcPr>
            <w:tcW w:w="1315" w:type="dxa"/>
          </w:tcPr>
          <w:p>
            <w:pPr>
              <w:spacing w:after="160" w:line="360" w:lineRule="auto"/>
              <w:jc w:val="center"/>
              <w:rPr>
                <w:rFonts w:ascii="宋体" w:hAnsi="宋体" w:cs="宋体"/>
                <w:color w:val="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6" w:hRule="atLeast"/>
          <w:jc w:val="center"/>
        </w:trPr>
        <w:tc>
          <w:tcPr>
            <w:tcW w:w="897" w:type="dxa"/>
          </w:tcPr>
          <w:p>
            <w:pPr>
              <w:spacing w:after="160" w:line="360" w:lineRule="auto"/>
              <w:jc w:val="center"/>
              <w:rPr>
                <w:rFonts w:ascii="宋体" w:hAnsi="宋体" w:cs="宋体"/>
                <w:color w:val="auto"/>
              </w:rPr>
            </w:pPr>
          </w:p>
        </w:tc>
        <w:tc>
          <w:tcPr>
            <w:tcW w:w="1753" w:type="dxa"/>
          </w:tcPr>
          <w:p>
            <w:pPr>
              <w:spacing w:after="160" w:line="360" w:lineRule="auto"/>
              <w:jc w:val="center"/>
              <w:rPr>
                <w:rFonts w:ascii="宋体" w:hAnsi="宋体" w:cs="宋体"/>
                <w:color w:val="auto"/>
              </w:rPr>
            </w:pPr>
          </w:p>
        </w:tc>
        <w:tc>
          <w:tcPr>
            <w:tcW w:w="2141" w:type="dxa"/>
          </w:tcPr>
          <w:p>
            <w:pPr>
              <w:spacing w:after="160" w:line="360" w:lineRule="auto"/>
              <w:jc w:val="center"/>
              <w:rPr>
                <w:rFonts w:ascii="宋体" w:hAnsi="宋体" w:cs="宋体"/>
                <w:color w:val="auto"/>
              </w:rPr>
            </w:pPr>
          </w:p>
        </w:tc>
        <w:tc>
          <w:tcPr>
            <w:tcW w:w="1558" w:type="dxa"/>
          </w:tcPr>
          <w:p>
            <w:pPr>
              <w:spacing w:after="160" w:line="360" w:lineRule="auto"/>
              <w:jc w:val="center"/>
              <w:rPr>
                <w:rFonts w:ascii="宋体" w:hAnsi="宋体" w:cs="宋体"/>
                <w:color w:val="auto"/>
              </w:rPr>
            </w:pPr>
          </w:p>
        </w:tc>
        <w:tc>
          <w:tcPr>
            <w:tcW w:w="1556" w:type="dxa"/>
          </w:tcPr>
          <w:p>
            <w:pPr>
              <w:spacing w:after="160" w:line="360" w:lineRule="auto"/>
              <w:jc w:val="center"/>
              <w:rPr>
                <w:rFonts w:ascii="宋体" w:hAnsi="宋体" w:cs="宋体"/>
                <w:color w:val="auto"/>
              </w:rPr>
            </w:pPr>
          </w:p>
        </w:tc>
        <w:tc>
          <w:tcPr>
            <w:tcW w:w="1315" w:type="dxa"/>
          </w:tcPr>
          <w:p>
            <w:pPr>
              <w:spacing w:after="160" w:line="360" w:lineRule="auto"/>
              <w:jc w:val="center"/>
              <w:rPr>
                <w:rFonts w:ascii="宋体" w:hAnsi="宋体" w:cs="宋体"/>
                <w:color w:val="auto"/>
              </w:rPr>
            </w:pPr>
          </w:p>
        </w:tc>
      </w:tr>
    </w:tbl>
    <w:p>
      <w:pPr>
        <w:pStyle w:val="9"/>
        <w:ind w:firstLine="0" w:firstLineChars="0"/>
        <w:rPr>
          <w:rFonts w:ascii="宋体" w:hAnsi="宋体" w:cs="宋体"/>
          <w:color w:val="auto"/>
        </w:rPr>
      </w:pPr>
    </w:p>
    <w:sectPr>
      <w:footerReference r:id="rId16" w:type="first"/>
      <w:footerReference r:id="rId15" w:type="default"/>
      <w:pgSz w:w="11906" w:h="16838"/>
      <w:pgMar w:top="1191" w:right="1587" w:bottom="1191" w:left="1587" w:header="851" w:footer="992" w:gutter="0"/>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altName w:val="宋体"/>
    <w:panose1 w:val="02010600040101010101"/>
    <w:charset w:val="86"/>
    <w:family w:val="auto"/>
    <w:pitch w:val="default"/>
    <w:sig w:usb0="00000000" w:usb1="00000000" w:usb2="00000010" w:usb3="00000000" w:csb0="0004009F" w:csb1="00000000"/>
  </w:font>
  <w:font w:name="仿宋_GB2312">
    <w:altName w:val="仿宋"/>
    <w:panose1 w:val="02010609030101010101"/>
    <w:charset w:val="86"/>
    <w:family w:val="modern"/>
    <w:pitch w:val="default"/>
    <w:sig w:usb0="00000000" w:usb1="00000000" w:usb2="00000010" w:usb3="00000000" w:csb0="00040000" w:csb1="00000000"/>
  </w:font>
  <w:font w:name="&amp;#23435;&amp;#20307;">
    <w:altName w:val="Times New Roman"/>
    <w:panose1 w:val="00000000000000000000"/>
    <w:charset w:val="00"/>
    <w:family w:val="roman"/>
    <w:pitch w:val="default"/>
    <w:sig w:usb0="00000000" w:usb1="00000000" w:usb2="00000000" w:usb3="00000000" w:csb0="00000001" w:csb1="00000000"/>
  </w:font>
  <w:font w:name="Arial Unicode MS">
    <w:altName w:val="宋体"/>
    <w:panose1 w:val="020B0604020202020204"/>
    <w:charset w:val="86"/>
    <w:family w:val="swiss"/>
    <w:pitch w:val="default"/>
    <w:sig w:usb0="00000000" w:usb1="00000000" w:usb2="0000003F" w:usb3="00000000" w:csb0="003F01FF"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Verdana">
    <w:panose1 w:val="020B0604030504040204"/>
    <w:charset w:val="00"/>
    <w:family w:val="swiss"/>
    <w:pitch w:val="default"/>
    <w:sig w:usb0="A00006FF" w:usb1="4000205B" w:usb2="00000010" w:usb3="00000000" w:csb0="2000019F" w:csb1="00000000"/>
  </w:font>
  <w:font w:name="Cambria">
    <w:panose1 w:val="02040503050406030204"/>
    <w:charset w:val="00"/>
    <w:family w:val="roman"/>
    <w:pitch w:val="default"/>
    <w:sig w:usb0="E00006FF" w:usb1="420024FF" w:usb2="02000000" w:usb3="00000000" w:csb0="2000019F" w:csb1="00000000"/>
  </w:font>
  <w:font w:name="宋体-18030">
    <w:altName w:val="宋体"/>
    <w:panose1 w:val="00000000000000000000"/>
    <w:charset w:val="86"/>
    <w:family w:val="modern"/>
    <w:pitch w:val="default"/>
    <w:sig w:usb0="00000000" w:usb1="00000000" w:usb2="000A005E" w:usb3="00000000" w:csb0="00040001" w:csb1="00000000"/>
  </w:font>
  <w:font w:name="微软雅黑">
    <w:panose1 w:val="020B0503020204020204"/>
    <w:charset w:val="86"/>
    <w:family w:val="swiss"/>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top w:val="thinThickSmallGap" w:color="622423" w:sz="24" w:space="1"/>
      </w:pBdr>
      <w:tabs>
        <w:tab w:val="right" w:pos="8463"/>
        <w:tab w:val="clear" w:pos="4153"/>
        <w:tab w:val="clear" w:pos="8306"/>
      </w:tabs>
      <w:jc w:val="center"/>
      <w:rPr>
        <w:rFonts w:ascii="仿宋" w:hAnsi="仿宋" w:eastAsia="仿宋"/>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top w:val="thinThickSmallGap" w:color="622423" w:sz="24" w:space="1"/>
      </w:pBdr>
      <w:tabs>
        <w:tab w:val="right" w:pos="8730"/>
        <w:tab w:val="clear" w:pos="4153"/>
        <w:tab w:val="clear" w:pos="8306"/>
      </w:tabs>
      <w:rPr>
        <w:rFonts w:ascii="仿宋" w:hAnsi="仿宋" w:eastAsia="仿宋"/>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147955</wp:posOffset>
              </wp:positionV>
              <wp:extent cx="457835" cy="147955"/>
              <wp:effectExtent l="0" t="0" r="0" b="0"/>
              <wp:wrapNone/>
              <wp:docPr id="2" name="文本框 2061"/>
              <wp:cNvGraphicFramePr/>
              <a:graphic xmlns:a="http://schemas.openxmlformats.org/drawingml/2006/main">
                <a:graphicData uri="http://schemas.microsoft.com/office/word/2010/wordprocessingShape">
                  <wps:wsp>
                    <wps:cNvSpPr txBox="1"/>
                    <wps:spPr>
                      <a:xfrm>
                        <a:off x="0" y="0"/>
                        <a:ext cx="457835" cy="147955"/>
                      </a:xfrm>
                      <a:prstGeom prst="rect">
                        <a:avLst/>
                      </a:prstGeom>
                      <a:noFill/>
                      <a:ln>
                        <a:noFill/>
                      </a:ln>
                    </wps:spPr>
                    <wps:txbx>
                      <w:txbxContent>
                        <w:p>
                          <w:pPr>
                            <w:pStyle w:val="24"/>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30</w:t>
                          </w:r>
                          <w:r>
                            <w:rPr>
                              <w:rFonts w:hint="eastAsia"/>
                            </w:rPr>
                            <w:fldChar w:fldCharType="end"/>
                          </w:r>
                          <w:r>
                            <w:rPr>
                              <w:rFonts w:hint="eastAsia"/>
                            </w:rPr>
                            <w:t xml:space="preserve"> </w:t>
                          </w:r>
                        </w:p>
                      </w:txbxContent>
                    </wps:txbx>
                    <wps:bodyPr wrap="none" lIns="0" tIns="0" rIns="0" bIns="0">
                      <a:spAutoFit/>
                    </wps:bodyPr>
                  </wps:wsp>
                </a:graphicData>
              </a:graphic>
            </wp:anchor>
          </w:drawing>
        </mc:Choice>
        <mc:Fallback>
          <w:pict>
            <v:shape id="文本框 2061" o:spid="_x0000_s1026" o:spt="202" type="#_x0000_t202" style="position:absolute;left:0pt;margin-top:11.65pt;height:11.65pt;width:36.05pt;mso-position-horizontal:center;mso-position-horizontal-relative:margin;mso-wrap-style:none;z-index:251660288;mso-width-relative:page;mso-height-relative:page;" filled="f" stroked="f" coordsize="21600,21600" o:gfxdata="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LUcX2TTAAAABQEAAA8AAAAAAAAAAQAgAAAAIgAAAGRycy9kb3du&#10;cmV2LnhtbFBLAQIUABQAAAAIAIdO4kDHn7lUywEAAI4DAAAOAAAAAAAAAAEAIAAAACIBAABkcnMv&#10;ZTJvRG9jLnhtbFBLBQYAAAAABgAGAFkBAABfBQAAAAA=&#10;">
              <v:fill on="f" focussize="0,0"/>
              <v:stroke on="f"/>
              <v:imagedata o:title=""/>
              <o:lock v:ext="edit" aspectratio="f"/>
              <v:textbox inset="0mm,0mm,0mm,0mm" style="mso-fit-shape-to-text:t;">
                <w:txbxContent>
                  <w:p>
                    <w:pPr>
                      <w:pStyle w:val="24"/>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30</w:t>
                    </w:r>
                    <w:r>
                      <w:rPr>
                        <w:rFonts w:hint="eastAsia"/>
                      </w:rPr>
                      <w:fldChar w:fldCharType="end"/>
                    </w:r>
                    <w:r>
                      <w:rPr>
                        <w:rFonts w:hint="eastAsia"/>
                      </w:rPr>
                      <w:t xml:space="preserve"> </w:t>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top w:val="thinThickSmallGap" w:color="622423" w:sz="24" w:space="1"/>
      </w:pBdr>
      <w:tabs>
        <w:tab w:val="right" w:pos="8730"/>
        <w:tab w:val="clear" w:pos="4153"/>
        <w:tab w:val="clear" w:pos="8306"/>
      </w:tabs>
      <w:rPr>
        <w:rFonts w:ascii="仿宋" w:hAnsi="仿宋" w:eastAsia="仿宋"/>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147955</wp:posOffset>
              </wp:positionV>
              <wp:extent cx="457835" cy="147955"/>
              <wp:effectExtent l="0" t="0" r="0" b="0"/>
              <wp:wrapNone/>
              <wp:docPr id="3" name="文本框 2057"/>
              <wp:cNvGraphicFramePr/>
              <a:graphic xmlns:a="http://schemas.openxmlformats.org/drawingml/2006/main">
                <a:graphicData uri="http://schemas.microsoft.com/office/word/2010/wordprocessingShape">
                  <wps:wsp>
                    <wps:cNvSpPr txBox="1"/>
                    <wps:spPr>
                      <a:xfrm>
                        <a:off x="0" y="0"/>
                        <a:ext cx="457835" cy="147955"/>
                      </a:xfrm>
                      <a:prstGeom prst="rect">
                        <a:avLst/>
                      </a:prstGeom>
                      <a:noFill/>
                      <a:ln>
                        <a:noFill/>
                      </a:ln>
                    </wps:spPr>
                    <wps:txbx>
                      <w:txbxContent>
                        <w:p>
                          <w:pPr>
                            <w:pStyle w:val="24"/>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37</w:t>
                          </w:r>
                          <w:r>
                            <w:rPr>
                              <w:rFonts w:hint="eastAsia"/>
                            </w:rPr>
                            <w:fldChar w:fldCharType="end"/>
                          </w:r>
                          <w:r>
                            <w:rPr>
                              <w:rFonts w:hint="eastAsia"/>
                            </w:rPr>
                            <w:t xml:space="preserve"> 页</w:t>
                          </w:r>
                        </w:p>
                      </w:txbxContent>
                    </wps:txbx>
                    <wps:bodyPr wrap="none" lIns="0" tIns="0" rIns="0" bIns="0">
                      <a:spAutoFit/>
                    </wps:bodyPr>
                  </wps:wsp>
                </a:graphicData>
              </a:graphic>
            </wp:anchor>
          </w:drawing>
        </mc:Choice>
        <mc:Fallback>
          <w:pict>
            <v:shape id="文本框 2057" o:spid="_x0000_s1026" o:spt="202" type="#_x0000_t202" style="position:absolute;left:0pt;margin-top:11.65pt;height:11.65pt;width:36.05pt;mso-position-horizontal:center;mso-position-horizontal-relative:margin;mso-wrap-style:none;z-index:251661312;mso-width-relative:page;mso-height-relative:page;" filled="f" stroked="f" coordsize="21600,21600" o:gfxdata="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tRxfZNMAAAAFAQAADwAAAAAAAAABACAAAAAiAAAAZHJzL2Rvd25y&#10;ZXYueG1sUEsBAhQAFAAAAAgAh07iQDtqRPTKAQAAjgMAAA4AAAAAAAAAAQAgAAAAIgEAAGRycy9l&#10;Mm9Eb2MueG1sUEsFBgAAAAAGAAYAWQEAAF4FAAAAAA==&#10;">
              <v:fill on="f" focussize="0,0"/>
              <v:stroke on="f"/>
              <v:imagedata o:title=""/>
              <o:lock v:ext="edit" aspectratio="f"/>
              <v:textbox inset="0mm,0mm,0mm,0mm" style="mso-fit-shape-to-text:t;">
                <w:txbxContent>
                  <w:p>
                    <w:pPr>
                      <w:pStyle w:val="24"/>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37</w:t>
                    </w:r>
                    <w:r>
                      <w:rPr>
                        <w:rFonts w:hint="eastAsia"/>
                      </w:rPr>
                      <w:fldChar w:fldCharType="end"/>
                    </w:r>
                    <w:r>
                      <w:rPr>
                        <w:rFonts w:hint="eastAsia"/>
                      </w:rPr>
                      <w:t xml:space="preserve"> 页</w:t>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top w:val="thinThickSmallGap" w:color="622423" w:sz="24" w:space="1"/>
      </w:pBdr>
      <w:tabs>
        <w:tab w:val="right" w:pos="8730"/>
        <w:tab w:val="clear" w:pos="4153"/>
        <w:tab w:val="clear" w:pos="8306"/>
      </w:tabs>
      <w:rPr>
        <w:rFonts w:ascii="仿宋" w:hAnsi="仿宋" w:eastAsia="仿宋"/>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147955</wp:posOffset>
              </wp:positionV>
              <wp:extent cx="457835" cy="147955"/>
              <wp:effectExtent l="0" t="0" r="0" b="0"/>
              <wp:wrapNone/>
              <wp:docPr id="1" name="文本框 2056"/>
              <wp:cNvGraphicFramePr/>
              <a:graphic xmlns:a="http://schemas.openxmlformats.org/drawingml/2006/main">
                <a:graphicData uri="http://schemas.microsoft.com/office/word/2010/wordprocessingShape">
                  <wps:wsp>
                    <wps:cNvSpPr txBox="1"/>
                    <wps:spPr>
                      <a:xfrm>
                        <a:off x="0" y="0"/>
                        <a:ext cx="457835" cy="147955"/>
                      </a:xfrm>
                      <a:prstGeom prst="rect">
                        <a:avLst/>
                      </a:prstGeom>
                      <a:noFill/>
                      <a:ln>
                        <a:noFill/>
                      </a:ln>
                    </wps:spPr>
                    <wps:txbx>
                      <w:txbxContent>
                        <w:p>
                          <w:pPr>
                            <w:pStyle w:val="24"/>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31</w:t>
                          </w:r>
                          <w:r>
                            <w:rPr>
                              <w:rFonts w:hint="eastAsia"/>
                            </w:rPr>
                            <w:fldChar w:fldCharType="end"/>
                          </w:r>
                          <w:r>
                            <w:rPr>
                              <w:rFonts w:hint="eastAsia"/>
                            </w:rPr>
                            <w:t xml:space="preserve"> 页</w:t>
                          </w:r>
                        </w:p>
                      </w:txbxContent>
                    </wps:txbx>
                    <wps:bodyPr wrap="none" lIns="0" tIns="0" rIns="0" bIns="0">
                      <a:spAutoFit/>
                    </wps:bodyPr>
                  </wps:wsp>
                </a:graphicData>
              </a:graphic>
            </wp:anchor>
          </w:drawing>
        </mc:Choice>
        <mc:Fallback>
          <w:pict>
            <v:shape id="文本框 2056" o:spid="_x0000_s1026" o:spt="202" type="#_x0000_t202" style="position:absolute;left:0pt;margin-top:11.65pt;height:11.65pt;width:36.05pt;mso-position-horizontal:center;mso-position-horizontal-relative:margin;mso-wrap-style:none;z-index:251659264;mso-width-relative:page;mso-height-relative:page;" filled="f" stroked="f" coordsize="21600,21600" o:gfxdata="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tRxfZNMAAAAFAQAADwAAAAAAAAABACAAAAAiAAAAZHJzL2Rvd25y&#10;ZXYueG1sUEsBAhQAFAAAAAgAh07iQJc6i9rKAQAAjgMAAA4AAAAAAAAAAQAgAAAAIgEAAGRycy9l&#10;Mm9Eb2MueG1sUEsFBgAAAAAGAAYAWQEAAF4FAAAAAA==&#10;">
              <v:fill on="f" focussize="0,0"/>
              <v:stroke on="f"/>
              <v:imagedata o:title=""/>
              <o:lock v:ext="edit" aspectratio="f"/>
              <v:textbox inset="0mm,0mm,0mm,0mm" style="mso-fit-shape-to-text:t;">
                <w:txbxContent>
                  <w:p>
                    <w:pPr>
                      <w:pStyle w:val="24"/>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31</w:t>
                    </w:r>
                    <w:r>
                      <w:rPr>
                        <w:rFonts w:hint="eastAsia"/>
                      </w:rPr>
                      <w:fldChar w:fldCharType="end"/>
                    </w:r>
                    <w:r>
                      <w:rPr>
                        <w:rFonts w:hint="eastAsia"/>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framePr w:wrap="around" w:vAnchor="text" w:hAnchor="margin" w:xAlign="right" w:y="1"/>
      <w:rPr>
        <w:rStyle w:val="41"/>
      </w:rPr>
    </w:pPr>
    <w:r>
      <w:fldChar w:fldCharType="begin"/>
    </w:r>
    <w:r>
      <w:rPr>
        <w:rStyle w:val="41"/>
      </w:rPr>
      <w:instrText xml:space="preserve">PAGE  </w:instrText>
    </w:r>
    <w:r>
      <w:fldChar w:fldCharType="separate"/>
    </w:r>
    <w:r>
      <w:rPr>
        <w:rStyle w:val="41"/>
      </w:rPr>
      <w:t>1</w:t>
    </w:r>
    <w:r>
      <w:fldChar w:fldCharType="end"/>
    </w:r>
  </w:p>
  <w:p>
    <w:pPr>
      <w:pStyle w:val="2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top w:val="thinThickSmallGap" w:color="622423" w:sz="24" w:space="1"/>
      </w:pBdr>
      <w:tabs>
        <w:tab w:val="right" w:pos="8463"/>
        <w:tab w:val="clear" w:pos="4153"/>
        <w:tab w:val="clear" w:pos="8306"/>
      </w:tabs>
      <w:rPr>
        <w:rFonts w:ascii="仿宋" w:hAnsi="仿宋" w:eastAsia="仿宋"/>
      </w:rPr>
    </w:pPr>
    <w:r>
      <w:drawing>
        <wp:inline distT="0" distB="0" distL="114300" distR="114300">
          <wp:extent cx="1645920" cy="297180"/>
          <wp:effectExtent l="0" t="0" r="11430" b="7620"/>
          <wp:docPr id="7" name="图片 7" descr="图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图标3"/>
                  <pic:cNvPicPr>
                    <a:picLocks noChangeAspect="1"/>
                  </pic:cNvPicPr>
                </pic:nvPicPr>
                <pic:blipFill>
                  <a:blip r:embed="rId1"/>
                  <a:stretch>
                    <a:fillRect/>
                  </a:stretch>
                </pic:blipFill>
                <pic:spPr>
                  <a:xfrm>
                    <a:off x="0" y="0"/>
                    <a:ext cx="1645920" cy="297180"/>
                  </a:xfrm>
                  <a:prstGeom prst="rect">
                    <a:avLst/>
                  </a:prstGeom>
                  <a:noFill/>
                  <a:ln>
                    <a:noFill/>
                  </a:ln>
                </pic:spPr>
              </pic:pic>
            </a:graphicData>
          </a:graphic>
        </wp:inline>
      </w:drawing>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top w:val="none" w:color="622423" w:sz="0" w:space="1"/>
        <w:left w:val="none" w:color="auto" w:sz="0" w:space="4"/>
        <w:bottom w:val="none" w:color="auto" w:sz="0" w:space="1"/>
        <w:right w:val="none" w:color="auto" w:sz="0" w:space="4"/>
      </w:pBdr>
      <w:tabs>
        <w:tab w:val="right" w:pos="8730"/>
        <w:tab w:val="clear" w:pos="4153"/>
        <w:tab w:val="clear" w:pos="8306"/>
      </w:tabs>
      <w:rPr>
        <w:rFonts w:ascii="仿宋" w:hAnsi="仿宋" w:eastAsia="仿宋"/>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top w:val="none" w:color="622423" w:sz="0" w:space="1"/>
        <w:left w:val="none" w:color="auto" w:sz="0" w:space="4"/>
        <w:bottom w:val="none" w:color="auto" w:sz="0" w:space="1"/>
        <w:right w:val="none" w:color="auto" w:sz="0" w:space="4"/>
      </w:pBdr>
      <w:tabs>
        <w:tab w:val="right" w:pos="8463"/>
        <w:tab w:val="clear" w:pos="4153"/>
        <w:tab w:val="clear" w:pos="8306"/>
      </w:tabs>
      <w:rPr>
        <w:rFonts w:ascii="仿宋" w:hAnsi="仿宋" w:eastAsia="仿宋"/>
      </w:rP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147955</wp:posOffset>
              </wp:positionV>
              <wp:extent cx="400685" cy="147955"/>
              <wp:effectExtent l="0" t="0" r="0" b="0"/>
              <wp:wrapNone/>
              <wp:docPr id="4" name="文本框 2058"/>
              <wp:cNvGraphicFramePr/>
              <a:graphic xmlns:a="http://schemas.openxmlformats.org/drawingml/2006/main">
                <a:graphicData uri="http://schemas.microsoft.com/office/word/2010/wordprocessingShape">
                  <wps:wsp>
                    <wps:cNvSpPr txBox="1"/>
                    <wps:spPr>
                      <a:xfrm>
                        <a:off x="0" y="0"/>
                        <a:ext cx="400685" cy="147955"/>
                      </a:xfrm>
                      <a:prstGeom prst="rect">
                        <a:avLst/>
                      </a:prstGeom>
                      <a:noFill/>
                      <a:ln>
                        <a:noFill/>
                      </a:ln>
                    </wps:spPr>
                    <wps:txbx>
                      <w:txbxContent>
                        <w:p>
                          <w:pPr>
                            <w:pStyle w:val="24"/>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9</w:t>
                          </w:r>
                          <w:r>
                            <w:rPr>
                              <w:rFonts w:hint="eastAsia"/>
                            </w:rPr>
                            <w:fldChar w:fldCharType="end"/>
                          </w:r>
                          <w:r>
                            <w:rPr>
                              <w:rFonts w:hint="eastAsia"/>
                            </w:rPr>
                            <w:t xml:space="preserve"> </w:t>
                          </w:r>
                        </w:p>
                      </w:txbxContent>
                    </wps:txbx>
                    <wps:bodyPr wrap="none" lIns="0" tIns="0" rIns="0" bIns="0">
                      <a:spAutoFit/>
                    </wps:bodyPr>
                  </wps:wsp>
                </a:graphicData>
              </a:graphic>
            </wp:anchor>
          </w:drawing>
        </mc:Choice>
        <mc:Fallback>
          <w:pict>
            <v:shape id="文本框 2058" o:spid="_x0000_s1026" o:spt="202" type="#_x0000_t202" style="position:absolute;left:0pt;margin-top:11.65pt;height:11.65pt;width:31.55pt;mso-position-horizontal:center;mso-position-horizontal-relative:margin;mso-wrap-style:none;z-index:251662336;mso-width-relative:page;mso-height-relative:page;" filled="f" stroked="f" coordsize="21600,21600" o:gfxdata="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Iw47QbSAAAABQEAAA8AAAAAAAAAAQAgAAAAIgAAAGRycy9kb3ducmV2&#10;LnhtbFBLAQIUABQAAAAIAIdO4kA4fSTfyQEAAI4DAAAOAAAAAAAAAAEAIAAAACEBAABkcnMvZTJv&#10;RG9jLnhtbFBLBQYAAAAABgAGAFkBAABcBQAAAAA=&#10;">
              <v:fill on="f" focussize="0,0"/>
              <v:stroke on="f"/>
              <v:imagedata o:title=""/>
              <o:lock v:ext="edit" aspectratio="f"/>
              <v:textbox inset="0mm,0mm,0mm,0mm" style="mso-fit-shape-to-text:t;">
                <w:txbxContent>
                  <w:p>
                    <w:pPr>
                      <w:pStyle w:val="24"/>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9</w:t>
                    </w:r>
                    <w:r>
                      <w:rPr>
                        <w:rFonts w:hint="eastAsia"/>
                      </w:rPr>
                      <w:fldChar w:fldCharType="end"/>
                    </w:r>
                    <w:r>
                      <w:rPr>
                        <w:rFonts w:hint="eastAsia"/>
                      </w:rPr>
                      <w:t xml:space="preserve"> </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top w:val="none" w:color="622423" w:sz="0" w:space="1"/>
        <w:left w:val="none" w:color="auto" w:sz="0" w:space="4"/>
        <w:bottom w:val="none" w:color="auto" w:sz="0" w:space="1"/>
        <w:right w:val="none" w:color="auto" w:sz="0" w:space="4"/>
      </w:pBdr>
      <w:tabs>
        <w:tab w:val="left" w:pos="7719"/>
        <w:tab w:val="clear" w:pos="4153"/>
        <w:tab w:val="clear" w:pos="8306"/>
      </w:tabs>
      <w:rPr>
        <w:rFonts w:ascii="仿宋" w:hAnsi="仿宋" w:eastAsia="仿宋"/>
      </w:rP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147955</wp:posOffset>
              </wp:positionV>
              <wp:extent cx="400685" cy="147955"/>
              <wp:effectExtent l="0" t="0" r="0" b="0"/>
              <wp:wrapNone/>
              <wp:docPr id="5" name="文本框 2060"/>
              <wp:cNvGraphicFramePr/>
              <a:graphic xmlns:a="http://schemas.openxmlformats.org/drawingml/2006/main">
                <a:graphicData uri="http://schemas.microsoft.com/office/word/2010/wordprocessingShape">
                  <wps:wsp>
                    <wps:cNvSpPr txBox="1"/>
                    <wps:spPr>
                      <a:xfrm>
                        <a:off x="0" y="0"/>
                        <a:ext cx="400685" cy="147955"/>
                      </a:xfrm>
                      <a:prstGeom prst="rect">
                        <a:avLst/>
                      </a:prstGeom>
                      <a:noFill/>
                      <a:ln>
                        <a:noFill/>
                      </a:ln>
                    </wps:spPr>
                    <wps:txbx>
                      <w:txbxContent>
                        <w:p>
                          <w:pPr>
                            <w:pStyle w:val="24"/>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14</w:t>
                          </w:r>
                          <w:r>
                            <w:rPr>
                              <w:rFonts w:hint="eastAsia"/>
                            </w:rPr>
                            <w:fldChar w:fldCharType="end"/>
                          </w:r>
                          <w:r>
                            <w:rPr>
                              <w:rFonts w:hint="eastAsia"/>
                            </w:rPr>
                            <w:t xml:space="preserve"> </w:t>
                          </w:r>
                        </w:p>
                      </w:txbxContent>
                    </wps:txbx>
                    <wps:bodyPr wrap="none" lIns="0" tIns="0" rIns="0" bIns="0">
                      <a:spAutoFit/>
                    </wps:bodyPr>
                  </wps:wsp>
                </a:graphicData>
              </a:graphic>
            </wp:anchor>
          </w:drawing>
        </mc:Choice>
        <mc:Fallback>
          <w:pict>
            <v:shape id="文本框 2060" o:spid="_x0000_s1026" o:spt="202" type="#_x0000_t202" style="position:absolute;left:0pt;margin-top:11.65pt;height:11.65pt;width:31.55pt;mso-position-horizontal:center;mso-position-horizontal-relative:margin;mso-wrap-style:none;z-index:251663360;mso-width-relative:page;mso-height-relative:page;" filled="f" stroked="f" coordsize="21600,21600" o:gfxdata="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jDjtBtIAAAAFAQAADwAAAAAAAAABACAAAAAiAAAAZHJzL2Rvd25yZXYu&#10;eG1sUEsBAhQAFAAAAAgAh07iQNG33wHIAQAAjgMAAA4AAAAAAAAAAQAgAAAAIQEAAGRycy9lMm9E&#10;b2MueG1sUEsFBgAAAAAGAAYAWQEAAFsFAAAAAA==&#10;">
              <v:fill on="f" focussize="0,0"/>
              <v:stroke on="f"/>
              <v:imagedata o:title=""/>
              <o:lock v:ext="edit" aspectratio="f"/>
              <v:textbox inset="0mm,0mm,0mm,0mm" style="mso-fit-shape-to-text:t;">
                <w:txbxContent>
                  <w:p>
                    <w:pPr>
                      <w:pStyle w:val="24"/>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14</w:t>
                    </w:r>
                    <w:r>
                      <w:rPr>
                        <w:rFonts w:hint="eastAsia"/>
                      </w:rPr>
                      <w:fldChar w:fldCharType="end"/>
                    </w:r>
                    <w:r>
                      <w:rPr>
                        <w:rFonts w:hint="eastAsia"/>
                      </w:rPr>
                      <w:t xml:space="preserve"> </w:t>
                    </w:r>
                  </w:p>
                </w:txbxContent>
              </v:textbox>
            </v:shape>
          </w:pict>
        </mc:Fallback>
      </mc:AlternateContent>
    </w:r>
    <w:r>
      <w:rPr>
        <w:rFonts w:hint="eastAsia" w:ascii="仿宋" w:hAnsi="仿宋" w:eastAsia="仿宋"/>
      </w:rPr>
      <w:tab/>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Bdr>
        <w:bottom w:val="thickThinMediumGap" w:color="808080" w:sz="18" w:space="1"/>
      </w:pBdr>
      <w:jc w:val="both"/>
      <w:rPr>
        <w:rFonts w:ascii="Cambria" w:hAnsi="Cambria"/>
        <w:sz w:val="10"/>
        <w:szCs w:val="10"/>
      </w:rPr>
    </w:pPr>
    <w:r>
      <w:rPr>
        <w:rStyle w:val="41"/>
        <w:rFonts w:ascii="宋体" w:hAnsi="宋体"/>
      </w:rPr>
      <w:t xml:space="preserve">        </w:t>
    </w:r>
  </w:p>
  <w:p>
    <w:pPr>
      <w:pStyle w:val="24"/>
      <w:rPr>
        <w:rFonts w:ascii="宋体"/>
        <w:color w:val="FF0000"/>
      </w:rP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53340</wp:posOffset>
              </wp:positionV>
              <wp:extent cx="547370" cy="246380"/>
              <wp:effectExtent l="0" t="0" r="0" b="0"/>
              <wp:wrapNone/>
              <wp:docPr id="6" name="文本框 1116"/>
              <wp:cNvGraphicFramePr/>
              <a:graphic xmlns:a="http://schemas.openxmlformats.org/drawingml/2006/main">
                <a:graphicData uri="http://schemas.microsoft.com/office/word/2010/wordprocessingShape">
                  <wps:wsp>
                    <wps:cNvSpPr/>
                    <wps:spPr>
                      <a:xfrm>
                        <a:off x="0" y="0"/>
                        <a:ext cx="547370" cy="246380"/>
                      </a:xfrm>
                      <a:prstGeom prst="rect">
                        <a:avLst/>
                      </a:prstGeom>
                      <a:noFill/>
                      <a:ln>
                        <a:noFill/>
                      </a:ln>
                    </wps:spPr>
                    <wps:txbx>
                      <w:txbxContent>
                        <w:p>
                          <w:pPr>
                            <w:pStyle w:val="24"/>
                          </w:pPr>
                          <w:r>
                            <w:fldChar w:fldCharType="begin"/>
                          </w:r>
                          <w:r>
                            <w:instrText xml:space="preserve"> PAGE  \* MERGEFORMAT </w:instrText>
                          </w:r>
                          <w:r>
                            <w:fldChar w:fldCharType="separate"/>
                          </w:r>
                          <w:r>
                            <w:t>28</w:t>
                          </w:r>
                          <w:r>
                            <w:fldChar w:fldCharType="end"/>
                          </w:r>
                          <w:r>
                            <w:t xml:space="preserve"> </w:t>
                          </w:r>
                        </w:p>
                      </w:txbxContent>
                    </wps:txbx>
                    <wps:bodyPr wrap="square" lIns="0" tIns="0" rIns="0" bIns="0" upright="1"/>
                  </wps:wsp>
                </a:graphicData>
              </a:graphic>
            </wp:anchor>
          </w:drawing>
        </mc:Choice>
        <mc:Fallback>
          <w:pict>
            <v:rect id="文本框 1116" o:spid="_x0000_s1026" o:spt="1" style="position:absolute;left:0pt;margin-top:4.2pt;height:19.4pt;width:43.1pt;mso-position-horizontal:center;mso-position-horizontal-relative:margin;z-index:251664384;mso-width-relative:page;mso-height-relative:page;" filled="f" stroked="f" coordsize="21600,21600" o:gfxdata="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n6EzANYAAAAEAQAADwAAAAAAAAABACAAAAAiAAAAZHJzL2Rvd25yZXYueG1s&#10;UEsBAhQAFAAAAAgAh07iQIgMkM3BAQAAeAMAAA4AAAAAAAAAAQAgAAAAJQEAAGRycy9lMm9Eb2Mu&#10;eG1sUEsFBgAAAAAGAAYAWQEAAFgFAAAAAA==&#10;">
              <v:fill on="f" focussize="0,0"/>
              <v:stroke on="f"/>
              <v:imagedata o:title=""/>
              <o:lock v:ext="edit" aspectratio="f"/>
              <v:textbox inset="0mm,0mm,0mm,0mm">
                <w:txbxContent>
                  <w:p>
                    <w:pPr>
                      <w:pStyle w:val="24"/>
                    </w:pPr>
                    <w:r>
                      <w:fldChar w:fldCharType="begin"/>
                    </w:r>
                    <w:r>
                      <w:instrText xml:space="preserve"> PAGE  \* MERGEFORMAT </w:instrText>
                    </w:r>
                    <w:r>
                      <w:fldChar w:fldCharType="separate"/>
                    </w:r>
                    <w:r>
                      <w:t>28</w:t>
                    </w:r>
                    <w:r>
                      <w:fldChar w:fldCharType="end"/>
                    </w:r>
                    <w:r>
                      <w:t xml:space="preserve"> </w:t>
                    </w:r>
                  </w:p>
                </w:txbxContent>
              </v:textbox>
            </v:rect>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framePr w:wrap="around" w:vAnchor="text" w:hAnchor="margin" w:xAlign="center" w:y="1"/>
      <w:rPr>
        <w:rStyle w:val="41"/>
      </w:rPr>
    </w:pPr>
    <w:r>
      <w:fldChar w:fldCharType="begin"/>
    </w:r>
    <w:r>
      <w:rPr>
        <w:rStyle w:val="41"/>
      </w:rPr>
      <w:instrText xml:space="preserve">PAGE  </w:instrText>
    </w:r>
    <w:r>
      <w:fldChar w:fldCharType="separate"/>
    </w:r>
    <w:r>
      <w:rPr>
        <w:rStyle w:val="41"/>
      </w:rPr>
      <w:t>4</w:t>
    </w:r>
    <w:r>
      <w:fldChar w:fldCharType="end"/>
    </w:r>
  </w:p>
  <w:p>
    <w:pPr>
      <w:pStyle w:val="2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jc w:val="both"/>
      <w:rPr>
        <w:rFonts w:ascii="仿宋" w:hAnsi="仿宋" w:eastAsia="仿宋"/>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Bdr>
        <w:bottom w:val="single" w:color="auto" w:sz="4" w:space="1"/>
      </w:pBdr>
      <w:tabs>
        <w:tab w:val="left" w:pos="4498"/>
      </w:tabs>
      <w:rPr>
        <w:rFonts w:ascii="仿宋" w:hAnsi="仿宋" w:eastAsia="仿宋"/>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47A5D2"/>
    <w:multiLevelType w:val="singleLevel"/>
    <w:tmpl w:val="8647A5D2"/>
    <w:lvl w:ilvl="0" w:tentative="0">
      <w:start w:val="1"/>
      <w:numFmt w:val="chineseCounting"/>
      <w:suff w:val="nothing"/>
      <w:lvlText w:val="%1、"/>
      <w:lvlJc w:val="left"/>
      <w:rPr>
        <w:rFonts w:hint="eastAsia"/>
      </w:rPr>
    </w:lvl>
  </w:abstractNum>
  <w:abstractNum w:abstractNumId="1">
    <w:nsid w:val="AA2E4C6C"/>
    <w:multiLevelType w:val="singleLevel"/>
    <w:tmpl w:val="AA2E4C6C"/>
    <w:lvl w:ilvl="0" w:tentative="0">
      <w:start w:val="1"/>
      <w:numFmt w:val="chineseCounting"/>
      <w:suff w:val="nothing"/>
      <w:lvlText w:val="%1、"/>
      <w:lvlJc w:val="left"/>
      <w:pPr>
        <w:ind w:left="-2"/>
      </w:pPr>
      <w:rPr>
        <w:rFonts w:hint="eastAsia"/>
      </w:rPr>
    </w:lvl>
  </w:abstractNum>
  <w:abstractNum w:abstractNumId="2">
    <w:nsid w:val="C2151EB0"/>
    <w:multiLevelType w:val="singleLevel"/>
    <w:tmpl w:val="C2151EB0"/>
    <w:lvl w:ilvl="0" w:tentative="0">
      <w:start w:val="4"/>
      <w:numFmt w:val="chineseCounting"/>
      <w:suff w:val="space"/>
      <w:lvlText w:val="第%1部分"/>
      <w:lvlJc w:val="left"/>
      <w:rPr>
        <w:rFonts w:hint="eastAsia"/>
      </w:rPr>
    </w:lvl>
  </w:abstractNum>
  <w:abstractNum w:abstractNumId="3">
    <w:nsid w:val="0000000D"/>
    <w:multiLevelType w:val="multilevel"/>
    <w:tmpl w:val="0000000D"/>
    <w:lvl w:ilvl="0" w:tentative="0">
      <w:start w:val="1"/>
      <w:numFmt w:val="japaneseCounting"/>
      <w:lvlText w:val="（%1）"/>
      <w:lvlJc w:val="left"/>
      <w:pPr>
        <w:tabs>
          <w:tab w:val="left" w:pos="1287"/>
        </w:tabs>
        <w:ind w:left="1287" w:hanging="720"/>
      </w:pPr>
      <w:rPr>
        <w:rFonts w:hint="eastAsia"/>
      </w:rPr>
    </w:lvl>
    <w:lvl w:ilvl="1" w:tentative="0">
      <w:start w:val="1"/>
      <w:numFmt w:val="decimal"/>
      <w:lvlText w:val="%2．"/>
      <w:lvlJc w:val="left"/>
      <w:pPr>
        <w:tabs>
          <w:tab w:val="left" w:pos="1260"/>
        </w:tabs>
        <w:ind w:left="1260" w:hanging="360"/>
      </w:pPr>
      <w:rPr>
        <w:rFonts w:hint="eastAsia"/>
      </w:r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4">
    <w:nsid w:val="0000000F"/>
    <w:multiLevelType w:val="multilevel"/>
    <w:tmpl w:val="0000000F"/>
    <w:lvl w:ilvl="0" w:tentative="0">
      <w:start w:val="1"/>
      <w:numFmt w:val="japaneseCounting"/>
      <w:lvlText w:val="（%1）"/>
      <w:lvlJc w:val="left"/>
      <w:pPr>
        <w:tabs>
          <w:tab w:val="left" w:pos="1200"/>
        </w:tabs>
        <w:ind w:left="1200" w:hanging="720"/>
      </w:pPr>
      <w:rPr>
        <w:rFonts w:hint="eastAsia"/>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5">
    <w:nsid w:val="09802CE6"/>
    <w:multiLevelType w:val="multilevel"/>
    <w:tmpl w:val="09802CE6"/>
    <w:lvl w:ilvl="0" w:tentative="0">
      <w:start w:val="1"/>
      <w:numFmt w:val="japaneseCounting"/>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13B10A72"/>
    <w:multiLevelType w:val="singleLevel"/>
    <w:tmpl w:val="13B10A72"/>
    <w:lvl w:ilvl="0" w:tentative="0">
      <w:start w:val="1"/>
      <w:numFmt w:val="decimal"/>
      <w:lvlText w:val="(%1)"/>
      <w:lvlJc w:val="left"/>
      <w:pPr>
        <w:ind w:left="425" w:hanging="425"/>
      </w:pPr>
      <w:rPr>
        <w:rFonts w:hint="default"/>
      </w:rPr>
    </w:lvl>
  </w:abstractNum>
  <w:abstractNum w:abstractNumId="7">
    <w:nsid w:val="358A2FA3"/>
    <w:multiLevelType w:val="multilevel"/>
    <w:tmpl w:val="358A2FA3"/>
    <w:lvl w:ilvl="0" w:tentative="0">
      <w:start w:val="1"/>
      <w:numFmt w:val="bullet"/>
      <w:lvlText w:val=""/>
      <w:lvlJc w:val="left"/>
      <w:pPr>
        <w:tabs>
          <w:tab w:val="left" w:pos="1814"/>
        </w:tabs>
        <w:ind w:left="1814" w:hanging="396"/>
      </w:pPr>
      <w:rPr>
        <w:rFonts w:hint="default" w:ascii="Wingdings" w:hAnsi="Wingdings"/>
      </w:rPr>
    </w:lvl>
    <w:lvl w:ilvl="1" w:tentative="0">
      <w:start w:val="1"/>
      <w:numFmt w:val="bullet"/>
      <w:pStyle w:val="76"/>
      <w:lvlText w:val=""/>
      <w:lvlJc w:val="left"/>
      <w:pPr>
        <w:ind w:left="2258" w:hanging="420"/>
      </w:pPr>
      <w:rPr>
        <w:rFonts w:hint="default" w:ascii="Wingdings" w:hAnsi="Wingdings"/>
      </w:rPr>
    </w:lvl>
    <w:lvl w:ilvl="2" w:tentative="0">
      <w:start w:val="1"/>
      <w:numFmt w:val="bullet"/>
      <w:lvlText w:val=""/>
      <w:lvlJc w:val="left"/>
      <w:pPr>
        <w:ind w:left="2678" w:hanging="420"/>
      </w:pPr>
      <w:rPr>
        <w:rFonts w:hint="default" w:ascii="Wingdings" w:hAnsi="Wingdings"/>
      </w:rPr>
    </w:lvl>
    <w:lvl w:ilvl="3" w:tentative="0">
      <w:start w:val="1"/>
      <w:numFmt w:val="bullet"/>
      <w:lvlText w:val=""/>
      <w:lvlJc w:val="left"/>
      <w:pPr>
        <w:ind w:left="3098" w:hanging="420"/>
      </w:pPr>
      <w:rPr>
        <w:rFonts w:hint="default" w:ascii="Wingdings" w:hAnsi="Wingdings"/>
      </w:rPr>
    </w:lvl>
    <w:lvl w:ilvl="4" w:tentative="0">
      <w:start w:val="1"/>
      <w:numFmt w:val="bullet"/>
      <w:lvlText w:val=""/>
      <w:lvlJc w:val="left"/>
      <w:pPr>
        <w:ind w:left="3518" w:hanging="420"/>
      </w:pPr>
      <w:rPr>
        <w:rFonts w:hint="default" w:ascii="Wingdings" w:hAnsi="Wingdings"/>
      </w:rPr>
    </w:lvl>
    <w:lvl w:ilvl="5" w:tentative="0">
      <w:start w:val="1"/>
      <w:numFmt w:val="bullet"/>
      <w:lvlText w:val=""/>
      <w:lvlJc w:val="left"/>
      <w:pPr>
        <w:ind w:left="3938" w:hanging="420"/>
      </w:pPr>
      <w:rPr>
        <w:rFonts w:hint="default" w:ascii="Wingdings" w:hAnsi="Wingdings"/>
      </w:rPr>
    </w:lvl>
    <w:lvl w:ilvl="6" w:tentative="0">
      <w:start w:val="1"/>
      <w:numFmt w:val="bullet"/>
      <w:lvlText w:val=""/>
      <w:lvlJc w:val="left"/>
      <w:pPr>
        <w:ind w:left="4358" w:hanging="420"/>
      </w:pPr>
      <w:rPr>
        <w:rFonts w:hint="default" w:ascii="Wingdings" w:hAnsi="Wingdings"/>
      </w:rPr>
    </w:lvl>
    <w:lvl w:ilvl="7" w:tentative="0">
      <w:start w:val="1"/>
      <w:numFmt w:val="bullet"/>
      <w:lvlText w:val=""/>
      <w:lvlJc w:val="left"/>
      <w:pPr>
        <w:ind w:left="4778" w:hanging="420"/>
      </w:pPr>
      <w:rPr>
        <w:rFonts w:hint="default" w:ascii="Wingdings" w:hAnsi="Wingdings"/>
      </w:rPr>
    </w:lvl>
    <w:lvl w:ilvl="8" w:tentative="0">
      <w:start w:val="1"/>
      <w:numFmt w:val="bullet"/>
      <w:lvlText w:val=""/>
      <w:lvlJc w:val="left"/>
      <w:pPr>
        <w:ind w:left="5198" w:hanging="420"/>
      </w:pPr>
      <w:rPr>
        <w:rFonts w:hint="default" w:ascii="Wingdings" w:hAnsi="Wingdings"/>
      </w:rPr>
    </w:lvl>
  </w:abstractNum>
  <w:abstractNum w:abstractNumId="8">
    <w:nsid w:val="46335E6F"/>
    <w:multiLevelType w:val="multilevel"/>
    <w:tmpl w:val="46335E6F"/>
    <w:lvl w:ilvl="0" w:tentative="0">
      <w:start w:val="1"/>
      <w:numFmt w:val="decimal"/>
      <w:pStyle w:val="59"/>
      <w:lvlText w:val="（%1）"/>
      <w:lvlJc w:val="left"/>
      <w:pPr>
        <w:ind w:left="987" w:hanging="420"/>
      </w:pPr>
      <w:rPr>
        <w:rFonts w:hint="eastAsia"/>
      </w:rPr>
    </w:lvl>
    <w:lvl w:ilvl="1" w:tentative="0">
      <w:start w:val="1"/>
      <w:numFmt w:val="lowerLetter"/>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num w:numId="1">
    <w:abstractNumId w:val="8"/>
  </w:num>
  <w:num w:numId="2">
    <w:abstractNumId w:val="7"/>
  </w:num>
  <w:num w:numId="3">
    <w:abstractNumId w:val="6"/>
  </w:num>
  <w:num w:numId="4">
    <w:abstractNumId w:val="1"/>
  </w:num>
  <w:num w:numId="5">
    <w:abstractNumId w:val="0"/>
  </w:num>
  <w:num w:numId="6">
    <w:abstractNumId w:val="5"/>
  </w:num>
  <w:num w:numId="7">
    <w:abstractNumId w:val="2"/>
  </w:num>
  <w:num w:numId="8">
    <w:abstractNumId w:val="3"/>
  </w:num>
  <w:num w:numId="9">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MicroSoft">
    <w15:presenceInfo w15:providerId="None" w15:userId="MicroSof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UzMmEwYjU5ZTYwNTAyMDI3NDU4YjYzYzEwYzQ5YTUifQ=="/>
  </w:docVars>
  <w:rsids>
    <w:rsidRoot w:val="00172A27"/>
    <w:rsid w:val="000118A0"/>
    <w:rsid w:val="00022B64"/>
    <w:rsid w:val="000462DA"/>
    <w:rsid w:val="00083BC3"/>
    <w:rsid w:val="000B52A3"/>
    <w:rsid w:val="000C3458"/>
    <w:rsid w:val="001064B9"/>
    <w:rsid w:val="0011703D"/>
    <w:rsid w:val="001405EF"/>
    <w:rsid w:val="00142369"/>
    <w:rsid w:val="0014673C"/>
    <w:rsid w:val="00167C64"/>
    <w:rsid w:val="00172A27"/>
    <w:rsid w:val="001D1BD3"/>
    <w:rsid w:val="001E7A3B"/>
    <w:rsid w:val="00226A21"/>
    <w:rsid w:val="00246A91"/>
    <w:rsid w:val="002C328E"/>
    <w:rsid w:val="00325138"/>
    <w:rsid w:val="00335D36"/>
    <w:rsid w:val="00353BAB"/>
    <w:rsid w:val="003560F8"/>
    <w:rsid w:val="00372820"/>
    <w:rsid w:val="00397226"/>
    <w:rsid w:val="003B6943"/>
    <w:rsid w:val="003C383F"/>
    <w:rsid w:val="003C5437"/>
    <w:rsid w:val="003F5E42"/>
    <w:rsid w:val="004308EB"/>
    <w:rsid w:val="00435691"/>
    <w:rsid w:val="00442172"/>
    <w:rsid w:val="00482407"/>
    <w:rsid w:val="004A33FE"/>
    <w:rsid w:val="004D1A22"/>
    <w:rsid w:val="004F7BFE"/>
    <w:rsid w:val="005208B9"/>
    <w:rsid w:val="005373A3"/>
    <w:rsid w:val="005507EE"/>
    <w:rsid w:val="005531F4"/>
    <w:rsid w:val="00556EBC"/>
    <w:rsid w:val="00597DFB"/>
    <w:rsid w:val="005C00F9"/>
    <w:rsid w:val="005E04DA"/>
    <w:rsid w:val="005F526C"/>
    <w:rsid w:val="00613FEA"/>
    <w:rsid w:val="00635B3B"/>
    <w:rsid w:val="006729F9"/>
    <w:rsid w:val="006A3A4D"/>
    <w:rsid w:val="006D3630"/>
    <w:rsid w:val="0070348B"/>
    <w:rsid w:val="00714597"/>
    <w:rsid w:val="00715333"/>
    <w:rsid w:val="00721146"/>
    <w:rsid w:val="00756A4D"/>
    <w:rsid w:val="00761E84"/>
    <w:rsid w:val="0077222E"/>
    <w:rsid w:val="007B0C3F"/>
    <w:rsid w:val="007B46DC"/>
    <w:rsid w:val="007C1C12"/>
    <w:rsid w:val="007C457C"/>
    <w:rsid w:val="007D2205"/>
    <w:rsid w:val="007D67FB"/>
    <w:rsid w:val="007F01F9"/>
    <w:rsid w:val="007F1348"/>
    <w:rsid w:val="00813D3E"/>
    <w:rsid w:val="008157BB"/>
    <w:rsid w:val="00837BD1"/>
    <w:rsid w:val="008517B1"/>
    <w:rsid w:val="0087275E"/>
    <w:rsid w:val="00896973"/>
    <w:rsid w:val="008D6A07"/>
    <w:rsid w:val="008E32D8"/>
    <w:rsid w:val="009A1C09"/>
    <w:rsid w:val="009B44BA"/>
    <w:rsid w:val="009B74E0"/>
    <w:rsid w:val="009D35D1"/>
    <w:rsid w:val="00A47163"/>
    <w:rsid w:val="00AA23E8"/>
    <w:rsid w:val="00B23E17"/>
    <w:rsid w:val="00B354AF"/>
    <w:rsid w:val="00B7693E"/>
    <w:rsid w:val="00BD4739"/>
    <w:rsid w:val="00C1747A"/>
    <w:rsid w:val="00C45ADD"/>
    <w:rsid w:val="00C51E74"/>
    <w:rsid w:val="00C83489"/>
    <w:rsid w:val="00C85A18"/>
    <w:rsid w:val="00CC0A5D"/>
    <w:rsid w:val="00D12117"/>
    <w:rsid w:val="00D56DA9"/>
    <w:rsid w:val="00D70D8D"/>
    <w:rsid w:val="00D849D3"/>
    <w:rsid w:val="00DC05A9"/>
    <w:rsid w:val="00DE3B45"/>
    <w:rsid w:val="00E4546D"/>
    <w:rsid w:val="00EE1895"/>
    <w:rsid w:val="00EE3965"/>
    <w:rsid w:val="00EE3D87"/>
    <w:rsid w:val="00F169A5"/>
    <w:rsid w:val="00F43231"/>
    <w:rsid w:val="00F73BB2"/>
    <w:rsid w:val="00F9235C"/>
    <w:rsid w:val="00FA790D"/>
    <w:rsid w:val="00FB08FF"/>
    <w:rsid w:val="00FC173E"/>
    <w:rsid w:val="011E38A7"/>
    <w:rsid w:val="02BB609B"/>
    <w:rsid w:val="043405D8"/>
    <w:rsid w:val="04B23039"/>
    <w:rsid w:val="050858EC"/>
    <w:rsid w:val="051D440B"/>
    <w:rsid w:val="054A5FD5"/>
    <w:rsid w:val="057E5D2D"/>
    <w:rsid w:val="05912A3E"/>
    <w:rsid w:val="065C45CA"/>
    <w:rsid w:val="06FC2094"/>
    <w:rsid w:val="074D4531"/>
    <w:rsid w:val="0799135C"/>
    <w:rsid w:val="07D4333B"/>
    <w:rsid w:val="07DE0E3A"/>
    <w:rsid w:val="080164E3"/>
    <w:rsid w:val="08C558E2"/>
    <w:rsid w:val="09791462"/>
    <w:rsid w:val="098B6AE0"/>
    <w:rsid w:val="09C350C8"/>
    <w:rsid w:val="0A4A3CF6"/>
    <w:rsid w:val="0B3D0482"/>
    <w:rsid w:val="0C692FF0"/>
    <w:rsid w:val="0C961915"/>
    <w:rsid w:val="0CDC7E65"/>
    <w:rsid w:val="0F0A7030"/>
    <w:rsid w:val="0F287203"/>
    <w:rsid w:val="0F586E07"/>
    <w:rsid w:val="0F6F2374"/>
    <w:rsid w:val="105C6C2B"/>
    <w:rsid w:val="106D42D7"/>
    <w:rsid w:val="10923D18"/>
    <w:rsid w:val="10BD67C6"/>
    <w:rsid w:val="118F497F"/>
    <w:rsid w:val="11CF7959"/>
    <w:rsid w:val="11D849E2"/>
    <w:rsid w:val="1267236D"/>
    <w:rsid w:val="126B641D"/>
    <w:rsid w:val="12D3720C"/>
    <w:rsid w:val="13DE7ACE"/>
    <w:rsid w:val="13E3563B"/>
    <w:rsid w:val="13E87495"/>
    <w:rsid w:val="14EF2D11"/>
    <w:rsid w:val="15B20422"/>
    <w:rsid w:val="15E70DAD"/>
    <w:rsid w:val="160649A9"/>
    <w:rsid w:val="160868D3"/>
    <w:rsid w:val="176435DF"/>
    <w:rsid w:val="17F135BD"/>
    <w:rsid w:val="18B82C03"/>
    <w:rsid w:val="18F6484A"/>
    <w:rsid w:val="196C4B0C"/>
    <w:rsid w:val="198007D9"/>
    <w:rsid w:val="198513F6"/>
    <w:rsid w:val="19C43FB0"/>
    <w:rsid w:val="1A00444C"/>
    <w:rsid w:val="1A272A15"/>
    <w:rsid w:val="1A815B69"/>
    <w:rsid w:val="1A8C5419"/>
    <w:rsid w:val="1A9413D2"/>
    <w:rsid w:val="1BCE1F0F"/>
    <w:rsid w:val="1BFA3366"/>
    <w:rsid w:val="1C4F709D"/>
    <w:rsid w:val="1CFE18DF"/>
    <w:rsid w:val="1DEE7012"/>
    <w:rsid w:val="1E5631AE"/>
    <w:rsid w:val="20A73DF6"/>
    <w:rsid w:val="26D53495"/>
    <w:rsid w:val="26ED42E7"/>
    <w:rsid w:val="270C0618"/>
    <w:rsid w:val="27AA14A7"/>
    <w:rsid w:val="281142B7"/>
    <w:rsid w:val="28D75308"/>
    <w:rsid w:val="28E614A9"/>
    <w:rsid w:val="28E86CA7"/>
    <w:rsid w:val="29076C89"/>
    <w:rsid w:val="290F39A4"/>
    <w:rsid w:val="292263C3"/>
    <w:rsid w:val="29442349"/>
    <w:rsid w:val="2991189E"/>
    <w:rsid w:val="29B23216"/>
    <w:rsid w:val="2A2C2E1A"/>
    <w:rsid w:val="2A6E57BD"/>
    <w:rsid w:val="2ACC676B"/>
    <w:rsid w:val="2B495F90"/>
    <w:rsid w:val="2B933F07"/>
    <w:rsid w:val="2C9936B0"/>
    <w:rsid w:val="2CF967DD"/>
    <w:rsid w:val="2D556F76"/>
    <w:rsid w:val="2DDA0B3C"/>
    <w:rsid w:val="2DEA2775"/>
    <w:rsid w:val="2DF26338"/>
    <w:rsid w:val="2DF640D6"/>
    <w:rsid w:val="2E870C09"/>
    <w:rsid w:val="2EC366A2"/>
    <w:rsid w:val="2F16524A"/>
    <w:rsid w:val="2FF82D77"/>
    <w:rsid w:val="31733CE1"/>
    <w:rsid w:val="320D35B4"/>
    <w:rsid w:val="32992D19"/>
    <w:rsid w:val="33670496"/>
    <w:rsid w:val="341D1502"/>
    <w:rsid w:val="35325358"/>
    <w:rsid w:val="35352C6E"/>
    <w:rsid w:val="35793E2D"/>
    <w:rsid w:val="35C52FB2"/>
    <w:rsid w:val="35CA52BD"/>
    <w:rsid w:val="37A30122"/>
    <w:rsid w:val="37C2247C"/>
    <w:rsid w:val="37DA1E9D"/>
    <w:rsid w:val="37DA7ACE"/>
    <w:rsid w:val="384707D6"/>
    <w:rsid w:val="38DF489C"/>
    <w:rsid w:val="392C4DA7"/>
    <w:rsid w:val="393C0DE5"/>
    <w:rsid w:val="395A13F1"/>
    <w:rsid w:val="397E6DBF"/>
    <w:rsid w:val="39DD5260"/>
    <w:rsid w:val="39F502DB"/>
    <w:rsid w:val="3A4E4081"/>
    <w:rsid w:val="3A523D18"/>
    <w:rsid w:val="3A740D56"/>
    <w:rsid w:val="3AC94C72"/>
    <w:rsid w:val="3B101E80"/>
    <w:rsid w:val="3B3E7547"/>
    <w:rsid w:val="3B5B303B"/>
    <w:rsid w:val="3B7C6E5A"/>
    <w:rsid w:val="3BF709DA"/>
    <w:rsid w:val="3C1D1AFB"/>
    <w:rsid w:val="3D046A2B"/>
    <w:rsid w:val="3E597CEE"/>
    <w:rsid w:val="403027A7"/>
    <w:rsid w:val="408A5E09"/>
    <w:rsid w:val="41B8526F"/>
    <w:rsid w:val="42F8291A"/>
    <w:rsid w:val="43D1198F"/>
    <w:rsid w:val="448A4437"/>
    <w:rsid w:val="448E4E44"/>
    <w:rsid w:val="450A7AEB"/>
    <w:rsid w:val="45565D69"/>
    <w:rsid w:val="45C65D68"/>
    <w:rsid w:val="466D0E28"/>
    <w:rsid w:val="474065AF"/>
    <w:rsid w:val="47F44944"/>
    <w:rsid w:val="48A721B3"/>
    <w:rsid w:val="4990654B"/>
    <w:rsid w:val="49AB093C"/>
    <w:rsid w:val="49BD025E"/>
    <w:rsid w:val="4A112E6B"/>
    <w:rsid w:val="4A3D5F21"/>
    <w:rsid w:val="4A490744"/>
    <w:rsid w:val="4A97340A"/>
    <w:rsid w:val="4AE32A1C"/>
    <w:rsid w:val="4B360091"/>
    <w:rsid w:val="4B45426E"/>
    <w:rsid w:val="4B820D49"/>
    <w:rsid w:val="4C953D1A"/>
    <w:rsid w:val="4CA86D16"/>
    <w:rsid w:val="4D204B1C"/>
    <w:rsid w:val="4D466EFD"/>
    <w:rsid w:val="4EE566F3"/>
    <w:rsid w:val="4F24310C"/>
    <w:rsid w:val="508D2A31"/>
    <w:rsid w:val="50CF1BB0"/>
    <w:rsid w:val="51154BF9"/>
    <w:rsid w:val="530C2DCF"/>
    <w:rsid w:val="538C04B4"/>
    <w:rsid w:val="54242F01"/>
    <w:rsid w:val="542F3CD1"/>
    <w:rsid w:val="54767487"/>
    <w:rsid w:val="54AE2CD1"/>
    <w:rsid w:val="54E14082"/>
    <w:rsid w:val="55634D84"/>
    <w:rsid w:val="55A723F5"/>
    <w:rsid w:val="55F07D99"/>
    <w:rsid w:val="578E5921"/>
    <w:rsid w:val="5878081B"/>
    <w:rsid w:val="587B44BC"/>
    <w:rsid w:val="589E5A36"/>
    <w:rsid w:val="58FD2FE4"/>
    <w:rsid w:val="59735F86"/>
    <w:rsid w:val="59AB52D5"/>
    <w:rsid w:val="5AF67C3D"/>
    <w:rsid w:val="5B1A6A9D"/>
    <w:rsid w:val="5B1E7634"/>
    <w:rsid w:val="5BA86C48"/>
    <w:rsid w:val="5BD40777"/>
    <w:rsid w:val="5C3B0365"/>
    <w:rsid w:val="5D005D53"/>
    <w:rsid w:val="5E4A043A"/>
    <w:rsid w:val="5E980CB7"/>
    <w:rsid w:val="5EEA78CF"/>
    <w:rsid w:val="5EFE030F"/>
    <w:rsid w:val="5FC85FD2"/>
    <w:rsid w:val="60245F09"/>
    <w:rsid w:val="605D1CF2"/>
    <w:rsid w:val="6067612C"/>
    <w:rsid w:val="60B47731"/>
    <w:rsid w:val="61837275"/>
    <w:rsid w:val="622E1B6D"/>
    <w:rsid w:val="640D7C2F"/>
    <w:rsid w:val="644A6041"/>
    <w:rsid w:val="64A43301"/>
    <w:rsid w:val="64AB2CDC"/>
    <w:rsid w:val="655A5853"/>
    <w:rsid w:val="65F357CD"/>
    <w:rsid w:val="677206F0"/>
    <w:rsid w:val="67B57771"/>
    <w:rsid w:val="67E21CD0"/>
    <w:rsid w:val="6824360A"/>
    <w:rsid w:val="684C4042"/>
    <w:rsid w:val="69702796"/>
    <w:rsid w:val="6A141655"/>
    <w:rsid w:val="6A143B67"/>
    <w:rsid w:val="6A235A51"/>
    <w:rsid w:val="6AFF6461"/>
    <w:rsid w:val="6B201D6F"/>
    <w:rsid w:val="6B7A3FA9"/>
    <w:rsid w:val="6BAA13BD"/>
    <w:rsid w:val="6BF15909"/>
    <w:rsid w:val="6C77656B"/>
    <w:rsid w:val="6D011C7F"/>
    <w:rsid w:val="6DF057FB"/>
    <w:rsid w:val="6E1F6F32"/>
    <w:rsid w:val="6FD705B9"/>
    <w:rsid w:val="713F5D1F"/>
    <w:rsid w:val="718B0AA5"/>
    <w:rsid w:val="72035796"/>
    <w:rsid w:val="72633745"/>
    <w:rsid w:val="72E87F54"/>
    <w:rsid w:val="72F75DF0"/>
    <w:rsid w:val="73457E64"/>
    <w:rsid w:val="7358225D"/>
    <w:rsid w:val="73C72D8A"/>
    <w:rsid w:val="74091F52"/>
    <w:rsid w:val="74A91D61"/>
    <w:rsid w:val="753D3B5F"/>
    <w:rsid w:val="75E32BF1"/>
    <w:rsid w:val="767B15BE"/>
    <w:rsid w:val="76911A31"/>
    <w:rsid w:val="7708251F"/>
    <w:rsid w:val="77B854C6"/>
    <w:rsid w:val="77BF670D"/>
    <w:rsid w:val="78334E1D"/>
    <w:rsid w:val="789A45DA"/>
    <w:rsid w:val="78D51C73"/>
    <w:rsid w:val="79470773"/>
    <w:rsid w:val="7A1F02B7"/>
    <w:rsid w:val="7A2E28E1"/>
    <w:rsid w:val="7B342267"/>
    <w:rsid w:val="7B44777D"/>
    <w:rsid w:val="7B573CF1"/>
    <w:rsid w:val="7B5B3903"/>
    <w:rsid w:val="7B840D5C"/>
    <w:rsid w:val="7C4058CB"/>
    <w:rsid w:val="7D517DCF"/>
    <w:rsid w:val="7E0D213D"/>
    <w:rsid w:val="7E2B3E16"/>
    <w:rsid w:val="7E666319"/>
    <w:rsid w:val="7E7C537B"/>
    <w:rsid w:val="7ED20B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99" w:semiHidden="0"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91"/>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86"/>
    <w:qFormat/>
    <w:uiPriority w:val="0"/>
    <w:pPr>
      <w:keepNext/>
      <w:keepLines/>
      <w:adjustRightInd w:val="0"/>
      <w:spacing w:before="240" w:line="360" w:lineRule="auto"/>
      <w:jc w:val="center"/>
      <w:textAlignment w:val="baseline"/>
      <w:outlineLvl w:val="1"/>
    </w:pPr>
    <w:rPr>
      <w:rFonts w:ascii="Arial" w:hAnsi="Arial" w:eastAsia="黑体"/>
      <w:b/>
      <w:kern w:val="0"/>
      <w:sz w:val="30"/>
      <w:szCs w:val="20"/>
    </w:rPr>
  </w:style>
  <w:style w:type="paragraph" w:styleId="5">
    <w:name w:val="heading 3"/>
    <w:basedOn w:val="1"/>
    <w:next w:val="1"/>
    <w:link w:val="82"/>
    <w:qFormat/>
    <w:uiPriority w:val="0"/>
    <w:pPr>
      <w:keepNext/>
      <w:keepLines/>
      <w:adjustRightInd w:val="0"/>
      <w:spacing w:before="240" w:after="120" w:line="300" w:lineRule="auto"/>
      <w:jc w:val="left"/>
      <w:textAlignment w:val="baseline"/>
      <w:outlineLvl w:val="2"/>
    </w:pPr>
    <w:rPr>
      <w:b/>
      <w:kern w:val="0"/>
      <w:szCs w:val="20"/>
    </w:rPr>
  </w:style>
  <w:style w:type="paragraph" w:styleId="6">
    <w:name w:val="heading 4"/>
    <w:basedOn w:val="1"/>
    <w:next w:val="1"/>
    <w:link w:val="80"/>
    <w:qFormat/>
    <w:uiPriority w:val="0"/>
    <w:pPr>
      <w:keepNext/>
      <w:keepLines/>
      <w:spacing w:before="280" w:after="290" w:line="376" w:lineRule="auto"/>
      <w:outlineLvl w:val="3"/>
    </w:pPr>
    <w:rPr>
      <w:rFonts w:ascii="Arial" w:hAnsi="Arial" w:eastAsia="黑体"/>
      <w:b/>
      <w:sz w:val="28"/>
      <w:szCs w:val="20"/>
    </w:rPr>
  </w:style>
  <w:style w:type="paragraph" w:styleId="7">
    <w:name w:val="heading 5"/>
    <w:basedOn w:val="1"/>
    <w:next w:val="1"/>
    <w:link w:val="84"/>
    <w:qFormat/>
    <w:uiPriority w:val="0"/>
    <w:pPr>
      <w:keepNext/>
      <w:keepLines/>
      <w:spacing w:before="280" w:after="290" w:line="376" w:lineRule="auto"/>
      <w:outlineLvl w:val="4"/>
    </w:pPr>
    <w:rPr>
      <w:b/>
      <w:sz w:val="28"/>
      <w:szCs w:val="20"/>
    </w:rPr>
  </w:style>
  <w:style w:type="paragraph" w:styleId="8">
    <w:name w:val="heading 6"/>
    <w:basedOn w:val="1"/>
    <w:next w:val="9"/>
    <w:qFormat/>
    <w:uiPriority w:val="0"/>
    <w:pPr>
      <w:keepNext/>
      <w:keepLines/>
      <w:spacing w:before="240" w:after="64" w:line="320" w:lineRule="auto"/>
      <w:outlineLvl w:val="5"/>
    </w:pPr>
    <w:rPr>
      <w:rFonts w:ascii="Arial" w:hAnsi="Arial" w:eastAsia="黑体"/>
      <w:b/>
      <w:sz w:val="24"/>
      <w:szCs w:val="20"/>
    </w:rPr>
  </w:style>
  <w:style w:type="paragraph" w:styleId="10">
    <w:name w:val="heading 7"/>
    <w:basedOn w:val="1"/>
    <w:next w:val="9"/>
    <w:qFormat/>
    <w:uiPriority w:val="0"/>
    <w:pPr>
      <w:keepNext/>
      <w:keepLines/>
      <w:spacing w:before="240" w:after="64" w:line="320" w:lineRule="auto"/>
      <w:outlineLvl w:val="6"/>
    </w:pPr>
    <w:rPr>
      <w:b/>
      <w:sz w:val="24"/>
      <w:szCs w:val="20"/>
    </w:rPr>
  </w:style>
  <w:style w:type="paragraph" w:styleId="11">
    <w:name w:val="heading 8"/>
    <w:basedOn w:val="1"/>
    <w:next w:val="9"/>
    <w:qFormat/>
    <w:uiPriority w:val="0"/>
    <w:pPr>
      <w:keepNext/>
      <w:keepLines/>
      <w:spacing w:before="240" w:after="64" w:line="320" w:lineRule="auto"/>
      <w:outlineLvl w:val="7"/>
    </w:pPr>
    <w:rPr>
      <w:rFonts w:ascii="Arial" w:hAnsi="Arial" w:eastAsia="黑体"/>
      <w:sz w:val="24"/>
      <w:szCs w:val="20"/>
    </w:rPr>
  </w:style>
  <w:style w:type="paragraph" w:styleId="12">
    <w:name w:val="heading 9"/>
    <w:basedOn w:val="1"/>
    <w:next w:val="9"/>
    <w:qFormat/>
    <w:uiPriority w:val="0"/>
    <w:pPr>
      <w:keepNext/>
      <w:keepLines/>
      <w:spacing w:before="240" w:after="64" w:line="320" w:lineRule="auto"/>
      <w:outlineLvl w:val="8"/>
    </w:pPr>
    <w:rPr>
      <w:rFonts w:ascii="Arial" w:hAnsi="Arial" w:eastAsia="黑体"/>
      <w:szCs w:val="20"/>
    </w:rPr>
  </w:style>
  <w:style w:type="character" w:default="1" w:styleId="39">
    <w:name w:val="Default Paragraph Font"/>
    <w:semiHidden/>
    <w:unhideWhenUsed/>
    <w:qFormat/>
    <w:uiPriority w:val="1"/>
  </w:style>
  <w:style w:type="table" w:default="1" w:styleId="37">
    <w:name w:val="Normal Table"/>
    <w:semiHidden/>
    <w:unhideWhenUsed/>
    <w:uiPriority w:val="99"/>
    <w:tblPr>
      <w:tblCellMar>
        <w:top w:w="0" w:type="dxa"/>
        <w:left w:w="108" w:type="dxa"/>
        <w:bottom w:w="0" w:type="dxa"/>
        <w:right w:w="108" w:type="dxa"/>
      </w:tblCellMar>
    </w:tblPr>
  </w:style>
  <w:style w:type="paragraph" w:styleId="2">
    <w:name w:val="Body Text"/>
    <w:basedOn w:val="1"/>
    <w:next w:val="1"/>
    <w:qFormat/>
    <w:uiPriority w:val="0"/>
    <w:pPr>
      <w:spacing w:line="480" w:lineRule="auto"/>
    </w:pPr>
    <w:rPr>
      <w:color w:val="000000"/>
      <w:sz w:val="24"/>
    </w:rPr>
  </w:style>
  <w:style w:type="paragraph" w:styleId="9">
    <w:name w:val="Normal Indent"/>
    <w:basedOn w:val="1"/>
    <w:next w:val="2"/>
    <w:link w:val="92"/>
    <w:qFormat/>
    <w:uiPriority w:val="0"/>
    <w:pPr>
      <w:ind w:firstLine="420" w:firstLineChars="200"/>
    </w:pPr>
  </w:style>
  <w:style w:type="paragraph" w:styleId="13">
    <w:name w:val="toc 7"/>
    <w:basedOn w:val="1"/>
    <w:next w:val="1"/>
    <w:qFormat/>
    <w:uiPriority w:val="0"/>
    <w:pPr>
      <w:ind w:left="1260"/>
      <w:jc w:val="left"/>
    </w:pPr>
    <w:rPr>
      <w:rFonts w:ascii="Calibri" w:hAnsi="Calibri"/>
      <w:sz w:val="18"/>
      <w:szCs w:val="18"/>
    </w:rPr>
  </w:style>
  <w:style w:type="paragraph" w:styleId="14">
    <w:name w:val="Document Map"/>
    <w:basedOn w:val="1"/>
    <w:link w:val="89"/>
    <w:qFormat/>
    <w:uiPriority w:val="0"/>
    <w:rPr>
      <w:rFonts w:ascii="宋体"/>
      <w:sz w:val="18"/>
      <w:szCs w:val="18"/>
    </w:rPr>
  </w:style>
  <w:style w:type="paragraph" w:styleId="15">
    <w:name w:val="annotation text"/>
    <w:basedOn w:val="1"/>
    <w:link w:val="85"/>
    <w:qFormat/>
    <w:uiPriority w:val="0"/>
    <w:pPr>
      <w:jc w:val="left"/>
    </w:pPr>
  </w:style>
  <w:style w:type="paragraph" w:styleId="16">
    <w:name w:val="Body Text Indent"/>
    <w:basedOn w:val="1"/>
    <w:link w:val="77"/>
    <w:qFormat/>
    <w:uiPriority w:val="0"/>
    <w:pPr>
      <w:spacing w:line="400" w:lineRule="exact"/>
      <w:ind w:left="360"/>
    </w:pPr>
    <w:rPr>
      <w:rFonts w:ascii="华文中宋" w:hAnsi="华文中宋" w:eastAsia="华文中宋"/>
      <w:color w:val="FF6600"/>
      <w:sz w:val="24"/>
    </w:rPr>
  </w:style>
  <w:style w:type="paragraph" w:styleId="17">
    <w:name w:val="toc 5"/>
    <w:basedOn w:val="1"/>
    <w:next w:val="1"/>
    <w:qFormat/>
    <w:uiPriority w:val="0"/>
    <w:pPr>
      <w:ind w:left="840"/>
      <w:jc w:val="left"/>
    </w:pPr>
    <w:rPr>
      <w:rFonts w:ascii="Calibri" w:hAnsi="Calibri"/>
      <w:sz w:val="18"/>
      <w:szCs w:val="18"/>
    </w:rPr>
  </w:style>
  <w:style w:type="paragraph" w:styleId="18">
    <w:name w:val="toc 3"/>
    <w:basedOn w:val="1"/>
    <w:next w:val="1"/>
    <w:qFormat/>
    <w:uiPriority w:val="39"/>
    <w:pPr>
      <w:ind w:left="420"/>
      <w:jc w:val="left"/>
    </w:pPr>
    <w:rPr>
      <w:rFonts w:ascii="Calibri" w:hAnsi="Calibri"/>
      <w:i/>
      <w:iCs/>
      <w:sz w:val="20"/>
      <w:szCs w:val="20"/>
    </w:rPr>
  </w:style>
  <w:style w:type="paragraph" w:styleId="19">
    <w:name w:val="Plain Text"/>
    <w:basedOn w:val="1"/>
    <w:next w:val="1"/>
    <w:link w:val="100"/>
    <w:qFormat/>
    <w:uiPriority w:val="0"/>
    <w:pPr>
      <w:jc w:val="left"/>
    </w:pPr>
    <w:rPr>
      <w:rFonts w:ascii="宋体" w:hAnsi="Courier New"/>
      <w:szCs w:val="20"/>
    </w:rPr>
  </w:style>
  <w:style w:type="paragraph" w:styleId="20">
    <w:name w:val="toc 8"/>
    <w:basedOn w:val="1"/>
    <w:next w:val="1"/>
    <w:qFormat/>
    <w:uiPriority w:val="0"/>
    <w:pPr>
      <w:ind w:left="1470"/>
      <w:jc w:val="left"/>
    </w:pPr>
    <w:rPr>
      <w:rFonts w:ascii="Calibri" w:hAnsi="Calibri"/>
      <w:sz w:val="18"/>
      <w:szCs w:val="18"/>
    </w:rPr>
  </w:style>
  <w:style w:type="paragraph" w:styleId="21">
    <w:name w:val="Date"/>
    <w:basedOn w:val="1"/>
    <w:next w:val="1"/>
    <w:link w:val="83"/>
    <w:qFormat/>
    <w:uiPriority w:val="0"/>
    <w:rPr>
      <w:sz w:val="24"/>
      <w:szCs w:val="20"/>
    </w:rPr>
  </w:style>
  <w:style w:type="paragraph" w:styleId="22">
    <w:name w:val="Body Text Indent 2"/>
    <w:basedOn w:val="1"/>
    <w:next w:val="1"/>
    <w:link w:val="102"/>
    <w:qFormat/>
    <w:uiPriority w:val="0"/>
    <w:pPr>
      <w:spacing w:before="240" w:line="560" w:lineRule="exact"/>
      <w:ind w:firstLine="480" w:firstLineChars="200"/>
    </w:pPr>
    <w:rPr>
      <w:sz w:val="24"/>
      <w:szCs w:val="32"/>
    </w:rPr>
  </w:style>
  <w:style w:type="paragraph" w:styleId="23">
    <w:name w:val="Balloon Text"/>
    <w:basedOn w:val="1"/>
    <w:link w:val="105"/>
    <w:qFormat/>
    <w:uiPriority w:val="0"/>
    <w:rPr>
      <w:sz w:val="18"/>
      <w:szCs w:val="18"/>
    </w:rPr>
  </w:style>
  <w:style w:type="paragraph" w:styleId="24">
    <w:name w:val="footer"/>
    <w:basedOn w:val="1"/>
    <w:link w:val="79"/>
    <w:qFormat/>
    <w:uiPriority w:val="0"/>
    <w:pPr>
      <w:tabs>
        <w:tab w:val="center" w:pos="4153"/>
        <w:tab w:val="right" w:pos="8306"/>
      </w:tabs>
      <w:snapToGrid w:val="0"/>
      <w:jc w:val="left"/>
    </w:pPr>
    <w:rPr>
      <w:sz w:val="18"/>
      <w:szCs w:val="18"/>
    </w:rPr>
  </w:style>
  <w:style w:type="paragraph" w:styleId="25">
    <w:name w:val="header"/>
    <w:basedOn w:val="1"/>
    <w:link w:val="104"/>
    <w:qFormat/>
    <w:uiPriority w:val="99"/>
    <w:pPr>
      <w:pBdr>
        <w:bottom w:val="single" w:color="auto" w:sz="6" w:space="1"/>
      </w:pBdr>
      <w:tabs>
        <w:tab w:val="center" w:pos="4153"/>
        <w:tab w:val="right" w:pos="8306"/>
      </w:tabs>
      <w:snapToGrid w:val="0"/>
      <w:jc w:val="center"/>
    </w:pPr>
    <w:rPr>
      <w:sz w:val="18"/>
      <w:szCs w:val="18"/>
    </w:rPr>
  </w:style>
  <w:style w:type="paragraph" w:styleId="26">
    <w:name w:val="toc 1"/>
    <w:basedOn w:val="1"/>
    <w:next w:val="1"/>
    <w:qFormat/>
    <w:uiPriority w:val="39"/>
    <w:pPr>
      <w:spacing w:before="120" w:after="120"/>
      <w:jc w:val="left"/>
    </w:pPr>
    <w:rPr>
      <w:rFonts w:ascii="Calibri" w:hAnsi="Calibri"/>
      <w:b/>
      <w:bCs/>
      <w:caps/>
      <w:sz w:val="20"/>
      <w:szCs w:val="20"/>
    </w:rPr>
  </w:style>
  <w:style w:type="paragraph" w:styleId="27">
    <w:name w:val="toc 4"/>
    <w:basedOn w:val="1"/>
    <w:next w:val="1"/>
    <w:qFormat/>
    <w:uiPriority w:val="0"/>
    <w:pPr>
      <w:ind w:left="630"/>
      <w:jc w:val="left"/>
    </w:pPr>
    <w:rPr>
      <w:rFonts w:ascii="Calibri" w:hAnsi="Calibri"/>
      <w:sz w:val="18"/>
      <w:szCs w:val="18"/>
    </w:rPr>
  </w:style>
  <w:style w:type="paragraph" w:styleId="28">
    <w:name w:val="toc 6"/>
    <w:basedOn w:val="1"/>
    <w:next w:val="1"/>
    <w:qFormat/>
    <w:uiPriority w:val="0"/>
    <w:pPr>
      <w:ind w:left="1050"/>
      <w:jc w:val="left"/>
    </w:pPr>
    <w:rPr>
      <w:rFonts w:ascii="Calibri" w:hAnsi="Calibri"/>
      <w:sz w:val="18"/>
      <w:szCs w:val="18"/>
    </w:rPr>
  </w:style>
  <w:style w:type="paragraph" w:styleId="29">
    <w:name w:val="Body Text Indent 3"/>
    <w:basedOn w:val="1"/>
    <w:link w:val="96"/>
    <w:qFormat/>
    <w:uiPriority w:val="0"/>
    <w:pPr>
      <w:spacing w:after="120"/>
      <w:ind w:left="420" w:leftChars="200"/>
    </w:pPr>
    <w:rPr>
      <w:rFonts w:eastAsia="仿宋_GB2312"/>
      <w:sz w:val="16"/>
      <w:szCs w:val="16"/>
    </w:rPr>
  </w:style>
  <w:style w:type="paragraph" w:styleId="30">
    <w:name w:val="toc 2"/>
    <w:basedOn w:val="1"/>
    <w:next w:val="1"/>
    <w:qFormat/>
    <w:uiPriority w:val="39"/>
    <w:pPr>
      <w:ind w:left="210"/>
      <w:jc w:val="left"/>
    </w:pPr>
    <w:rPr>
      <w:rFonts w:ascii="Calibri" w:hAnsi="Calibri"/>
      <w:smallCaps/>
      <w:sz w:val="20"/>
      <w:szCs w:val="20"/>
    </w:rPr>
  </w:style>
  <w:style w:type="paragraph" w:styleId="31">
    <w:name w:val="toc 9"/>
    <w:basedOn w:val="1"/>
    <w:next w:val="1"/>
    <w:qFormat/>
    <w:uiPriority w:val="0"/>
    <w:pPr>
      <w:ind w:left="1680"/>
      <w:jc w:val="left"/>
    </w:pPr>
    <w:rPr>
      <w:rFonts w:ascii="Calibri" w:hAnsi="Calibri"/>
      <w:sz w:val="18"/>
      <w:szCs w:val="18"/>
    </w:rPr>
  </w:style>
  <w:style w:type="paragraph" w:styleId="32">
    <w:name w:val="Body Text 2"/>
    <w:basedOn w:val="1"/>
    <w:link w:val="88"/>
    <w:qFormat/>
    <w:uiPriority w:val="0"/>
    <w:pPr>
      <w:spacing w:after="120" w:line="480" w:lineRule="auto"/>
    </w:pPr>
  </w:style>
  <w:style w:type="paragraph" w:styleId="33">
    <w:name w:val="Normal (Web)"/>
    <w:basedOn w:val="1"/>
    <w:qFormat/>
    <w:uiPriority w:val="0"/>
    <w:pPr>
      <w:widowControl/>
      <w:spacing w:before="100" w:beforeAutospacing="1" w:after="100" w:afterAutospacing="1"/>
      <w:jc w:val="left"/>
    </w:pPr>
    <w:rPr>
      <w:rFonts w:ascii="&amp;#23435;&amp;#20307;" w:hAnsi="&amp;#23435;&amp;#20307;"/>
      <w:kern w:val="0"/>
      <w:sz w:val="18"/>
      <w:szCs w:val="18"/>
    </w:rPr>
  </w:style>
  <w:style w:type="paragraph" w:styleId="34">
    <w:name w:val="annotation subject"/>
    <w:basedOn w:val="15"/>
    <w:next w:val="15"/>
    <w:link w:val="81"/>
    <w:qFormat/>
    <w:uiPriority w:val="0"/>
    <w:rPr>
      <w:b/>
      <w:bCs/>
    </w:rPr>
  </w:style>
  <w:style w:type="paragraph" w:styleId="35">
    <w:name w:val="Body Text First Indent"/>
    <w:basedOn w:val="2"/>
    <w:qFormat/>
    <w:uiPriority w:val="0"/>
    <w:pPr>
      <w:ind w:firstLine="420" w:firstLineChars="100"/>
    </w:pPr>
  </w:style>
  <w:style w:type="paragraph" w:styleId="36">
    <w:name w:val="Body Text First Indent 2"/>
    <w:basedOn w:val="16"/>
    <w:qFormat/>
    <w:uiPriority w:val="99"/>
    <w:pPr>
      <w:spacing w:after="120"/>
      <w:ind w:left="420" w:leftChars="200" w:firstLine="420" w:firstLineChars="200"/>
    </w:pPr>
  </w:style>
  <w:style w:type="table" w:styleId="38">
    <w:name w:val="Table Grid"/>
    <w:basedOn w:val="37"/>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0">
    <w:name w:val="Strong"/>
    <w:qFormat/>
    <w:uiPriority w:val="0"/>
    <w:rPr>
      <w:b/>
      <w:bCs/>
    </w:rPr>
  </w:style>
  <w:style w:type="character" w:styleId="41">
    <w:name w:val="page number"/>
    <w:basedOn w:val="39"/>
    <w:qFormat/>
    <w:uiPriority w:val="0"/>
  </w:style>
  <w:style w:type="character" w:styleId="42">
    <w:name w:val="Emphasis"/>
    <w:qFormat/>
    <w:uiPriority w:val="0"/>
    <w:rPr>
      <w:color w:val="CC0000"/>
    </w:rPr>
  </w:style>
  <w:style w:type="character" w:styleId="43">
    <w:name w:val="Hyperlink"/>
    <w:basedOn w:val="39"/>
    <w:qFormat/>
    <w:uiPriority w:val="99"/>
    <w:rPr>
      <w:color w:val="454545"/>
      <w:sz w:val="19"/>
      <w:szCs w:val="19"/>
      <w:u w:val="none"/>
    </w:rPr>
  </w:style>
  <w:style w:type="character" w:styleId="44">
    <w:name w:val="annotation reference"/>
    <w:qFormat/>
    <w:uiPriority w:val="0"/>
    <w:rPr>
      <w:sz w:val="21"/>
      <w:szCs w:val="21"/>
    </w:rPr>
  </w:style>
  <w:style w:type="paragraph" w:customStyle="1" w:styleId="45">
    <w:name w:val="TOC2"/>
    <w:basedOn w:val="1"/>
    <w:next w:val="1"/>
    <w:qFormat/>
    <w:uiPriority w:val="0"/>
    <w:pPr>
      <w:ind w:left="210"/>
      <w:jc w:val="left"/>
      <w:textAlignment w:val="baseline"/>
    </w:pPr>
    <w:rPr>
      <w:rFonts w:ascii="Calibri" w:hAnsi="Calibri"/>
      <w:smallCaps/>
      <w:kern w:val="2"/>
      <w:sz w:val="20"/>
      <w:szCs w:val="20"/>
      <w:lang w:val="en-US" w:eastAsia="zh-CN" w:bidi="ar-SA"/>
    </w:rPr>
  </w:style>
  <w:style w:type="paragraph" w:customStyle="1" w:styleId="46">
    <w:name w:val="样式 样式 (符号) 宋体 小四 首行缩进:  0.85 厘米 段后: 6 磅 行距: 固定值 20 磅 + 首行缩进:  2 ..."/>
    <w:basedOn w:val="1"/>
    <w:qFormat/>
    <w:uiPriority w:val="0"/>
    <w:pPr>
      <w:spacing w:line="360" w:lineRule="auto"/>
      <w:ind w:firstLine="560" w:firstLineChars="200"/>
    </w:pPr>
    <w:rPr>
      <w:rFonts w:ascii="仿宋_GB2312" w:hAnsi="宋体" w:eastAsia="仿宋_GB2312" w:cs="宋体"/>
      <w:kern w:val="24"/>
      <w:sz w:val="28"/>
      <w:szCs w:val="28"/>
    </w:rPr>
  </w:style>
  <w:style w:type="paragraph" w:customStyle="1" w:styleId="47">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hint="eastAsia" w:ascii="仿宋_GB2312" w:hAnsi="Arial Unicode MS" w:eastAsia="仿宋_GB2312" w:cs="Arial Unicode MS"/>
      <w:kern w:val="0"/>
      <w:sz w:val="18"/>
      <w:szCs w:val="18"/>
    </w:rPr>
  </w:style>
  <w:style w:type="paragraph" w:customStyle="1" w:styleId="48">
    <w:name w:val="段"/>
    <w:qFormat/>
    <w:uiPriority w:val="0"/>
    <w:pPr>
      <w:autoSpaceDE w:val="0"/>
      <w:autoSpaceDN w:val="0"/>
      <w:ind w:firstLine="200" w:firstLineChars="200"/>
      <w:jc w:val="both"/>
    </w:pPr>
    <w:rPr>
      <w:rFonts w:ascii="宋体" w:hAnsi="Times New Roman" w:eastAsia="宋体" w:cs="Times New Roman"/>
      <w:sz w:val="21"/>
      <w:szCs w:val="22"/>
      <w:lang w:val="en-US" w:eastAsia="zh-CN" w:bidi="ar-SA"/>
    </w:rPr>
  </w:style>
  <w:style w:type="paragraph" w:customStyle="1" w:styleId="49">
    <w:name w:val="p15"/>
    <w:basedOn w:val="1"/>
    <w:qFormat/>
    <w:uiPriority w:val="0"/>
    <w:pPr>
      <w:widowControl/>
    </w:pPr>
    <w:rPr>
      <w:kern w:val="0"/>
      <w:szCs w:val="21"/>
    </w:rPr>
  </w:style>
  <w:style w:type="paragraph" w:customStyle="1" w:styleId="50">
    <w:name w:val="默认段落字体 Para Char Char Char Char Char Char Char Char Char1 Char Char Char Char Char Char Char Char"/>
    <w:basedOn w:val="14"/>
    <w:qFormat/>
    <w:uiPriority w:val="0"/>
    <w:pPr>
      <w:shd w:val="clear" w:color="auto" w:fill="000080"/>
    </w:pPr>
    <w:rPr>
      <w:rFonts w:hint="eastAsia" w:hAnsi="宋体"/>
      <w:kern w:val="0"/>
      <w:sz w:val="24"/>
      <w:szCs w:val="24"/>
    </w:rPr>
  </w:style>
  <w:style w:type="paragraph" w:customStyle="1" w:styleId="51">
    <w:name w:val="样式 正文缩进 + 首行缩进:  2 字符"/>
    <w:basedOn w:val="9"/>
    <w:link w:val="97"/>
    <w:qFormat/>
    <w:uiPriority w:val="0"/>
    <w:pPr>
      <w:spacing w:line="360" w:lineRule="auto"/>
      <w:ind w:firstLine="200"/>
    </w:pPr>
    <w:rPr>
      <w:rFonts w:cs="宋体"/>
      <w:sz w:val="24"/>
      <w:szCs w:val="20"/>
    </w:rPr>
  </w:style>
  <w:style w:type="paragraph" w:styleId="52">
    <w:name w:val="List Paragraph"/>
    <w:basedOn w:val="1"/>
    <w:qFormat/>
    <w:uiPriority w:val="0"/>
    <w:pPr>
      <w:ind w:firstLine="420" w:firstLineChars="200"/>
    </w:pPr>
    <w:rPr>
      <w:rFonts w:ascii="Calibri" w:hAnsi="Calibri"/>
      <w:szCs w:val="22"/>
    </w:rPr>
  </w:style>
  <w:style w:type="paragraph" w:customStyle="1" w:styleId="53">
    <w:name w:val="正文格式"/>
    <w:basedOn w:val="1"/>
    <w:link w:val="101"/>
    <w:qFormat/>
    <w:uiPriority w:val="0"/>
    <w:pPr>
      <w:widowControl/>
      <w:ind w:firstLine="560" w:firstLineChars="200"/>
      <w:jc w:val="left"/>
    </w:pPr>
    <w:rPr>
      <w:rFonts w:ascii="仿宋" w:hAnsi="仿宋" w:eastAsia="仿宋"/>
      <w:sz w:val="28"/>
      <w:szCs w:val="32"/>
    </w:rPr>
  </w:style>
  <w:style w:type="paragraph" w:customStyle="1" w:styleId="54">
    <w:name w:val="Char2"/>
    <w:basedOn w:val="1"/>
    <w:qFormat/>
    <w:uiPriority w:val="0"/>
    <w:pPr>
      <w:tabs>
        <w:tab w:val="left" w:pos="425"/>
      </w:tabs>
      <w:ind w:left="425" w:hanging="425"/>
    </w:pPr>
  </w:style>
  <w:style w:type="paragraph" w:customStyle="1" w:styleId="55">
    <w:name w:val="font5"/>
    <w:basedOn w:val="1"/>
    <w:qFormat/>
    <w:uiPriority w:val="0"/>
    <w:pPr>
      <w:widowControl/>
      <w:spacing w:before="100" w:beforeAutospacing="1" w:after="100" w:afterAutospacing="1"/>
      <w:jc w:val="left"/>
    </w:pPr>
    <w:rPr>
      <w:rFonts w:hint="eastAsia" w:ascii="宋体" w:hAnsi="宋体" w:cs="Arial Unicode MS"/>
      <w:kern w:val="0"/>
      <w:sz w:val="18"/>
      <w:szCs w:val="18"/>
    </w:rPr>
  </w:style>
  <w:style w:type="paragraph" w:customStyle="1" w:styleId="56">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57">
    <w:name w:val="List Paragraph1"/>
    <w:basedOn w:val="1"/>
    <w:qFormat/>
    <w:uiPriority w:val="34"/>
    <w:pPr>
      <w:ind w:firstLine="420" w:firstLineChars="200"/>
    </w:pPr>
    <w:rPr>
      <w:rFonts w:ascii="Calibri" w:hAnsi="Calibri"/>
    </w:rPr>
  </w:style>
  <w:style w:type="paragraph" w:customStyle="1" w:styleId="58">
    <w:name w:val="ÕýÎÄ"/>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zh-CN" w:bidi="ar-SA"/>
    </w:rPr>
  </w:style>
  <w:style w:type="paragraph" w:customStyle="1" w:styleId="59">
    <w:name w:val="引言一级条标题"/>
    <w:basedOn w:val="1"/>
    <w:next w:val="48"/>
    <w:qFormat/>
    <w:uiPriority w:val="0"/>
    <w:pPr>
      <w:widowControl/>
      <w:numPr>
        <w:ilvl w:val="0"/>
        <w:numId w:val="1"/>
      </w:numPr>
    </w:pPr>
    <w:rPr>
      <w:rFonts w:eastAsia="黑体"/>
      <w:b/>
    </w:rPr>
  </w:style>
  <w:style w:type="paragraph" w:customStyle="1" w:styleId="60">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仿宋_GB2312" w:hAnsi="Arial Unicode MS" w:eastAsia="仿宋_GB2312" w:cs="Arial Unicode MS"/>
      <w:kern w:val="0"/>
      <w:sz w:val="18"/>
      <w:szCs w:val="18"/>
    </w:rPr>
  </w:style>
  <w:style w:type="paragraph" w:customStyle="1" w:styleId="61">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hint="eastAsia" w:ascii="仿宋_GB2312" w:hAnsi="Arial Unicode MS" w:eastAsia="仿宋_GB2312" w:cs="Arial Unicode MS"/>
      <w:b/>
      <w:bCs/>
      <w:kern w:val="0"/>
      <w:sz w:val="18"/>
      <w:szCs w:val="18"/>
    </w:rPr>
  </w:style>
  <w:style w:type="paragraph" w:customStyle="1" w:styleId="62">
    <w:name w:val="批注框文本1"/>
    <w:basedOn w:val="1"/>
    <w:link w:val="90"/>
    <w:qFormat/>
    <w:uiPriority w:val="0"/>
    <w:rPr>
      <w:kern w:val="0"/>
      <w:sz w:val="18"/>
      <w:szCs w:val="20"/>
    </w:rPr>
  </w:style>
  <w:style w:type="paragraph" w:customStyle="1" w:styleId="63">
    <w:name w:val="正文1"/>
    <w:basedOn w:val="1"/>
    <w:qFormat/>
    <w:uiPriority w:val="0"/>
    <w:pPr>
      <w:spacing w:line="312" w:lineRule="exact"/>
    </w:pPr>
  </w:style>
  <w:style w:type="paragraph" w:customStyle="1" w:styleId="64">
    <w:name w:val="Absatz2AL"/>
    <w:basedOn w:val="2"/>
    <w:next w:val="1"/>
    <w:qFormat/>
    <w:uiPriority w:val="0"/>
    <w:pPr>
      <w:widowControl/>
      <w:overflowPunct w:val="0"/>
      <w:autoSpaceDE w:val="0"/>
      <w:autoSpaceDN w:val="0"/>
      <w:adjustRightInd w:val="0"/>
      <w:spacing w:line="240" w:lineRule="auto"/>
      <w:textAlignment w:val="baseline"/>
    </w:pPr>
    <w:rPr>
      <w:rFonts w:eastAsia="楷体_GB2312"/>
      <w:color w:val="auto"/>
      <w:kern w:val="0"/>
      <w:szCs w:val="20"/>
      <w:lang w:val="de-DE"/>
    </w:rPr>
  </w:style>
  <w:style w:type="paragraph" w:customStyle="1" w:styleId="65">
    <w:name w:val="Char"/>
    <w:basedOn w:val="1"/>
    <w:link w:val="93"/>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66">
    <w:name w:val="p0"/>
    <w:basedOn w:val="1"/>
    <w:qFormat/>
    <w:uiPriority w:val="0"/>
    <w:pPr>
      <w:widowControl/>
      <w:snapToGrid w:val="0"/>
      <w:jc w:val="left"/>
    </w:pPr>
    <w:rPr>
      <w:rFonts w:ascii="宋体" w:hAnsi="宋体" w:cs="宋体"/>
      <w:kern w:val="0"/>
      <w:sz w:val="34"/>
      <w:szCs w:val="34"/>
    </w:rPr>
  </w:style>
  <w:style w:type="paragraph" w:customStyle="1" w:styleId="67">
    <w:name w:val="xl28"/>
    <w:basedOn w:val="1"/>
    <w:qFormat/>
    <w:uiPriority w:val="0"/>
    <w:pPr>
      <w:widowControl/>
      <w:pBdr>
        <w:bottom w:val="single" w:color="auto" w:sz="4" w:space="0"/>
      </w:pBdr>
      <w:spacing w:before="100" w:beforeAutospacing="1" w:after="100" w:afterAutospacing="1"/>
      <w:jc w:val="center"/>
    </w:pPr>
    <w:rPr>
      <w:rFonts w:hint="eastAsia" w:ascii="仿宋_GB2312" w:hAnsi="Arial Unicode MS" w:eastAsia="仿宋_GB2312" w:cs="Arial Unicode MS"/>
      <w:b/>
      <w:bCs/>
      <w:kern w:val="0"/>
      <w:sz w:val="24"/>
    </w:rPr>
  </w:style>
  <w:style w:type="paragraph" w:customStyle="1" w:styleId="68">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hint="eastAsia" w:ascii="仿宋_GB2312" w:hAnsi="Arial Unicode MS" w:eastAsia="仿宋_GB2312" w:cs="Arial Unicode MS"/>
      <w:kern w:val="0"/>
      <w:sz w:val="18"/>
      <w:szCs w:val="18"/>
    </w:rPr>
  </w:style>
  <w:style w:type="paragraph" w:customStyle="1" w:styleId="69">
    <w:name w:val="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70">
    <w:name w:val="普通(网站)1"/>
    <w:basedOn w:val="1"/>
    <w:qFormat/>
    <w:uiPriority w:val="0"/>
    <w:pPr>
      <w:widowControl/>
      <w:spacing w:before="100" w:after="100"/>
      <w:jc w:val="left"/>
    </w:pPr>
    <w:rPr>
      <w:rFonts w:ascii="宋体" w:hAnsi="宋体"/>
      <w:sz w:val="24"/>
      <w:szCs w:val="20"/>
    </w:rPr>
  </w:style>
  <w:style w:type="paragraph" w:customStyle="1" w:styleId="71">
    <w:name w:val="_Style 68"/>
    <w:basedOn w:val="3"/>
    <w:next w:val="1"/>
    <w:qFormat/>
    <w:uiPriority w:val="0"/>
    <w:pPr>
      <w:widowControl/>
      <w:spacing w:before="480" w:after="0" w:line="276" w:lineRule="auto"/>
      <w:jc w:val="left"/>
      <w:outlineLvl w:val="9"/>
    </w:pPr>
    <w:rPr>
      <w:rFonts w:ascii="Cambria" w:hAnsi="Cambria"/>
      <w:color w:val="365F91"/>
      <w:kern w:val="0"/>
      <w:sz w:val="28"/>
      <w:szCs w:val="28"/>
    </w:rPr>
  </w:style>
  <w:style w:type="paragraph" w:styleId="72">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3">
    <w:name w:val="内容1"/>
    <w:basedOn w:val="1"/>
    <w:qFormat/>
    <w:uiPriority w:val="0"/>
    <w:pPr>
      <w:ind w:firstLine="480" w:firstLineChars="200"/>
    </w:pPr>
    <w:rPr>
      <w:rFonts w:ascii="宋体"/>
      <w:kern w:val="0"/>
    </w:rPr>
  </w:style>
  <w:style w:type="paragraph" w:customStyle="1" w:styleId="74">
    <w:name w:val="标书正文"/>
    <w:basedOn w:val="1"/>
    <w:qFormat/>
    <w:uiPriority w:val="0"/>
    <w:pPr>
      <w:snapToGrid w:val="0"/>
      <w:spacing w:line="360" w:lineRule="auto"/>
      <w:ind w:firstLine="200" w:firstLineChars="200"/>
    </w:pPr>
    <w:rPr>
      <w:sz w:val="24"/>
    </w:rPr>
  </w:style>
  <w:style w:type="paragraph" w:customStyle="1" w:styleId="75">
    <w:name w:val="表格"/>
    <w:basedOn w:val="1"/>
    <w:qFormat/>
    <w:uiPriority w:val="0"/>
    <w:pPr>
      <w:adjustRightInd w:val="0"/>
      <w:snapToGrid w:val="0"/>
      <w:jc w:val="center"/>
    </w:pPr>
    <w:rPr>
      <w:bCs/>
      <w:u w:color="FFFFFF"/>
    </w:rPr>
  </w:style>
  <w:style w:type="paragraph" w:customStyle="1" w:styleId="76">
    <w:name w:val="引言二级条标题"/>
    <w:basedOn w:val="59"/>
    <w:next w:val="48"/>
    <w:qFormat/>
    <w:uiPriority w:val="0"/>
    <w:pPr>
      <w:numPr>
        <w:ilvl w:val="1"/>
        <w:numId w:val="2"/>
      </w:numPr>
      <w:tabs>
        <w:tab w:val="left" w:pos="360"/>
      </w:tabs>
    </w:pPr>
  </w:style>
  <w:style w:type="character" w:customStyle="1" w:styleId="77">
    <w:name w:val="正文文本缩进 字符"/>
    <w:link w:val="16"/>
    <w:qFormat/>
    <w:uiPriority w:val="0"/>
    <w:rPr>
      <w:rFonts w:ascii="华文中宋" w:hAnsi="华文中宋" w:eastAsia="华文中宋"/>
      <w:color w:val="FF6600"/>
      <w:kern w:val="2"/>
      <w:sz w:val="24"/>
      <w:szCs w:val="24"/>
    </w:rPr>
  </w:style>
  <w:style w:type="character" w:customStyle="1" w:styleId="78">
    <w:name w:val="news1_title"/>
    <w:basedOn w:val="39"/>
    <w:qFormat/>
    <w:uiPriority w:val="0"/>
  </w:style>
  <w:style w:type="character" w:customStyle="1" w:styleId="79">
    <w:name w:val="页脚 字符"/>
    <w:link w:val="24"/>
    <w:qFormat/>
    <w:uiPriority w:val="0"/>
    <w:rPr>
      <w:rFonts w:eastAsia="宋体"/>
      <w:kern w:val="2"/>
      <w:sz w:val="18"/>
      <w:szCs w:val="18"/>
      <w:lang w:val="en-US" w:eastAsia="zh-CN" w:bidi="ar-SA"/>
    </w:rPr>
  </w:style>
  <w:style w:type="character" w:customStyle="1" w:styleId="80">
    <w:name w:val="标题 4 字符"/>
    <w:link w:val="6"/>
    <w:qFormat/>
    <w:uiPriority w:val="0"/>
    <w:rPr>
      <w:rFonts w:ascii="Arial" w:hAnsi="Arial" w:eastAsia="黑体"/>
      <w:b/>
      <w:kern w:val="2"/>
      <w:sz w:val="28"/>
      <w:lang w:val="en-US" w:eastAsia="zh-CN" w:bidi="ar-SA"/>
    </w:rPr>
  </w:style>
  <w:style w:type="character" w:customStyle="1" w:styleId="81">
    <w:name w:val="批注主题 字符"/>
    <w:link w:val="34"/>
    <w:qFormat/>
    <w:uiPriority w:val="0"/>
    <w:rPr>
      <w:b/>
      <w:bCs/>
      <w:kern w:val="2"/>
      <w:sz w:val="21"/>
      <w:szCs w:val="24"/>
    </w:rPr>
  </w:style>
  <w:style w:type="character" w:customStyle="1" w:styleId="82">
    <w:name w:val="标题 3 字符"/>
    <w:link w:val="5"/>
    <w:qFormat/>
    <w:uiPriority w:val="0"/>
    <w:rPr>
      <w:rFonts w:eastAsia="宋体"/>
      <w:b/>
      <w:sz w:val="21"/>
      <w:lang w:val="en-US" w:eastAsia="zh-CN" w:bidi="ar-SA"/>
    </w:rPr>
  </w:style>
  <w:style w:type="character" w:customStyle="1" w:styleId="83">
    <w:name w:val="日期 字符"/>
    <w:link w:val="21"/>
    <w:qFormat/>
    <w:uiPriority w:val="0"/>
    <w:rPr>
      <w:rFonts w:eastAsia="宋体"/>
      <w:kern w:val="2"/>
      <w:sz w:val="24"/>
      <w:lang w:val="en-US" w:eastAsia="zh-CN" w:bidi="ar-SA"/>
    </w:rPr>
  </w:style>
  <w:style w:type="character" w:customStyle="1" w:styleId="84">
    <w:name w:val="标题 5 字符"/>
    <w:link w:val="7"/>
    <w:qFormat/>
    <w:locked/>
    <w:uiPriority w:val="0"/>
    <w:rPr>
      <w:b/>
      <w:kern w:val="2"/>
      <w:sz w:val="28"/>
    </w:rPr>
  </w:style>
  <w:style w:type="character" w:customStyle="1" w:styleId="85">
    <w:name w:val="批注文字 字符"/>
    <w:link w:val="15"/>
    <w:qFormat/>
    <w:uiPriority w:val="0"/>
    <w:rPr>
      <w:kern w:val="2"/>
      <w:sz w:val="21"/>
      <w:szCs w:val="24"/>
    </w:rPr>
  </w:style>
  <w:style w:type="character" w:customStyle="1" w:styleId="86">
    <w:name w:val="标题 2 字符"/>
    <w:link w:val="4"/>
    <w:qFormat/>
    <w:uiPriority w:val="0"/>
    <w:rPr>
      <w:rFonts w:ascii="Arial" w:hAnsi="Arial" w:eastAsia="黑体"/>
      <w:b/>
      <w:sz w:val="30"/>
      <w:lang w:val="en-US" w:eastAsia="zh-CN" w:bidi="ar-SA"/>
    </w:rPr>
  </w:style>
  <w:style w:type="character" w:customStyle="1" w:styleId="87">
    <w:name w:val="纯文本 Char1"/>
    <w:qFormat/>
    <w:locked/>
    <w:uiPriority w:val="0"/>
    <w:rPr>
      <w:rFonts w:ascii="宋体" w:hAnsi="Courier New"/>
      <w:kern w:val="2"/>
      <w:sz w:val="21"/>
    </w:rPr>
  </w:style>
  <w:style w:type="character" w:customStyle="1" w:styleId="88">
    <w:name w:val="正文文本 2 字符"/>
    <w:link w:val="32"/>
    <w:qFormat/>
    <w:uiPriority w:val="0"/>
    <w:rPr>
      <w:rFonts w:eastAsia="宋体"/>
      <w:kern w:val="2"/>
      <w:sz w:val="21"/>
      <w:szCs w:val="24"/>
      <w:lang w:val="en-US" w:eastAsia="zh-CN" w:bidi="ar-SA"/>
    </w:rPr>
  </w:style>
  <w:style w:type="character" w:customStyle="1" w:styleId="89">
    <w:name w:val="文档结构图 字符"/>
    <w:link w:val="14"/>
    <w:qFormat/>
    <w:uiPriority w:val="0"/>
    <w:rPr>
      <w:rFonts w:ascii="宋体"/>
      <w:kern w:val="2"/>
      <w:sz w:val="18"/>
      <w:szCs w:val="18"/>
    </w:rPr>
  </w:style>
  <w:style w:type="character" w:customStyle="1" w:styleId="90">
    <w:name w:val="Balloon Text Char Char"/>
    <w:link w:val="62"/>
    <w:qFormat/>
    <w:uiPriority w:val="0"/>
    <w:rPr>
      <w:rFonts w:eastAsia="宋体"/>
      <w:sz w:val="18"/>
      <w:lang w:bidi="ar-SA"/>
    </w:rPr>
  </w:style>
  <w:style w:type="character" w:customStyle="1" w:styleId="91">
    <w:name w:val="标题 1 字符"/>
    <w:link w:val="3"/>
    <w:qFormat/>
    <w:uiPriority w:val="0"/>
    <w:rPr>
      <w:rFonts w:eastAsia="宋体"/>
      <w:b/>
      <w:bCs/>
      <w:kern w:val="44"/>
      <w:sz w:val="44"/>
      <w:szCs w:val="44"/>
      <w:lang w:val="en-US" w:eastAsia="zh-CN" w:bidi="ar-SA"/>
    </w:rPr>
  </w:style>
  <w:style w:type="character" w:customStyle="1" w:styleId="92">
    <w:name w:val="正文缩进 字符"/>
    <w:link w:val="9"/>
    <w:qFormat/>
    <w:uiPriority w:val="0"/>
    <w:rPr>
      <w:kern w:val="2"/>
      <w:sz w:val="21"/>
      <w:szCs w:val="24"/>
    </w:rPr>
  </w:style>
  <w:style w:type="character" w:customStyle="1" w:styleId="93">
    <w:name w:val="Char Char Char"/>
    <w:link w:val="65"/>
    <w:qFormat/>
    <w:locked/>
    <w:uiPriority w:val="0"/>
    <w:rPr>
      <w:rFonts w:ascii="Verdana" w:hAnsi="Verdana" w:eastAsia="仿宋_GB2312"/>
      <w:sz w:val="24"/>
      <w:lang w:val="en-US" w:eastAsia="en-US" w:bidi="ar-SA"/>
    </w:rPr>
  </w:style>
  <w:style w:type="character" w:customStyle="1" w:styleId="94">
    <w:name w:val="Footer-Even Char Char"/>
    <w:qFormat/>
    <w:uiPriority w:val="0"/>
    <w:rPr>
      <w:kern w:val="2"/>
      <w:sz w:val="18"/>
      <w:szCs w:val="18"/>
    </w:rPr>
  </w:style>
  <w:style w:type="character" w:customStyle="1" w:styleId="95">
    <w:name w:val="ca-21"/>
    <w:qFormat/>
    <w:uiPriority w:val="0"/>
    <w:rPr>
      <w:rFonts w:hint="eastAsia" w:ascii="宋体-18030" w:hAnsi="宋体-18030" w:eastAsia="宋体-18030" w:cs="宋体-18030"/>
      <w:sz w:val="24"/>
      <w:szCs w:val="24"/>
    </w:rPr>
  </w:style>
  <w:style w:type="character" w:customStyle="1" w:styleId="96">
    <w:name w:val="正文文本缩进 3 字符"/>
    <w:link w:val="29"/>
    <w:qFormat/>
    <w:uiPriority w:val="0"/>
    <w:rPr>
      <w:rFonts w:eastAsia="仿宋_GB2312"/>
      <w:kern w:val="2"/>
      <w:sz w:val="16"/>
      <w:szCs w:val="16"/>
      <w:lang w:val="en-US" w:eastAsia="zh-CN" w:bidi="ar-SA"/>
    </w:rPr>
  </w:style>
  <w:style w:type="character" w:customStyle="1" w:styleId="97">
    <w:name w:val="样式 正文缩进 + 首行缩进:  2 字符 Char Char"/>
    <w:link w:val="51"/>
    <w:qFormat/>
    <w:uiPriority w:val="0"/>
    <w:rPr>
      <w:rFonts w:eastAsia="宋体" w:cs="宋体"/>
      <w:kern w:val="2"/>
      <w:sz w:val="24"/>
      <w:lang w:val="en-US" w:eastAsia="zh-CN" w:bidi="ar-SA"/>
    </w:rPr>
  </w:style>
  <w:style w:type="character" w:customStyle="1" w:styleId="98">
    <w:name w:val="ca-11"/>
    <w:qFormat/>
    <w:uiPriority w:val="0"/>
    <w:rPr>
      <w:rFonts w:hint="eastAsia" w:ascii="宋体" w:hAnsi="宋体" w:eastAsia="宋体"/>
      <w:sz w:val="24"/>
      <w:szCs w:val="24"/>
    </w:rPr>
  </w:style>
  <w:style w:type="character" w:customStyle="1" w:styleId="99">
    <w:name w:val="ca-1"/>
    <w:qFormat/>
    <w:uiPriority w:val="0"/>
    <w:rPr>
      <w:rFonts w:cs="Times New Roman"/>
    </w:rPr>
  </w:style>
  <w:style w:type="character" w:customStyle="1" w:styleId="100">
    <w:name w:val="纯文本 字符"/>
    <w:link w:val="19"/>
    <w:qFormat/>
    <w:uiPriority w:val="0"/>
    <w:rPr>
      <w:rFonts w:ascii="宋体" w:hAnsi="Courier New" w:eastAsia="宋体"/>
      <w:kern w:val="2"/>
      <w:sz w:val="21"/>
      <w:lang w:val="en-US" w:eastAsia="zh-CN" w:bidi="ar-SA"/>
    </w:rPr>
  </w:style>
  <w:style w:type="character" w:customStyle="1" w:styleId="101">
    <w:name w:val="正文格式 Char"/>
    <w:link w:val="53"/>
    <w:qFormat/>
    <w:uiPriority w:val="0"/>
    <w:rPr>
      <w:rFonts w:ascii="仿宋" w:hAnsi="仿宋" w:eastAsia="仿宋"/>
      <w:kern w:val="2"/>
      <w:sz w:val="28"/>
      <w:szCs w:val="32"/>
    </w:rPr>
  </w:style>
  <w:style w:type="character" w:customStyle="1" w:styleId="102">
    <w:name w:val="正文文本缩进 2 字符"/>
    <w:link w:val="22"/>
    <w:qFormat/>
    <w:uiPriority w:val="0"/>
    <w:rPr>
      <w:rFonts w:eastAsia="宋体"/>
      <w:kern w:val="2"/>
      <w:sz w:val="24"/>
      <w:szCs w:val="32"/>
      <w:lang w:val="en-US" w:eastAsia="zh-CN" w:bidi="ar-SA"/>
    </w:rPr>
  </w:style>
  <w:style w:type="character" w:customStyle="1" w:styleId="103">
    <w:name w:val="style81"/>
    <w:qFormat/>
    <w:uiPriority w:val="0"/>
    <w:rPr>
      <w:sz w:val="21"/>
      <w:szCs w:val="21"/>
    </w:rPr>
  </w:style>
  <w:style w:type="character" w:customStyle="1" w:styleId="104">
    <w:name w:val="页眉 字符"/>
    <w:link w:val="25"/>
    <w:qFormat/>
    <w:uiPriority w:val="99"/>
    <w:rPr>
      <w:kern w:val="2"/>
      <w:sz w:val="18"/>
      <w:szCs w:val="18"/>
    </w:rPr>
  </w:style>
  <w:style w:type="character" w:customStyle="1" w:styleId="105">
    <w:name w:val="批注框文本 字符"/>
    <w:link w:val="23"/>
    <w:qFormat/>
    <w:uiPriority w:val="0"/>
    <w:rPr>
      <w:rFonts w:eastAsia="宋体"/>
      <w:kern w:val="2"/>
      <w:sz w:val="18"/>
      <w:szCs w:val="18"/>
      <w:lang w:val="en-US" w:eastAsia="zh-CN" w:bidi="ar-SA"/>
    </w:rPr>
  </w:style>
  <w:style w:type="character" w:customStyle="1" w:styleId="106">
    <w:name w:val="left"/>
    <w:basedOn w:val="39"/>
    <w:qFormat/>
    <w:uiPriority w:val="0"/>
  </w:style>
  <w:style w:type="character" w:customStyle="1" w:styleId="107">
    <w:name w:val="pubdate-day"/>
    <w:basedOn w:val="39"/>
    <w:qFormat/>
    <w:uiPriority w:val="0"/>
    <w:rPr>
      <w:shd w:val="clear" w:color="auto" w:fill="F2F2F2"/>
    </w:rPr>
  </w:style>
  <w:style w:type="character" w:customStyle="1" w:styleId="108">
    <w:name w:val="item-name6"/>
    <w:basedOn w:val="39"/>
    <w:qFormat/>
    <w:uiPriority w:val="0"/>
  </w:style>
  <w:style w:type="character" w:customStyle="1" w:styleId="109">
    <w:name w:val="item-name7"/>
    <w:basedOn w:val="39"/>
    <w:qFormat/>
    <w:uiPriority w:val="0"/>
  </w:style>
  <w:style w:type="character" w:customStyle="1" w:styleId="110">
    <w:name w:val="pubdate-month"/>
    <w:basedOn w:val="39"/>
    <w:qFormat/>
    <w:uiPriority w:val="0"/>
    <w:rPr>
      <w:color w:val="FFFFFF"/>
      <w:sz w:val="24"/>
      <w:szCs w:val="24"/>
      <w:shd w:val="clear" w:color="auto" w:fill="CC0000"/>
    </w:rPr>
  </w:style>
  <w:style w:type="character" w:customStyle="1" w:styleId="111">
    <w:name w:val="right"/>
    <w:basedOn w:val="39"/>
    <w:qFormat/>
    <w:uiPriority w:val="0"/>
  </w:style>
  <w:style w:type="character" w:customStyle="1" w:styleId="112">
    <w:name w:val="news1_meta"/>
    <w:basedOn w:val="39"/>
    <w:qFormat/>
    <w:uiPriority w:val="0"/>
  </w:style>
  <w:style w:type="paragraph" w:customStyle="1" w:styleId="113">
    <w:name w:val="样式 首行缩进:  0 字符"/>
    <w:basedOn w:val="1"/>
    <w:qFormat/>
    <w:uiPriority w:val="0"/>
    <w:pPr>
      <w:spacing w:line="360" w:lineRule="auto"/>
      <w:ind w:firstLine="200" w:firstLineChars="200"/>
    </w:pPr>
    <w:rPr>
      <w:rFonts w:ascii="Arial" w:hAnsi="Arial" w:cs="宋体"/>
      <w:sz w:val="24"/>
    </w:rPr>
  </w:style>
  <w:style w:type="character" w:customStyle="1" w:styleId="114">
    <w:name w:val="NormalCharacter"/>
    <w:semiHidden/>
    <w:qFormat/>
    <w:uiPriority w:val="0"/>
  </w:style>
  <w:style w:type="character" w:customStyle="1" w:styleId="115">
    <w:name w:val="font31"/>
    <w:basedOn w:val="39"/>
    <w:qFormat/>
    <w:uiPriority w:val="0"/>
    <w:rPr>
      <w:rFonts w:hint="eastAsia" w:ascii="微软雅黑" w:hAnsi="微软雅黑" w:eastAsia="微软雅黑" w:cs="微软雅黑"/>
      <w:color w:val="000000"/>
      <w:sz w:val="16"/>
      <w:szCs w:val="16"/>
      <w:u w:val="none"/>
    </w:rPr>
  </w:style>
  <w:style w:type="character" w:customStyle="1" w:styleId="116">
    <w:name w:val="font01"/>
    <w:basedOn w:val="39"/>
    <w:qFormat/>
    <w:uiPriority w:val="0"/>
    <w:rPr>
      <w:rFonts w:hint="eastAsia" w:ascii="宋体" w:hAnsi="宋体" w:eastAsia="宋体" w:cs="宋体"/>
      <w:color w:val="000000"/>
      <w:sz w:val="16"/>
      <w:szCs w:val="16"/>
      <w:u w:val="none"/>
    </w:rPr>
  </w:style>
  <w:style w:type="character" w:customStyle="1" w:styleId="117">
    <w:name w:val="font11"/>
    <w:basedOn w:val="39"/>
    <w:qFormat/>
    <w:uiPriority w:val="0"/>
    <w:rPr>
      <w:rFonts w:hint="default" w:ascii="Calibri" w:hAnsi="Calibri" w:cs="Calibri"/>
      <w:color w:val="000000"/>
      <w:sz w:val="16"/>
      <w:szCs w:val="16"/>
      <w:u w:val="none"/>
    </w:rPr>
  </w:style>
  <w:style w:type="character" w:customStyle="1" w:styleId="118">
    <w:name w:val="font21"/>
    <w:basedOn w:val="39"/>
    <w:qFormat/>
    <w:uiPriority w:val="0"/>
    <w:rPr>
      <w:rFonts w:hint="default" w:ascii="Calibri" w:hAnsi="Calibri" w:cs="Calibri"/>
      <w:color w:val="000000"/>
      <w:sz w:val="16"/>
      <w:szCs w:val="16"/>
      <w:u w:val="none"/>
    </w:rPr>
  </w:style>
  <w:style w:type="paragraph" w:customStyle="1" w:styleId="119">
    <w:name w:val="列表段落1"/>
    <w:basedOn w:val="1"/>
    <w:qFormat/>
    <w:uiPriority w:val="34"/>
    <w:pPr>
      <w:ind w:firstLine="420" w:firstLineChars="200"/>
    </w:pPr>
    <w:rPr>
      <w:rFonts w:ascii="宋体"/>
      <w:kern w:val="0"/>
      <w:sz w:val="34"/>
      <w:szCs w:val="20"/>
    </w:rPr>
  </w:style>
  <w:style w:type="paragraph" w:customStyle="1" w:styleId="120">
    <w:name w:val="Table Paragraph"/>
    <w:basedOn w:val="1"/>
    <w:qFormat/>
    <w:uiPriority w:val="1"/>
    <w:pPr>
      <w:spacing w:before="20"/>
      <w:jc w:val="center"/>
    </w:pPr>
  </w:style>
  <w:style w:type="character" w:customStyle="1" w:styleId="121">
    <w:name w:val="fontstyle01"/>
    <w:basedOn w:val="39"/>
    <w:qFormat/>
    <w:uiPriority w:val="0"/>
    <w:rPr>
      <w:rFonts w:hint="eastAsia" w:ascii="宋体" w:hAnsi="宋体" w:eastAsia="宋体"/>
      <w:color w:val="000000"/>
      <w:sz w:val="22"/>
      <w:szCs w:val="22"/>
    </w:rPr>
  </w:style>
  <w:style w:type="paragraph" w:customStyle="1" w:styleId="122">
    <w:name w:val="HPC题2"/>
    <w:basedOn w:val="1"/>
    <w:next w:val="1"/>
    <w:qFormat/>
    <w:uiPriority w:val="0"/>
    <w:pPr>
      <w:keepNext/>
      <w:keepLines/>
      <w:numPr>
        <w:ilvl w:val="1"/>
        <w:numId w:val="3"/>
      </w:numPr>
      <w:tabs>
        <w:tab w:val="left" w:pos="1440"/>
      </w:tabs>
      <w:adjustRightInd w:val="0"/>
      <w:snapToGrid w:val="0"/>
      <w:spacing w:before="100" w:beforeAutospacing="1" w:after="100" w:afterAutospacing="1"/>
      <w:outlineLvl w:val="1"/>
    </w:pPr>
    <w:rPr>
      <w:rFonts w:ascii="微软雅黑" w:hAnsi="微软雅黑" w:eastAsia="微软雅黑" w:cstheme="minorBidi"/>
      <w:b/>
      <w:bCs/>
      <w:kern w:val="44"/>
      <w:sz w:val="30"/>
      <w:szCs w:val="44"/>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1" Type="http://schemas.microsoft.com/office/2011/relationships/people" Target="people.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theme" Target="theme/theme1.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_rels/foot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 China</Company>
  <Pages>38</Pages>
  <Words>14722</Words>
  <Characters>15461</Characters>
  <Lines>127</Lines>
  <Paragraphs>35</Paragraphs>
  <TotalTime>2</TotalTime>
  <ScaleCrop>false</ScaleCrop>
  <LinksUpToDate>false</LinksUpToDate>
  <CharactersWithSpaces>16967</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2022-06-28T07:39:00Z</dcterms:created>
  <dc:creator>zz</dc:creator>
  <cp:lastModifiedBy>口天马尧</cp:lastModifiedBy>
  <cp:lastPrinted>2019-07-19T04:31:00Z</cp:lastPrinted>
  <dcterms:modified xsi:type="dcterms:W3CDTF">2023-06-19T08:53:56Z</dcterms:modified>
  <dc:title>甘肃省中医院监护系统等医疗设备政府采购项目</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F38F38C4DEC94D8D9A069C4CEE8AF115</vt:lpwstr>
  </property>
</Properties>
</file>