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 w:hAnsi="仿宋" w:eastAsia="仿宋" w:cs="仿宋"/>
          <w:b/>
          <w:color w:val="auto"/>
          <w:sz w:val="32"/>
          <w:szCs w:val="32"/>
        </w:rPr>
      </w:pPr>
    </w:p>
    <w:p>
      <w:pPr>
        <w:jc w:val="center"/>
        <w:rPr>
          <w:rFonts w:hint="eastAsia" w:ascii="仿宋" w:hAnsi="仿宋" w:eastAsia="仿宋" w:cs="仿宋"/>
          <w:b/>
          <w:color w:val="auto"/>
          <w:w w:val="90"/>
          <w:sz w:val="48"/>
          <w:szCs w:val="48"/>
          <w:lang w:eastAsia="zh-CN"/>
        </w:rPr>
      </w:pPr>
      <w:r>
        <w:rPr>
          <w:rFonts w:hint="eastAsia" w:ascii="仿宋" w:hAnsi="仿宋" w:eastAsia="仿宋" w:cs="仿宋"/>
          <w:b/>
          <w:color w:val="auto"/>
          <w:w w:val="90"/>
          <w:sz w:val="48"/>
          <w:szCs w:val="48"/>
          <w:lang w:eastAsia="zh-CN"/>
        </w:rPr>
        <w:t>兰州职业技术学院项目咨询及代理服务</w:t>
      </w:r>
    </w:p>
    <w:p>
      <w:pPr>
        <w:spacing w:line="360" w:lineRule="auto"/>
        <w:rPr>
          <w:rFonts w:hint="eastAsia" w:ascii="仿宋" w:hAnsi="仿宋" w:eastAsia="仿宋" w:cs="仿宋"/>
          <w:b/>
          <w:color w:val="auto"/>
          <w:sz w:val="36"/>
          <w:szCs w:val="36"/>
        </w:rPr>
      </w:pPr>
    </w:p>
    <w:p>
      <w:pPr>
        <w:spacing w:line="360" w:lineRule="auto"/>
        <w:ind w:firstLine="1789" w:firstLineChars="495"/>
        <w:rPr>
          <w:rFonts w:hint="eastAsia" w:ascii="仿宋" w:hAnsi="仿宋" w:eastAsia="仿宋" w:cs="仿宋"/>
          <w:b/>
          <w:color w:val="auto"/>
          <w:sz w:val="36"/>
          <w:szCs w:val="36"/>
        </w:rPr>
      </w:pPr>
    </w:p>
    <w:p>
      <w:pPr>
        <w:spacing w:line="360" w:lineRule="auto"/>
        <w:rPr>
          <w:rFonts w:hint="eastAsia" w:ascii="仿宋" w:hAnsi="仿宋" w:eastAsia="仿宋" w:cs="仿宋"/>
          <w:color w:val="auto"/>
          <w:szCs w:val="21"/>
        </w:rPr>
      </w:pPr>
    </w:p>
    <w:p>
      <w:pPr>
        <w:pStyle w:val="7"/>
        <w:rPr>
          <w:rFonts w:hint="eastAsia" w:ascii="仿宋" w:hAnsi="仿宋" w:eastAsia="仿宋" w:cs="仿宋"/>
          <w:color w:val="auto"/>
          <w:szCs w:val="21"/>
        </w:rPr>
      </w:pPr>
    </w:p>
    <w:p>
      <w:pPr>
        <w:pStyle w:val="7"/>
        <w:rPr>
          <w:rFonts w:hint="eastAsia" w:ascii="仿宋" w:hAnsi="仿宋" w:eastAsia="仿宋" w:cs="仿宋"/>
          <w:color w:val="auto"/>
          <w:szCs w:val="21"/>
        </w:rPr>
      </w:pPr>
    </w:p>
    <w:p>
      <w:pPr>
        <w:pStyle w:val="7"/>
        <w:rPr>
          <w:rFonts w:hint="eastAsia" w:ascii="仿宋" w:hAnsi="仿宋" w:eastAsia="仿宋" w:cs="仿宋"/>
          <w:color w:val="auto"/>
          <w:szCs w:val="21"/>
        </w:rPr>
      </w:pPr>
    </w:p>
    <w:p>
      <w:pPr>
        <w:pStyle w:val="7"/>
        <w:rPr>
          <w:rFonts w:hint="eastAsia" w:ascii="仿宋" w:hAnsi="仿宋" w:eastAsia="仿宋" w:cs="仿宋"/>
          <w:color w:val="auto"/>
          <w:szCs w:val="21"/>
        </w:rPr>
      </w:pPr>
    </w:p>
    <w:p>
      <w:pPr>
        <w:pStyle w:val="7"/>
        <w:rPr>
          <w:rFonts w:hint="eastAsia" w:ascii="仿宋" w:hAnsi="仿宋" w:eastAsia="仿宋" w:cs="仿宋"/>
          <w:color w:val="auto"/>
          <w:szCs w:val="21"/>
        </w:rPr>
      </w:pPr>
    </w:p>
    <w:p>
      <w:pPr>
        <w:pStyle w:val="7"/>
        <w:rPr>
          <w:rFonts w:hint="eastAsia" w:ascii="仿宋" w:hAnsi="仿宋" w:eastAsia="仿宋" w:cs="仿宋"/>
          <w:color w:val="auto"/>
          <w:szCs w:val="21"/>
        </w:rPr>
      </w:pPr>
    </w:p>
    <w:p>
      <w:pPr>
        <w:pStyle w:val="7"/>
        <w:rPr>
          <w:rFonts w:hint="eastAsia" w:ascii="仿宋" w:hAnsi="仿宋" w:eastAsia="仿宋" w:cs="仿宋"/>
          <w:color w:val="auto"/>
          <w:szCs w:val="21"/>
        </w:rPr>
      </w:pPr>
    </w:p>
    <w:p>
      <w:pPr>
        <w:spacing w:line="360" w:lineRule="auto"/>
        <w:jc w:val="center"/>
        <w:rPr>
          <w:rFonts w:hint="eastAsia" w:ascii="仿宋" w:hAnsi="仿宋" w:eastAsia="仿宋" w:cs="仿宋"/>
          <w:b/>
          <w:color w:val="auto"/>
          <w:sz w:val="72"/>
          <w:szCs w:val="72"/>
        </w:rPr>
      </w:pPr>
      <w:r>
        <w:rPr>
          <w:rFonts w:hint="eastAsia" w:ascii="仿宋" w:hAnsi="仿宋" w:eastAsia="仿宋" w:cs="仿宋"/>
          <w:b/>
          <w:color w:val="auto"/>
          <w:sz w:val="72"/>
          <w:szCs w:val="72"/>
        </w:rPr>
        <w:t>竞争性磋商文件</w:t>
      </w:r>
    </w:p>
    <w:p>
      <w:pPr>
        <w:shd w:val="clear"/>
        <w:snapToGrid w:val="0"/>
        <w:spacing w:line="360" w:lineRule="auto"/>
        <w:ind w:firstLine="1807" w:firstLineChars="500"/>
        <w:rPr>
          <w:rFonts w:hint="default" w:ascii="仿宋" w:hAnsi="仿宋" w:eastAsia="仿宋" w:cs="仿宋"/>
          <w:b/>
          <w:color w:val="auto"/>
          <w:sz w:val="36"/>
          <w:szCs w:val="36"/>
          <w:highlight w:val="none"/>
          <w:lang w:val="en-US" w:eastAsia="zh-CN"/>
        </w:rPr>
      </w:pPr>
      <w:r>
        <w:rPr>
          <w:rFonts w:hint="eastAsia" w:ascii="仿宋" w:hAnsi="仿宋" w:eastAsia="仿宋" w:cs="仿宋"/>
          <w:b/>
          <w:color w:val="auto"/>
          <w:sz w:val="36"/>
          <w:szCs w:val="36"/>
          <w:highlight w:val="none"/>
        </w:rPr>
        <w:t>磋商文件编号:LZCS—202</w:t>
      </w:r>
      <w:r>
        <w:rPr>
          <w:rFonts w:hint="eastAsia" w:ascii="仿宋" w:hAnsi="仿宋" w:eastAsia="仿宋" w:cs="仿宋"/>
          <w:b/>
          <w:color w:val="auto"/>
          <w:sz w:val="36"/>
          <w:szCs w:val="36"/>
          <w:highlight w:val="none"/>
          <w:lang w:val="en-US" w:eastAsia="zh-CN"/>
        </w:rPr>
        <w:t>3006</w:t>
      </w:r>
    </w:p>
    <w:p>
      <w:pPr>
        <w:spacing w:line="360" w:lineRule="auto"/>
        <w:jc w:val="center"/>
        <w:rPr>
          <w:rFonts w:hint="eastAsia" w:ascii="仿宋" w:hAnsi="仿宋" w:eastAsia="仿宋" w:cs="仿宋"/>
          <w:b/>
          <w:color w:val="auto"/>
          <w:sz w:val="36"/>
          <w:szCs w:val="36"/>
        </w:rPr>
      </w:pPr>
    </w:p>
    <w:p>
      <w:pPr>
        <w:spacing w:line="360" w:lineRule="auto"/>
        <w:jc w:val="center"/>
        <w:rPr>
          <w:rFonts w:hint="eastAsia" w:ascii="仿宋" w:hAnsi="仿宋" w:eastAsia="仿宋" w:cs="仿宋"/>
          <w:b/>
          <w:color w:val="auto"/>
          <w:sz w:val="84"/>
          <w:szCs w:val="84"/>
        </w:rPr>
      </w:pPr>
    </w:p>
    <w:p>
      <w:pPr>
        <w:spacing w:line="360" w:lineRule="auto"/>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pStyle w:val="7"/>
        <w:ind w:firstLine="640"/>
        <w:rPr>
          <w:rFonts w:hint="eastAsia" w:ascii="仿宋" w:hAnsi="仿宋" w:eastAsia="仿宋" w:cs="仿宋"/>
          <w:color w:val="auto"/>
          <w:sz w:val="32"/>
          <w:szCs w:val="32"/>
        </w:rPr>
      </w:pPr>
    </w:p>
    <w:p>
      <w:pPr>
        <w:pStyle w:val="7"/>
        <w:ind w:firstLine="640"/>
        <w:rPr>
          <w:rFonts w:hint="eastAsia" w:ascii="仿宋" w:hAnsi="仿宋" w:eastAsia="仿宋" w:cs="仿宋"/>
          <w:color w:val="auto"/>
          <w:sz w:val="32"/>
          <w:szCs w:val="32"/>
        </w:rPr>
      </w:pPr>
    </w:p>
    <w:p>
      <w:pPr>
        <w:pStyle w:val="7"/>
        <w:ind w:firstLine="640"/>
        <w:rPr>
          <w:rFonts w:hint="eastAsia" w:ascii="仿宋" w:hAnsi="仿宋" w:eastAsia="仿宋" w:cs="仿宋"/>
          <w:color w:val="auto"/>
          <w:sz w:val="32"/>
          <w:szCs w:val="32"/>
        </w:rPr>
      </w:pPr>
    </w:p>
    <w:p>
      <w:pPr>
        <w:pStyle w:val="7"/>
        <w:ind w:firstLine="640"/>
        <w:rPr>
          <w:rFonts w:hint="eastAsia" w:ascii="仿宋" w:hAnsi="仿宋" w:eastAsia="仿宋" w:cs="仿宋"/>
          <w:color w:val="auto"/>
          <w:sz w:val="32"/>
          <w:szCs w:val="32"/>
        </w:rPr>
      </w:pPr>
    </w:p>
    <w:p>
      <w:pPr>
        <w:spacing w:line="360" w:lineRule="auto"/>
        <w:rPr>
          <w:rFonts w:hint="eastAsia" w:ascii="仿宋" w:hAnsi="仿宋" w:eastAsia="仿宋" w:cs="仿宋"/>
          <w:color w:val="auto"/>
          <w:sz w:val="32"/>
          <w:szCs w:val="32"/>
        </w:rPr>
      </w:pPr>
    </w:p>
    <w:p>
      <w:pPr>
        <w:spacing w:line="360" w:lineRule="auto"/>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招标单位：兰州职业技术学院</w:t>
      </w:r>
    </w:p>
    <w:p>
      <w:pPr>
        <w:spacing w:line="360" w:lineRule="auto"/>
        <w:jc w:val="center"/>
        <w:rPr>
          <w:rFonts w:hint="eastAsia" w:ascii="仿宋" w:hAnsi="仿宋" w:eastAsia="仿宋" w:cs="仿宋"/>
          <w:b/>
          <w:color w:val="auto"/>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191" w:right="1587" w:bottom="1191" w:left="1587" w:header="851" w:footer="992" w:gutter="0"/>
          <w:pgNumType w:start="0"/>
          <w:cols w:space="720" w:num="1"/>
          <w:titlePg/>
          <w:docGrid w:linePitch="286" w:charSpace="0"/>
        </w:sectPr>
      </w:pPr>
      <w:bookmarkStart w:id="0" w:name="_Toc30172"/>
      <w:bookmarkStart w:id="1" w:name="_Toc432437621"/>
      <w:bookmarkStart w:id="2" w:name="_Toc465152700"/>
      <w:r>
        <w:rPr>
          <w:rFonts w:hint="eastAsia" w:ascii="仿宋" w:hAnsi="仿宋" w:eastAsia="仿宋" w:cs="仿宋"/>
          <w:b/>
          <w:color w:val="auto"/>
          <w:sz w:val="36"/>
          <w:szCs w:val="36"/>
        </w:rPr>
        <w:t>202</w:t>
      </w:r>
      <w:r>
        <w:rPr>
          <w:rFonts w:hint="eastAsia" w:ascii="仿宋" w:hAnsi="仿宋" w:eastAsia="仿宋" w:cs="仿宋"/>
          <w:b/>
          <w:color w:val="auto"/>
          <w:sz w:val="36"/>
          <w:szCs w:val="36"/>
          <w:lang w:val="en-US" w:eastAsia="zh-CN"/>
        </w:rPr>
        <w:t>23</w:t>
      </w:r>
      <w:r>
        <w:rPr>
          <w:rFonts w:hint="eastAsia" w:ascii="仿宋" w:hAnsi="仿宋" w:eastAsia="仿宋" w:cs="仿宋"/>
          <w:b/>
          <w:color w:val="auto"/>
          <w:sz w:val="36"/>
          <w:szCs w:val="36"/>
        </w:rPr>
        <w:t>年</w:t>
      </w:r>
      <w:r>
        <w:rPr>
          <w:rFonts w:hint="eastAsia" w:ascii="仿宋" w:hAnsi="仿宋" w:eastAsia="仿宋" w:cs="仿宋"/>
          <w:b/>
          <w:color w:val="auto"/>
          <w:sz w:val="36"/>
          <w:szCs w:val="36"/>
          <w:lang w:val="en-US" w:eastAsia="zh-CN"/>
        </w:rPr>
        <w:t>6</w:t>
      </w:r>
      <w:r>
        <w:rPr>
          <w:rFonts w:hint="eastAsia" w:ascii="仿宋" w:hAnsi="仿宋" w:eastAsia="仿宋" w:cs="仿宋"/>
          <w:b/>
          <w:color w:val="auto"/>
          <w:sz w:val="36"/>
          <w:szCs w:val="36"/>
        </w:rPr>
        <w:t>月</w:t>
      </w:r>
      <w:bookmarkEnd w:id="0"/>
      <w:bookmarkStart w:id="3" w:name="_Toc361769627"/>
      <w:bookmarkStart w:id="4" w:name="_Toc361769761"/>
    </w:p>
    <w:p>
      <w:pPr>
        <w:spacing w:line="360" w:lineRule="auto"/>
        <w:rPr>
          <w:rFonts w:hint="eastAsia" w:ascii="仿宋" w:hAnsi="仿宋" w:eastAsia="仿宋" w:cs="仿宋"/>
          <w:bCs/>
          <w:color w:val="auto"/>
        </w:rPr>
      </w:pPr>
    </w:p>
    <w:p>
      <w:pPr>
        <w:pStyle w:val="5"/>
        <w:snapToGrid w:val="0"/>
        <w:spacing w:before="0" w:after="0" w:line="360" w:lineRule="auto"/>
        <w:jc w:val="center"/>
        <w:rPr>
          <w:rFonts w:hint="eastAsia" w:ascii="仿宋" w:hAnsi="仿宋" w:eastAsia="仿宋" w:cs="仿宋"/>
          <w:bCs w:val="0"/>
          <w:color w:val="auto"/>
        </w:rPr>
      </w:pPr>
      <w:bookmarkStart w:id="5" w:name="_Toc10210"/>
      <w:bookmarkStart w:id="6" w:name="_Toc31084"/>
      <w:bookmarkStart w:id="7" w:name="_Toc4104"/>
      <w:r>
        <w:rPr>
          <w:rFonts w:hint="eastAsia" w:ascii="仿宋" w:hAnsi="仿宋" w:eastAsia="仿宋" w:cs="仿宋"/>
          <w:bCs w:val="0"/>
          <w:color w:val="auto"/>
        </w:rPr>
        <w:t>目   录</w:t>
      </w:r>
      <w:bookmarkEnd w:id="1"/>
      <w:bookmarkEnd w:id="2"/>
      <w:bookmarkEnd w:id="3"/>
      <w:bookmarkEnd w:id="4"/>
      <w:bookmarkEnd w:id="5"/>
      <w:bookmarkEnd w:id="6"/>
      <w:bookmarkEnd w:id="7"/>
    </w:p>
    <w:p>
      <w:pPr>
        <w:spacing w:line="360" w:lineRule="auto"/>
        <w:rPr>
          <w:rFonts w:hint="eastAsia" w:ascii="仿宋" w:hAnsi="仿宋" w:eastAsia="仿宋" w:cs="仿宋"/>
          <w:color w:val="auto"/>
        </w:rPr>
      </w:pPr>
    </w:p>
    <w:p>
      <w:pPr>
        <w:pStyle w:val="30"/>
        <w:tabs>
          <w:tab w:val="right" w:leader="dot" w:pos="8732"/>
        </w:tabs>
      </w:pPr>
      <w:r>
        <w:rPr>
          <w:rFonts w:hint="eastAsia" w:ascii="仿宋" w:hAnsi="仿宋" w:eastAsia="仿宋" w:cs="仿宋"/>
          <w:caps w:val="0"/>
          <w:color w:val="auto"/>
          <w:sz w:val="24"/>
          <w:szCs w:val="24"/>
        </w:rPr>
        <w:fldChar w:fldCharType="begin"/>
      </w:r>
      <w:r>
        <w:rPr>
          <w:rFonts w:hint="eastAsia" w:ascii="仿宋" w:hAnsi="仿宋" w:eastAsia="仿宋" w:cs="仿宋"/>
          <w:caps w:val="0"/>
          <w:color w:val="auto"/>
          <w:sz w:val="24"/>
          <w:szCs w:val="24"/>
        </w:rPr>
        <w:instrText xml:space="preserve"> TOC \o "1-3" \h \z \u </w:instrText>
      </w:r>
      <w:r>
        <w:rPr>
          <w:rFonts w:hint="eastAsia" w:ascii="仿宋" w:hAnsi="仿宋" w:eastAsia="仿宋" w:cs="仿宋"/>
          <w:caps w:val="0"/>
          <w:color w:val="auto"/>
          <w:sz w:val="24"/>
          <w:szCs w:val="24"/>
        </w:rPr>
        <w:fldChar w:fldCharType="separate"/>
      </w:r>
    </w:p>
    <w:p>
      <w:pPr>
        <w:pStyle w:val="30"/>
        <w:tabs>
          <w:tab w:val="right" w:leader="dot" w:pos="8732"/>
        </w:tabs>
        <w:spacing w:line="360" w:lineRule="auto"/>
        <w:rPr>
          <w:rFonts w:hint="eastAsia" w:ascii="仿宋" w:hAnsi="仿宋" w:eastAsia="仿宋" w:cs="仿宋"/>
          <w:sz w:val="21"/>
          <w:szCs w:val="21"/>
        </w:rPr>
      </w:pPr>
      <w:r>
        <w:rPr>
          <w:rFonts w:hint="eastAsia" w:ascii="仿宋" w:hAnsi="仿宋" w:eastAsia="仿宋" w:cs="仿宋"/>
          <w:caps/>
          <w:color w:val="auto"/>
          <w:sz w:val="21"/>
          <w:szCs w:val="21"/>
        </w:rPr>
        <w:fldChar w:fldCharType="begin"/>
      </w:r>
      <w:r>
        <w:rPr>
          <w:rFonts w:hint="eastAsia" w:ascii="仿宋" w:hAnsi="仿宋" w:eastAsia="仿宋" w:cs="仿宋"/>
          <w:caps/>
          <w:sz w:val="21"/>
          <w:szCs w:val="21"/>
        </w:rPr>
        <w:instrText xml:space="preserve"> HYPERLINK \l _Toc20830 </w:instrText>
      </w:r>
      <w:r>
        <w:rPr>
          <w:rFonts w:hint="eastAsia" w:ascii="仿宋" w:hAnsi="仿宋" w:eastAsia="仿宋" w:cs="仿宋"/>
          <w:caps/>
          <w:sz w:val="21"/>
          <w:szCs w:val="21"/>
        </w:rPr>
        <w:fldChar w:fldCharType="separate"/>
      </w:r>
      <w:r>
        <w:rPr>
          <w:rFonts w:hint="eastAsia" w:ascii="仿宋" w:hAnsi="仿宋" w:eastAsia="仿宋" w:cs="仿宋"/>
          <w:bCs w:val="0"/>
          <w:sz w:val="21"/>
          <w:szCs w:val="21"/>
        </w:rPr>
        <w:t xml:space="preserve">第一部分  </w:t>
      </w:r>
      <w:r>
        <w:rPr>
          <w:rFonts w:hint="eastAsia" w:ascii="仿宋" w:hAnsi="仿宋" w:eastAsia="仿宋" w:cs="仿宋"/>
          <w:sz w:val="21"/>
          <w:szCs w:val="21"/>
        </w:rPr>
        <w:t>竞争性磋商公告</w:t>
      </w:r>
      <w:r>
        <w:rPr>
          <w:rFonts w:hint="eastAsia" w:ascii="仿宋" w:hAnsi="仿宋" w:eastAsia="仿宋" w:cs="仿宋"/>
          <w:sz w:val="21"/>
          <w:szCs w:val="21"/>
        </w:rPr>
        <w:tab/>
      </w: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 PAGEREF _Toc20830 \h </w:instrText>
      </w:r>
      <w:r>
        <w:rPr>
          <w:rFonts w:hint="eastAsia" w:ascii="仿宋" w:hAnsi="仿宋" w:eastAsia="仿宋" w:cs="仿宋"/>
          <w:sz w:val="21"/>
          <w:szCs w:val="21"/>
        </w:rPr>
        <w:fldChar w:fldCharType="separate"/>
      </w:r>
      <w:r>
        <w:rPr>
          <w:rFonts w:hint="eastAsia" w:ascii="仿宋" w:hAnsi="仿宋" w:eastAsia="仿宋" w:cs="仿宋"/>
          <w:sz w:val="21"/>
          <w:szCs w:val="21"/>
        </w:rPr>
        <w:t>2</w:t>
      </w:r>
      <w:r>
        <w:rPr>
          <w:rFonts w:hint="eastAsia" w:ascii="仿宋" w:hAnsi="仿宋" w:eastAsia="仿宋" w:cs="仿宋"/>
          <w:sz w:val="21"/>
          <w:szCs w:val="21"/>
        </w:rPr>
        <w:fldChar w:fldCharType="end"/>
      </w:r>
      <w:r>
        <w:rPr>
          <w:rFonts w:hint="eastAsia" w:ascii="仿宋" w:hAnsi="仿宋" w:eastAsia="仿宋" w:cs="仿宋"/>
          <w:caps/>
          <w:color w:val="auto"/>
          <w:sz w:val="21"/>
          <w:szCs w:val="21"/>
        </w:rPr>
        <w:fldChar w:fldCharType="end"/>
      </w:r>
    </w:p>
    <w:p>
      <w:pPr>
        <w:pStyle w:val="30"/>
        <w:tabs>
          <w:tab w:val="right" w:leader="dot" w:pos="8732"/>
        </w:tabs>
        <w:spacing w:line="360" w:lineRule="auto"/>
        <w:rPr>
          <w:rFonts w:hint="eastAsia" w:ascii="仿宋" w:hAnsi="仿宋" w:eastAsia="仿宋" w:cs="仿宋"/>
          <w:sz w:val="21"/>
          <w:szCs w:val="21"/>
        </w:rPr>
      </w:pPr>
      <w:r>
        <w:rPr>
          <w:rFonts w:hint="eastAsia" w:ascii="仿宋" w:hAnsi="仿宋" w:eastAsia="仿宋" w:cs="仿宋"/>
          <w:caps/>
          <w:color w:val="auto"/>
          <w:sz w:val="21"/>
          <w:szCs w:val="21"/>
        </w:rPr>
        <w:fldChar w:fldCharType="begin"/>
      </w:r>
      <w:r>
        <w:rPr>
          <w:rFonts w:hint="eastAsia" w:ascii="仿宋" w:hAnsi="仿宋" w:eastAsia="仿宋" w:cs="仿宋"/>
          <w:caps/>
          <w:sz w:val="21"/>
          <w:szCs w:val="21"/>
        </w:rPr>
        <w:instrText xml:space="preserve"> HYPERLINK \l _Toc13778 </w:instrText>
      </w:r>
      <w:r>
        <w:rPr>
          <w:rFonts w:hint="eastAsia" w:ascii="仿宋" w:hAnsi="仿宋" w:eastAsia="仿宋" w:cs="仿宋"/>
          <w:caps/>
          <w:sz w:val="21"/>
          <w:szCs w:val="21"/>
        </w:rPr>
        <w:fldChar w:fldCharType="separate"/>
      </w:r>
      <w:r>
        <w:rPr>
          <w:rFonts w:hint="eastAsia" w:ascii="仿宋" w:hAnsi="仿宋" w:eastAsia="仿宋" w:cs="仿宋"/>
          <w:bCs w:val="0"/>
          <w:sz w:val="21"/>
          <w:szCs w:val="21"/>
        </w:rPr>
        <w:t>第二部分  供应商须知</w:t>
      </w:r>
      <w:r>
        <w:rPr>
          <w:rFonts w:hint="eastAsia" w:ascii="仿宋" w:hAnsi="仿宋" w:eastAsia="仿宋" w:cs="仿宋"/>
          <w:sz w:val="21"/>
          <w:szCs w:val="21"/>
        </w:rPr>
        <w:tab/>
      </w: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 PAGEREF _Toc13778 \h </w:instrText>
      </w:r>
      <w:r>
        <w:rPr>
          <w:rFonts w:hint="eastAsia" w:ascii="仿宋" w:hAnsi="仿宋" w:eastAsia="仿宋" w:cs="仿宋"/>
          <w:sz w:val="21"/>
          <w:szCs w:val="21"/>
        </w:rPr>
        <w:fldChar w:fldCharType="separate"/>
      </w:r>
      <w:r>
        <w:rPr>
          <w:rFonts w:hint="eastAsia" w:ascii="仿宋" w:hAnsi="仿宋" w:eastAsia="仿宋" w:cs="仿宋"/>
          <w:sz w:val="21"/>
          <w:szCs w:val="21"/>
        </w:rPr>
        <w:t>5</w:t>
      </w:r>
      <w:r>
        <w:rPr>
          <w:rFonts w:hint="eastAsia" w:ascii="仿宋" w:hAnsi="仿宋" w:eastAsia="仿宋" w:cs="仿宋"/>
          <w:sz w:val="21"/>
          <w:szCs w:val="21"/>
        </w:rPr>
        <w:fldChar w:fldCharType="end"/>
      </w:r>
      <w:r>
        <w:rPr>
          <w:rFonts w:hint="eastAsia" w:ascii="仿宋" w:hAnsi="仿宋" w:eastAsia="仿宋" w:cs="仿宋"/>
          <w:caps/>
          <w:color w:val="auto"/>
          <w:sz w:val="21"/>
          <w:szCs w:val="21"/>
        </w:rPr>
        <w:fldChar w:fldCharType="end"/>
      </w:r>
    </w:p>
    <w:p>
      <w:pPr>
        <w:pStyle w:val="30"/>
        <w:tabs>
          <w:tab w:val="right" w:leader="dot" w:pos="8732"/>
        </w:tabs>
        <w:spacing w:line="360" w:lineRule="auto"/>
        <w:rPr>
          <w:rFonts w:hint="eastAsia" w:ascii="仿宋" w:hAnsi="仿宋" w:eastAsia="仿宋" w:cs="仿宋"/>
          <w:sz w:val="21"/>
          <w:szCs w:val="21"/>
        </w:rPr>
      </w:pPr>
      <w:r>
        <w:rPr>
          <w:rFonts w:hint="eastAsia" w:ascii="仿宋" w:hAnsi="仿宋" w:eastAsia="仿宋" w:cs="仿宋"/>
          <w:caps/>
          <w:color w:val="auto"/>
          <w:sz w:val="21"/>
          <w:szCs w:val="21"/>
        </w:rPr>
        <w:fldChar w:fldCharType="begin"/>
      </w:r>
      <w:r>
        <w:rPr>
          <w:rFonts w:hint="eastAsia" w:ascii="仿宋" w:hAnsi="仿宋" w:eastAsia="仿宋" w:cs="仿宋"/>
          <w:caps/>
          <w:sz w:val="21"/>
          <w:szCs w:val="21"/>
        </w:rPr>
        <w:instrText xml:space="preserve"> HYPERLINK \l _Toc9320 </w:instrText>
      </w:r>
      <w:r>
        <w:rPr>
          <w:rFonts w:hint="eastAsia" w:ascii="仿宋" w:hAnsi="仿宋" w:eastAsia="仿宋" w:cs="仿宋"/>
          <w:caps/>
          <w:sz w:val="21"/>
          <w:szCs w:val="21"/>
        </w:rPr>
        <w:fldChar w:fldCharType="separate"/>
      </w:r>
      <w:r>
        <w:rPr>
          <w:rFonts w:hint="eastAsia" w:ascii="仿宋" w:hAnsi="仿宋" w:eastAsia="仿宋" w:cs="仿宋"/>
          <w:bCs w:val="0"/>
          <w:sz w:val="21"/>
          <w:szCs w:val="21"/>
        </w:rPr>
        <w:t>第</w:t>
      </w:r>
      <w:r>
        <w:rPr>
          <w:rFonts w:hint="eastAsia" w:ascii="仿宋" w:hAnsi="仿宋" w:eastAsia="仿宋" w:cs="仿宋"/>
          <w:bCs w:val="0"/>
          <w:sz w:val="21"/>
          <w:szCs w:val="21"/>
          <w:lang w:val="en-US" w:eastAsia="zh-CN"/>
        </w:rPr>
        <w:t>三</w:t>
      </w:r>
      <w:r>
        <w:rPr>
          <w:rFonts w:hint="eastAsia" w:ascii="仿宋" w:hAnsi="仿宋" w:eastAsia="仿宋" w:cs="仿宋"/>
          <w:bCs w:val="0"/>
          <w:sz w:val="21"/>
          <w:szCs w:val="21"/>
        </w:rPr>
        <w:t xml:space="preserve">部分  </w:t>
      </w:r>
      <w:r>
        <w:rPr>
          <w:rFonts w:hint="eastAsia" w:ascii="仿宋" w:hAnsi="仿宋" w:eastAsia="仿宋" w:cs="仿宋"/>
          <w:bCs w:val="0"/>
          <w:sz w:val="21"/>
          <w:szCs w:val="21"/>
          <w:lang w:val="en-US" w:eastAsia="zh-CN"/>
        </w:rPr>
        <w:t>采购需求</w:t>
      </w:r>
      <w:r>
        <w:rPr>
          <w:rFonts w:hint="eastAsia" w:ascii="仿宋" w:hAnsi="仿宋" w:eastAsia="仿宋" w:cs="仿宋"/>
          <w:sz w:val="21"/>
          <w:szCs w:val="21"/>
        </w:rPr>
        <w:tab/>
      </w: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 PAGEREF _Toc9320 \h </w:instrText>
      </w:r>
      <w:r>
        <w:rPr>
          <w:rFonts w:hint="eastAsia" w:ascii="仿宋" w:hAnsi="仿宋" w:eastAsia="仿宋" w:cs="仿宋"/>
          <w:sz w:val="21"/>
          <w:szCs w:val="21"/>
        </w:rPr>
        <w:fldChar w:fldCharType="separate"/>
      </w:r>
      <w:r>
        <w:rPr>
          <w:rFonts w:hint="eastAsia" w:ascii="仿宋" w:hAnsi="仿宋" w:eastAsia="仿宋" w:cs="仿宋"/>
          <w:sz w:val="21"/>
          <w:szCs w:val="21"/>
        </w:rPr>
        <w:t>15</w:t>
      </w:r>
      <w:r>
        <w:rPr>
          <w:rFonts w:hint="eastAsia" w:ascii="仿宋" w:hAnsi="仿宋" w:eastAsia="仿宋" w:cs="仿宋"/>
          <w:sz w:val="21"/>
          <w:szCs w:val="21"/>
        </w:rPr>
        <w:fldChar w:fldCharType="end"/>
      </w:r>
      <w:r>
        <w:rPr>
          <w:rFonts w:hint="eastAsia" w:ascii="仿宋" w:hAnsi="仿宋" w:eastAsia="仿宋" w:cs="仿宋"/>
          <w:caps/>
          <w:color w:val="auto"/>
          <w:sz w:val="21"/>
          <w:szCs w:val="21"/>
        </w:rPr>
        <w:fldChar w:fldCharType="end"/>
      </w:r>
    </w:p>
    <w:p>
      <w:pPr>
        <w:pStyle w:val="30"/>
        <w:tabs>
          <w:tab w:val="right" w:leader="dot" w:pos="8732"/>
        </w:tabs>
        <w:spacing w:line="360" w:lineRule="auto"/>
        <w:rPr>
          <w:rFonts w:hint="eastAsia" w:ascii="仿宋" w:hAnsi="仿宋" w:eastAsia="仿宋" w:cs="仿宋"/>
          <w:sz w:val="21"/>
          <w:szCs w:val="21"/>
        </w:rPr>
      </w:pPr>
      <w:r>
        <w:rPr>
          <w:rFonts w:hint="eastAsia" w:ascii="仿宋" w:hAnsi="仿宋" w:eastAsia="仿宋" w:cs="仿宋"/>
          <w:caps/>
          <w:color w:val="auto"/>
          <w:sz w:val="21"/>
          <w:szCs w:val="21"/>
        </w:rPr>
        <w:fldChar w:fldCharType="begin"/>
      </w:r>
      <w:r>
        <w:rPr>
          <w:rFonts w:hint="eastAsia" w:ascii="仿宋" w:hAnsi="仿宋" w:eastAsia="仿宋" w:cs="仿宋"/>
          <w:caps/>
          <w:sz w:val="21"/>
          <w:szCs w:val="21"/>
        </w:rPr>
        <w:instrText xml:space="preserve"> HYPERLINK \l _Toc4462 </w:instrText>
      </w:r>
      <w:r>
        <w:rPr>
          <w:rFonts w:hint="eastAsia" w:ascii="仿宋" w:hAnsi="仿宋" w:eastAsia="仿宋" w:cs="仿宋"/>
          <w:caps/>
          <w:sz w:val="21"/>
          <w:szCs w:val="21"/>
        </w:rPr>
        <w:fldChar w:fldCharType="separate"/>
      </w:r>
      <w:r>
        <w:rPr>
          <w:rFonts w:hint="eastAsia" w:ascii="仿宋" w:hAnsi="仿宋" w:eastAsia="仿宋" w:cs="仿宋"/>
          <w:sz w:val="21"/>
          <w:szCs w:val="21"/>
        </w:rPr>
        <w:t>第四</w:t>
      </w:r>
      <w:r>
        <w:rPr>
          <w:rFonts w:hint="eastAsia" w:ascii="仿宋" w:hAnsi="仿宋" w:eastAsia="仿宋" w:cs="仿宋"/>
          <w:sz w:val="21"/>
          <w:szCs w:val="21"/>
          <w:lang w:val="en-US" w:eastAsia="zh-CN"/>
        </w:rPr>
        <w:t>部分</w:t>
      </w:r>
      <w:r>
        <w:rPr>
          <w:rFonts w:hint="eastAsia" w:ascii="仿宋" w:hAnsi="仿宋" w:eastAsia="仿宋" w:cs="仿宋"/>
          <w:sz w:val="21"/>
          <w:szCs w:val="21"/>
        </w:rPr>
        <w:t xml:space="preserve">  合同条款</w:t>
      </w:r>
      <w:r>
        <w:rPr>
          <w:rFonts w:hint="eastAsia" w:ascii="仿宋" w:hAnsi="仿宋" w:eastAsia="仿宋" w:cs="仿宋"/>
          <w:sz w:val="21"/>
          <w:szCs w:val="21"/>
        </w:rPr>
        <w:tab/>
      </w: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 PAGEREF _Toc4462 \h </w:instrText>
      </w:r>
      <w:r>
        <w:rPr>
          <w:rFonts w:hint="eastAsia" w:ascii="仿宋" w:hAnsi="仿宋" w:eastAsia="仿宋" w:cs="仿宋"/>
          <w:sz w:val="21"/>
          <w:szCs w:val="21"/>
        </w:rPr>
        <w:fldChar w:fldCharType="separate"/>
      </w:r>
      <w:r>
        <w:rPr>
          <w:rFonts w:hint="eastAsia" w:ascii="仿宋" w:hAnsi="仿宋" w:eastAsia="仿宋" w:cs="仿宋"/>
          <w:sz w:val="21"/>
          <w:szCs w:val="21"/>
        </w:rPr>
        <w:t>18</w:t>
      </w:r>
      <w:r>
        <w:rPr>
          <w:rFonts w:hint="eastAsia" w:ascii="仿宋" w:hAnsi="仿宋" w:eastAsia="仿宋" w:cs="仿宋"/>
          <w:sz w:val="21"/>
          <w:szCs w:val="21"/>
        </w:rPr>
        <w:fldChar w:fldCharType="end"/>
      </w:r>
      <w:r>
        <w:rPr>
          <w:rFonts w:hint="eastAsia" w:ascii="仿宋" w:hAnsi="仿宋" w:eastAsia="仿宋" w:cs="仿宋"/>
          <w:caps/>
          <w:color w:val="auto"/>
          <w:sz w:val="21"/>
          <w:szCs w:val="21"/>
        </w:rPr>
        <w:fldChar w:fldCharType="end"/>
      </w:r>
    </w:p>
    <w:p>
      <w:pPr>
        <w:pStyle w:val="30"/>
        <w:tabs>
          <w:tab w:val="right" w:leader="dot" w:pos="8732"/>
        </w:tabs>
        <w:spacing w:line="360" w:lineRule="auto"/>
      </w:pPr>
      <w:r>
        <w:rPr>
          <w:rFonts w:hint="eastAsia" w:ascii="仿宋" w:hAnsi="仿宋" w:eastAsia="仿宋" w:cs="仿宋"/>
          <w:caps/>
          <w:color w:val="auto"/>
          <w:sz w:val="21"/>
          <w:szCs w:val="21"/>
        </w:rPr>
        <w:fldChar w:fldCharType="begin"/>
      </w:r>
      <w:r>
        <w:rPr>
          <w:rFonts w:hint="eastAsia" w:ascii="仿宋" w:hAnsi="仿宋" w:eastAsia="仿宋" w:cs="仿宋"/>
          <w:caps/>
          <w:sz w:val="21"/>
          <w:szCs w:val="21"/>
        </w:rPr>
        <w:instrText xml:space="preserve"> HYPERLINK \l _Toc7634 </w:instrText>
      </w:r>
      <w:r>
        <w:rPr>
          <w:rFonts w:hint="eastAsia" w:ascii="仿宋" w:hAnsi="仿宋" w:eastAsia="仿宋" w:cs="仿宋"/>
          <w:caps/>
          <w:sz w:val="21"/>
          <w:szCs w:val="21"/>
        </w:rPr>
        <w:fldChar w:fldCharType="separate"/>
      </w:r>
      <w:r>
        <w:rPr>
          <w:rFonts w:hint="eastAsia" w:ascii="仿宋" w:hAnsi="仿宋" w:eastAsia="仿宋" w:cs="仿宋"/>
          <w:sz w:val="21"/>
          <w:szCs w:val="21"/>
        </w:rPr>
        <w:t>第五</w:t>
      </w:r>
      <w:r>
        <w:rPr>
          <w:rFonts w:hint="eastAsia" w:ascii="仿宋" w:hAnsi="仿宋" w:eastAsia="仿宋" w:cs="仿宋"/>
          <w:sz w:val="21"/>
          <w:szCs w:val="21"/>
          <w:lang w:val="en-US" w:eastAsia="zh-CN"/>
        </w:rPr>
        <w:t>部分</w:t>
      </w:r>
      <w:r>
        <w:rPr>
          <w:rFonts w:hint="eastAsia" w:ascii="仿宋" w:hAnsi="仿宋" w:eastAsia="仿宋" w:cs="仿宋"/>
          <w:sz w:val="21"/>
          <w:szCs w:val="21"/>
        </w:rPr>
        <w:t xml:space="preserve">  竞争性磋商响应文件格式</w:t>
      </w:r>
      <w:r>
        <w:rPr>
          <w:rFonts w:hint="eastAsia" w:ascii="仿宋" w:hAnsi="仿宋" w:eastAsia="仿宋" w:cs="仿宋"/>
          <w:sz w:val="21"/>
          <w:szCs w:val="21"/>
        </w:rPr>
        <w:tab/>
      </w: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 PAGEREF _Toc7634 \h </w:instrText>
      </w:r>
      <w:r>
        <w:rPr>
          <w:rFonts w:hint="eastAsia" w:ascii="仿宋" w:hAnsi="仿宋" w:eastAsia="仿宋" w:cs="仿宋"/>
          <w:sz w:val="21"/>
          <w:szCs w:val="21"/>
        </w:rPr>
        <w:fldChar w:fldCharType="separate"/>
      </w:r>
      <w:r>
        <w:rPr>
          <w:rFonts w:hint="eastAsia" w:ascii="仿宋" w:hAnsi="仿宋" w:eastAsia="仿宋" w:cs="仿宋"/>
          <w:sz w:val="21"/>
          <w:szCs w:val="21"/>
        </w:rPr>
        <w:t>22</w:t>
      </w:r>
      <w:r>
        <w:rPr>
          <w:rFonts w:hint="eastAsia" w:ascii="仿宋" w:hAnsi="仿宋" w:eastAsia="仿宋" w:cs="仿宋"/>
          <w:sz w:val="21"/>
          <w:szCs w:val="21"/>
        </w:rPr>
        <w:fldChar w:fldCharType="end"/>
      </w:r>
      <w:r>
        <w:rPr>
          <w:rFonts w:hint="eastAsia" w:ascii="仿宋" w:hAnsi="仿宋" w:eastAsia="仿宋" w:cs="仿宋"/>
          <w:caps/>
          <w:color w:val="auto"/>
          <w:sz w:val="21"/>
          <w:szCs w:val="21"/>
        </w:rPr>
        <w:fldChar w:fldCharType="end"/>
      </w:r>
    </w:p>
    <w:p>
      <w:pPr>
        <w:pStyle w:val="21"/>
        <w:tabs>
          <w:tab w:val="right" w:leader="dot" w:pos="8732"/>
        </w:tabs>
      </w:pPr>
    </w:p>
    <w:p>
      <w:pPr>
        <w:snapToGrid w:val="0"/>
        <w:spacing w:line="360" w:lineRule="auto"/>
        <w:rPr>
          <w:rFonts w:hint="eastAsia" w:ascii="仿宋" w:hAnsi="仿宋" w:eastAsia="仿宋" w:cs="仿宋"/>
          <w:b/>
          <w:caps/>
          <w:color w:val="auto"/>
          <w:sz w:val="24"/>
        </w:rPr>
      </w:pPr>
      <w:r>
        <w:rPr>
          <w:rFonts w:hint="eastAsia" w:ascii="仿宋" w:hAnsi="仿宋" w:eastAsia="仿宋" w:cs="仿宋"/>
          <w:caps/>
          <w:color w:val="auto"/>
        </w:rPr>
        <w:fldChar w:fldCharType="end"/>
      </w:r>
      <w:bookmarkStart w:id="8" w:name="_Toc361769762"/>
      <w:bookmarkStart w:id="9" w:name="_Toc361769628"/>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snapToGrid w:val="0"/>
        <w:spacing w:line="360" w:lineRule="auto"/>
        <w:rPr>
          <w:rFonts w:hint="eastAsia" w:ascii="仿宋" w:hAnsi="仿宋" w:eastAsia="仿宋" w:cs="仿宋"/>
          <w:caps/>
          <w:color w:val="auto"/>
          <w:sz w:val="24"/>
        </w:rPr>
      </w:pPr>
    </w:p>
    <w:p>
      <w:pPr>
        <w:pStyle w:val="5"/>
        <w:spacing w:line="360" w:lineRule="auto"/>
        <w:jc w:val="center"/>
        <w:rPr>
          <w:rFonts w:hint="eastAsia" w:ascii="仿宋" w:hAnsi="仿宋" w:eastAsia="仿宋" w:cs="仿宋"/>
          <w:bCs w:val="0"/>
          <w:color w:val="auto"/>
        </w:rPr>
        <w:sectPr>
          <w:footerReference r:id="rId10" w:type="first"/>
          <w:footerReference r:id="rId9" w:type="default"/>
          <w:pgSz w:w="11906" w:h="16838"/>
          <w:pgMar w:top="1191" w:right="1587" w:bottom="1191" w:left="1587" w:header="851" w:footer="992" w:gutter="0"/>
          <w:pgNumType w:fmt="decimal" w:start="1"/>
          <w:cols w:space="720" w:num="1"/>
          <w:titlePg/>
        </w:sectPr>
      </w:pPr>
    </w:p>
    <w:p>
      <w:pPr>
        <w:rPr>
          <w:rFonts w:hint="eastAsia" w:ascii="仿宋" w:hAnsi="仿宋" w:eastAsia="仿宋" w:cs="仿宋"/>
          <w:color w:val="auto"/>
        </w:rPr>
      </w:pPr>
    </w:p>
    <w:p>
      <w:pPr>
        <w:pStyle w:val="5"/>
        <w:spacing w:line="360" w:lineRule="auto"/>
        <w:jc w:val="center"/>
        <w:rPr>
          <w:rFonts w:hint="eastAsia" w:ascii="仿宋" w:hAnsi="仿宋" w:eastAsia="仿宋" w:cs="仿宋"/>
          <w:bCs w:val="0"/>
          <w:color w:val="auto"/>
        </w:rPr>
      </w:pPr>
    </w:p>
    <w:p>
      <w:pPr>
        <w:pStyle w:val="5"/>
        <w:spacing w:line="360" w:lineRule="auto"/>
        <w:jc w:val="center"/>
        <w:rPr>
          <w:rFonts w:hint="eastAsia" w:ascii="仿宋" w:hAnsi="仿宋" w:eastAsia="仿宋" w:cs="仿宋"/>
          <w:bCs w:val="0"/>
          <w:color w:val="auto"/>
        </w:rPr>
      </w:pPr>
    </w:p>
    <w:p>
      <w:pPr>
        <w:pStyle w:val="5"/>
        <w:spacing w:line="360" w:lineRule="auto"/>
        <w:jc w:val="center"/>
        <w:rPr>
          <w:rFonts w:hint="eastAsia" w:ascii="仿宋" w:hAnsi="仿宋" w:eastAsia="仿宋" w:cs="仿宋"/>
          <w:bCs w:val="0"/>
          <w:color w:val="auto"/>
        </w:rPr>
      </w:pPr>
    </w:p>
    <w:p>
      <w:pPr>
        <w:pStyle w:val="5"/>
        <w:spacing w:line="360" w:lineRule="auto"/>
        <w:jc w:val="center"/>
        <w:rPr>
          <w:rFonts w:hint="eastAsia" w:ascii="仿宋" w:hAnsi="仿宋" w:eastAsia="仿宋" w:cs="仿宋"/>
          <w:bCs w:val="0"/>
          <w:color w:val="auto"/>
          <w:sz w:val="36"/>
          <w:szCs w:val="36"/>
        </w:rPr>
      </w:pPr>
      <w:bookmarkStart w:id="10" w:name="_Toc20830"/>
      <w:r>
        <w:rPr>
          <w:rFonts w:hint="eastAsia" w:ascii="仿宋" w:hAnsi="仿宋" w:eastAsia="仿宋" w:cs="仿宋"/>
          <w:bCs w:val="0"/>
          <w:color w:val="auto"/>
          <w:sz w:val="36"/>
          <w:szCs w:val="36"/>
        </w:rPr>
        <w:t xml:space="preserve">第一部分  </w:t>
      </w:r>
      <w:bookmarkEnd w:id="8"/>
      <w:bookmarkEnd w:id="9"/>
      <w:r>
        <w:rPr>
          <w:rFonts w:hint="eastAsia" w:ascii="仿宋" w:hAnsi="仿宋" w:eastAsia="仿宋" w:cs="仿宋"/>
          <w:color w:val="auto"/>
          <w:sz w:val="36"/>
          <w:szCs w:val="36"/>
        </w:rPr>
        <w:t>竞争性磋商公告</w:t>
      </w:r>
      <w:bookmarkEnd w:id="10"/>
    </w:p>
    <w:p>
      <w:pPr>
        <w:snapToGrid w:val="0"/>
        <w:spacing w:line="360" w:lineRule="auto"/>
        <w:jc w:val="center"/>
        <w:rPr>
          <w:rFonts w:hint="eastAsia" w:ascii="仿宋" w:hAnsi="仿宋" w:eastAsia="仿宋" w:cs="仿宋"/>
          <w:b/>
          <w:bCs/>
          <w:color w:val="auto"/>
          <w:sz w:val="28"/>
          <w:szCs w:val="32"/>
        </w:rPr>
      </w:pPr>
      <w:r>
        <w:rPr>
          <w:rFonts w:hint="eastAsia" w:ascii="仿宋" w:hAnsi="仿宋" w:eastAsia="仿宋" w:cs="仿宋"/>
          <w:b/>
          <w:bCs/>
          <w:color w:val="auto"/>
          <w:sz w:val="44"/>
        </w:rPr>
        <w:br w:type="page"/>
      </w:r>
      <w:r>
        <w:rPr>
          <w:rFonts w:hint="eastAsia" w:ascii="仿宋" w:hAnsi="仿宋" w:eastAsia="仿宋" w:cs="仿宋"/>
          <w:b/>
          <w:bCs/>
          <w:color w:val="auto"/>
          <w:sz w:val="28"/>
          <w:szCs w:val="32"/>
          <w:lang w:eastAsia="zh-CN"/>
        </w:rPr>
        <w:t>兰州职业技术学院项目咨询及代理服务</w:t>
      </w:r>
      <w:r>
        <w:rPr>
          <w:rFonts w:hint="eastAsia" w:ascii="仿宋" w:hAnsi="仿宋" w:eastAsia="仿宋" w:cs="仿宋"/>
          <w:b/>
          <w:bCs/>
          <w:color w:val="auto"/>
          <w:sz w:val="28"/>
          <w:szCs w:val="32"/>
        </w:rPr>
        <w:t>公告</w:t>
      </w:r>
    </w:p>
    <w:p>
      <w:pPr>
        <w:spacing w:line="360" w:lineRule="auto"/>
        <w:jc w:val="left"/>
        <w:rPr>
          <w:rFonts w:hint="eastAsia" w:ascii="仿宋" w:hAnsi="仿宋" w:eastAsia="仿宋" w:cs="仿宋"/>
          <w:color w:val="auto"/>
          <w:sz w:val="21"/>
          <w:szCs w:val="21"/>
        </w:rPr>
      </w:pPr>
      <w:r>
        <w:rPr>
          <w:rFonts w:hint="eastAsia" w:ascii="仿宋" w:hAnsi="仿宋" w:eastAsia="仿宋" w:cs="仿宋"/>
          <w:color w:val="auto"/>
          <w:sz w:val="24"/>
        </w:rPr>
        <w:t xml:space="preserve">  </w:t>
      </w:r>
      <w:r>
        <w:rPr>
          <w:rFonts w:hint="eastAsia" w:ascii="仿宋" w:hAnsi="仿宋" w:eastAsia="仿宋" w:cs="仿宋"/>
          <w:color w:val="auto"/>
          <w:sz w:val="21"/>
          <w:szCs w:val="21"/>
        </w:rPr>
        <w:t xml:space="preserve">  </w:t>
      </w:r>
      <w:r>
        <w:rPr>
          <w:rFonts w:hint="eastAsia" w:ascii="仿宋" w:hAnsi="仿宋" w:eastAsia="仿宋" w:cs="仿宋"/>
          <w:color w:val="auto"/>
          <w:sz w:val="21"/>
          <w:szCs w:val="21"/>
          <w:lang w:eastAsia="zh-CN"/>
        </w:rPr>
        <w:t>兰州职业技术学院项目咨询及代理服务</w:t>
      </w:r>
      <w:r>
        <w:rPr>
          <w:rFonts w:hint="eastAsia" w:ascii="仿宋" w:hAnsi="仿宋" w:eastAsia="仿宋" w:cs="仿宋"/>
          <w:color w:val="auto"/>
          <w:sz w:val="21"/>
          <w:szCs w:val="21"/>
        </w:rPr>
        <w:t>以竞争性磋商方式进行采购，欢迎符合资格条件的供应商前来参加。</w:t>
      </w:r>
    </w:p>
    <w:p>
      <w:pPr>
        <w:numPr>
          <w:ilvl w:val="0"/>
          <w:numId w:val="3"/>
        </w:numPr>
        <w:snapToGrid w:val="0"/>
        <w:spacing w:line="360" w:lineRule="auto"/>
        <w:ind w:firstLine="420" w:firstLineChars="200"/>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磋商文件编号：LZCS—202</w:t>
      </w:r>
      <w:r>
        <w:rPr>
          <w:rFonts w:hint="eastAsia" w:ascii="仿宋" w:hAnsi="仿宋" w:eastAsia="仿宋" w:cs="仿宋"/>
          <w:b/>
          <w:color w:val="auto"/>
          <w:sz w:val="21"/>
          <w:szCs w:val="21"/>
          <w:highlight w:val="none"/>
          <w:lang w:val="en-US" w:eastAsia="zh-CN"/>
        </w:rPr>
        <w:t>3006</w:t>
      </w:r>
    </w:p>
    <w:p>
      <w:pPr>
        <w:numPr>
          <w:ilvl w:val="0"/>
          <w:numId w:val="3"/>
        </w:numPr>
        <w:snapToGrid w:val="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磋商内容：</w:t>
      </w:r>
      <w:r>
        <w:rPr>
          <w:rFonts w:hint="eastAsia" w:ascii="仿宋" w:hAnsi="仿宋" w:eastAsia="仿宋" w:cs="仿宋"/>
          <w:color w:val="auto"/>
          <w:sz w:val="21"/>
          <w:szCs w:val="21"/>
          <w:highlight w:val="none"/>
          <w:lang w:eastAsia="zh-CN"/>
        </w:rPr>
        <w:t>兰州职业技术学院项目咨询及代理服务</w:t>
      </w:r>
    </w:p>
    <w:p>
      <w:pPr>
        <w:snapToGrid w:val="0"/>
        <w:spacing w:line="360" w:lineRule="auto"/>
        <w:ind w:firstLine="420" w:firstLineChars="200"/>
        <w:jc w:val="left"/>
        <w:rPr>
          <w:rFonts w:hint="eastAsia" w:ascii="仿宋" w:hAnsi="仿宋" w:eastAsia="仿宋" w:cs="仿宋"/>
          <w:b/>
          <w:color w:val="auto"/>
          <w:sz w:val="21"/>
          <w:szCs w:val="21"/>
        </w:rPr>
      </w:pPr>
      <w:r>
        <w:rPr>
          <w:rFonts w:hint="eastAsia" w:ascii="仿宋" w:hAnsi="仿宋" w:eastAsia="仿宋" w:cs="仿宋"/>
          <w:b/>
          <w:color w:val="auto"/>
          <w:sz w:val="21"/>
          <w:szCs w:val="21"/>
        </w:rPr>
        <w:t>三、供应商资格要求：</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1.供应商必须符合《中华人民共和国政府采购法》第二十二条要求；</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2.供应商应是在中华人民共和国境内注册取得营业执照的独立法人或其他组织，具有相应经营范围；</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3.营业执照副本（复印件）；</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4.法人代表身份证（正、反面复印件）；</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5.法人授权函（原件）及被授权人身份证（正、反面复印件）；</w:t>
      </w:r>
    </w:p>
    <w:p>
      <w:pPr>
        <w:spacing w:line="240" w:lineRule="auto"/>
        <w:ind w:firstLine="420" w:firstLineChars="200"/>
        <w:jc w:val="left"/>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rPr>
        <w:t>6.有良好的商业信誉和健全的财务会计制度，会计师事务所出具的审计的完整的财务报告（复印件）</w:t>
      </w:r>
      <w:r>
        <w:rPr>
          <w:rFonts w:hint="eastAsia" w:ascii="仿宋" w:hAnsi="仿宋" w:eastAsia="仿宋" w:cs="仿宋"/>
          <w:color w:val="auto"/>
          <w:sz w:val="21"/>
          <w:szCs w:val="21"/>
          <w:lang w:val="en-US" w:eastAsia="zh-CN"/>
        </w:rPr>
        <w:t>或银行资信证明。</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7.提供本项目采购活动前三年内在经营活动中没有重大违法记录的书面声明(必须为公告发布之日至投标截止时间内出具的原件，原件装订于投标文件内)；</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8.供应商需提供须为未被列入“信用中国”网站记录失信被执行人或重大税收违法案件当事人名单或政府采购严重违法失信行为记录名单；未被列入“信用</w:t>
      </w:r>
      <w:r>
        <w:rPr>
          <w:rFonts w:hint="eastAsia" w:ascii="仿宋" w:hAnsi="仿宋" w:eastAsia="仿宋" w:cs="仿宋"/>
          <w:color w:val="auto"/>
          <w:sz w:val="21"/>
          <w:szCs w:val="21"/>
          <w:lang w:val="en-US" w:eastAsia="zh-CN"/>
        </w:rPr>
        <w:t>中国</w:t>
      </w:r>
      <w:r>
        <w:rPr>
          <w:rFonts w:hint="eastAsia" w:ascii="仿宋" w:hAnsi="仿宋" w:eastAsia="仿宋" w:cs="仿宋"/>
          <w:color w:val="auto"/>
          <w:sz w:val="21"/>
          <w:szCs w:val="21"/>
        </w:rPr>
        <w:t>”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https://www.creditchina.gov.cn/),中国政府采购网（www.ccgp.gov.cn)。</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9.以上条款为</w:t>
      </w:r>
      <w:r>
        <w:rPr>
          <w:rFonts w:hint="eastAsia" w:ascii="仿宋" w:hAnsi="仿宋" w:eastAsia="仿宋" w:cs="仿宋"/>
          <w:color w:val="auto"/>
          <w:sz w:val="21"/>
          <w:szCs w:val="21"/>
          <w:lang w:val="en-US" w:eastAsia="zh-CN"/>
        </w:rPr>
        <w:t>本</w:t>
      </w:r>
      <w:r>
        <w:rPr>
          <w:rFonts w:hint="eastAsia" w:ascii="仿宋" w:hAnsi="仿宋" w:eastAsia="仿宋" w:cs="仿宋"/>
          <w:color w:val="auto"/>
          <w:sz w:val="21"/>
          <w:szCs w:val="21"/>
        </w:rPr>
        <w:t>项目必须提供的文件，其中证书必须在有效期内(三证合一的不提供第4、5）项)，上述所有条款中的复印件必须加盖供应商公章。若法定代表人参加,须提供第4项，若法人授权人参加,须提供第4项和第5项。未按上述要求制作</w:t>
      </w:r>
      <w:r>
        <w:rPr>
          <w:rFonts w:hint="eastAsia" w:ascii="仿宋" w:hAnsi="仿宋" w:eastAsia="仿宋" w:cs="仿宋"/>
          <w:color w:val="auto"/>
          <w:sz w:val="21"/>
          <w:szCs w:val="21"/>
          <w:lang w:val="en-US" w:eastAsia="zh-CN"/>
        </w:rPr>
        <w:t>磋商</w:t>
      </w:r>
      <w:r>
        <w:rPr>
          <w:rFonts w:hint="eastAsia" w:ascii="仿宋" w:hAnsi="仿宋" w:eastAsia="仿宋" w:cs="仿宋"/>
          <w:color w:val="auto"/>
          <w:sz w:val="21"/>
          <w:szCs w:val="21"/>
        </w:rPr>
        <w:t>响应性文件的，将视为无效投标。</w:t>
      </w:r>
    </w:p>
    <w:p>
      <w:pPr>
        <w:spacing w:line="24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10.本项目不接受联合体竞价。</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b/>
          <w:bCs/>
          <w:color w:val="auto"/>
          <w:sz w:val="21"/>
          <w:szCs w:val="21"/>
          <w:lang w:val="en-US" w:eastAsia="zh-CN"/>
        </w:rPr>
        <w:t>四</w:t>
      </w:r>
      <w:r>
        <w:rPr>
          <w:rFonts w:hint="eastAsia" w:ascii="仿宋" w:hAnsi="仿宋" w:eastAsia="仿宋" w:cs="仿宋"/>
          <w:b/>
          <w:bCs/>
          <w:color w:val="auto"/>
          <w:sz w:val="21"/>
          <w:szCs w:val="21"/>
        </w:rPr>
        <w:t>、获取磋商文件的时间期限、地点、方式及招标文件获取</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磋商文件获取时间：202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25</w:t>
      </w:r>
      <w:r>
        <w:rPr>
          <w:rFonts w:hint="eastAsia" w:ascii="仿宋" w:hAnsi="仿宋" w:eastAsia="仿宋" w:cs="仿宋"/>
          <w:color w:val="auto"/>
          <w:sz w:val="21"/>
          <w:szCs w:val="21"/>
        </w:rPr>
        <w:t>日至 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日。</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获取方式及地点：网上自行获取：兰州职业技术学院官方网站（http:// http://www.lvu.edu.cn/）在线获得</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获磋商文件售价：免费</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b/>
          <w:bCs/>
          <w:color w:val="auto"/>
          <w:sz w:val="21"/>
          <w:szCs w:val="21"/>
        </w:rPr>
        <w:t>六、磋商截止时间、磋商时间及地点</w:t>
      </w:r>
      <w:r>
        <w:rPr>
          <w:rFonts w:hint="eastAsia" w:ascii="仿宋" w:hAnsi="仿宋" w:eastAsia="仿宋" w:cs="仿宋"/>
          <w:color w:val="auto"/>
          <w:sz w:val="21"/>
          <w:szCs w:val="21"/>
        </w:rPr>
        <w:t xml:space="preserve">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（一）磋商截止时间：202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日</w:t>
      </w:r>
      <w:r>
        <w:rPr>
          <w:rFonts w:hint="eastAsia" w:ascii="仿宋" w:hAnsi="仿宋" w:eastAsia="仿宋" w:cs="仿宋"/>
          <w:color w:val="auto"/>
          <w:sz w:val="21"/>
          <w:szCs w:val="21"/>
          <w:lang w:val="en-US" w:eastAsia="zh-CN"/>
        </w:rPr>
        <w:t>9</w:t>
      </w:r>
      <w:r>
        <w:rPr>
          <w:rFonts w:hint="eastAsia" w:ascii="仿宋" w:hAnsi="仿宋" w:eastAsia="仿宋" w:cs="仿宋"/>
          <w:color w:val="auto"/>
          <w:sz w:val="21"/>
          <w:szCs w:val="21"/>
        </w:rPr>
        <w:t>时</w:t>
      </w:r>
      <w:r>
        <w:rPr>
          <w:rFonts w:hint="eastAsia" w:ascii="仿宋" w:hAnsi="仿宋" w:eastAsia="仿宋" w:cs="仿宋"/>
          <w:color w:val="auto"/>
          <w:sz w:val="21"/>
          <w:szCs w:val="21"/>
          <w:lang w:val="en-US" w:eastAsia="zh-CN"/>
        </w:rPr>
        <w:t>30</w:t>
      </w:r>
      <w:r>
        <w:rPr>
          <w:rFonts w:hint="eastAsia" w:ascii="仿宋" w:hAnsi="仿宋" w:eastAsia="仿宋" w:cs="仿宋"/>
          <w:color w:val="auto"/>
          <w:sz w:val="21"/>
          <w:szCs w:val="21"/>
        </w:rPr>
        <w:t xml:space="preserve">分（北京时间）。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（二）磋商文件递交地点：兰州职业技术学院</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（三）磋商时间：202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日</w:t>
      </w:r>
      <w:r>
        <w:rPr>
          <w:rFonts w:hint="eastAsia" w:ascii="仿宋" w:hAnsi="仿宋" w:eastAsia="仿宋" w:cs="仿宋"/>
          <w:color w:val="auto"/>
          <w:sz w:val="21"/>
          <w:szCs w:val="21"/>
          <w:lang w:val="en-US" w:eastAsia="zh-CN"/>
        </w:rPr>
        <w:t>9</w:t>
      </w:r>
      <w:r>
        <w:rPr>
          <w:rFonts w:hint="eastAsia" w:ascii="仿宋" w:hAnsi="仿宋" w:eastAsia="仿宋" w:cs="仿宋"/>
          <w:color w:val="auto"/>
          <w:sz w:val="21"/>
          <w:szCs w:val="21"/>
        </w:rPr>
        <w:t>时</w:t>
      </w:r>
      <w:r>
        <w:rPr>
          <w:rFonts w:hint="eastAsia" w:ascii="仿宋" w:hAnsi="仿宋" w:eastAsia="仿宋" w:cs="仿宋"/>
          <w:color w:val="auto"/>
          <w:sz w:val="21"/>
          <w:szCs w:val="21"/>
          <w:lang w:val="en-US" w:eastAsia="zh-CN"/>
        </w:rPr>
        <w:t>30</w:t>
      </w:r>
      <w:r>
        <w:rPr>
          <w:rFonts w:hint="eastAsia" w:ascii="仿宋" w:hAnsi="仿宋" w:eastAsia="仿宋" w:cs="仿宋"/>
          <w:color w:val="auto"/>
          <w:sz w:val="21"/>
          <w:szCs w:val="21"/>
        </w:rPr>
        <w:t xml:space="preserve">分（北京时间）。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（四）磋商地点：兰州职业技术学院综合楼</w:t>
      </w:r>
      <w:r>
        <w:rPr>
          <w:rFonts w:hint="eastAsia" w:ascii="仿宋" w:hAnsi="仿宋" w:eastAsia="仿宋" w:cs="仿宋"/>
          <w:color w:val="auto"/>
          <w:sz w:val="21"/>
          <w:szCs w:val="21"/>
          <w:lang w:val="en-US" w:eastAsia="zh-CN"/>
        </w:rPr>
        <w:t>614</w:t>
      </w:r>
      <w:r>
        <w:rPr>
          <w:rFonts w:hint="eastAsia" w:ascii="仿宋" w:hAnsi="仿宋" w:eastAsia="仿宋" w:cs="仿宋"/>
          <w:color w:val="auto"/>
          <w:sz w:val="21"/>
          <w:szCs w:val="21"/>
        </w:rPr>
        <w:t>会议室</w:t>
      </w:r>
    </w:p>
    <w:p>
      <w:pPr>
        <w:spacing w:line="240" w:lineRule="auto"/>
        <w:ind w:firstLine="420" w:firstLineChars="200"/>
        <w:rPr>
          <w:rFonts w:hint="eastAsia" w:ascii="仿宋" w:hAnsi="仿宋" w:eastAsia="仿宋" w:cs="仿宋"/>
          <w:b/>
          <w:bCs/>
          <w:color w:val="auto"/>
          <w:sz w:val="21"/>
          <w:szCs w:val="21"/>
        </w:rPr>
      </w:pPr>
      <w:r>
        <w:rPr>
          <w:rFonts w:hint="eastAsia" w:ascii="仿宋" w:hAnsi="仿宋" w:eastAsia="仿宋" w:cs="仿宋"/>
          <w:b/>
          <w:bCs/>
          <w:color w:val="auto"/>
          <w:sz w:val="21"/>
          <w:szCs w:val="21"/>
        </w:rPr>
        <w:t xml:space="preserve">七、联系方式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 xml:space="preserve">采 购 人：兰州职业技术学院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联 系 人：</w:t>
      </w:r>
      <w:r>
        <w:rPr>
          <w:rFonts w:hint="eastAsia" w:ascii="仿宋" w:hAnsi="仿宋" w:eastAsia="仿宋" w:cs="仿宋"/>
          <w:color w:val="auto"/>
          <w:sz w:val="21"/>
          <w:szCs w:val="21"/>
          <w:lang w:val="en-US" w:eastAsia="zh-CN"/>
        </w:rPr>
        <w:t>吴</w:t>
      </w:r>
      <w:r>
        <w:rPr>
          <w:rFonts w:hint="eastAsia" w:ascii="仿宋" w:hAnsi="仿宋" w:eastAsia="仿宋" w:cs="仿宋"/>
          <w:color w:val="auto"/>
          <w:sz w:val="21"/>
          <w:szCs w:val="21"/>
        </w:rPr>
        <w:t xml:space="preserve">老师  </w:t>
      </w:r>
    </w:p>
    <w:p>
      <w:pPr>
        <w:spacing w:line="240" w:lineRule="auto"/>
        <w:ind w:firstLine="420" w:firstLineChars="200"/>
        <w:rPr>
          <w:rFonts w:hint="eastAsia" w:ascii="仿宋" w:hAnsi="仿宋" w:eastAsia="仿宋" w:cs="仿宋"/>
          <w:color w:val="auto"/>
          <w:sz w:val="21"/>
          <w:szCs w:val="21"/>
        </w:rPr>
      </w:pPr>
      <w:r>
        <w:rPr>
          <w:rFonts w:hint="eastAsia" w:ascii="仿宋" w:hAnsi="仿宋" w:eastAsia="仿宋" w:cs="仿宋"/>
          <w:color w:val="auto"/>
          <w:sz w:val="21"/>
          <w:szCs w:val="21"/>
        </w:rPr>
        <w:t>联系地址：兰州市安宁区刘沙公路37号</w:t>
      </w:r>
    </w:p>
    <w:p>
      <w:pPr>
        <w:spacing w:line="240" w:lineRule="auto"/>
        <w:ind w:firstLine="420" w:firstLineChars="200"/>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rPr>
        <w:t>联系电话：</w:t>
      </w:r>
      <w:r>
        <w:rPr>
          <w:rFonts w:hint="eastAsia" w:ascii="仿宋" w:hAnsi="仿宋" w:eastAsia="仿宋" w:cs="仿宋"/>
          <w:color w:val="auto"/>
          <w:sz w:val="21"/>
          <w:szCs w:val="21"/>
          <w:lang w:val="en-US" w:eastAsia="zh-CN"/>
        </w:rPr>
        <w:t>0931-7619761</w:t>
      </w:r>
    </w:p>
    <w:p>
      <w:pPr>
        <w:spacing w:line="240" w:lineRule="auto"/>
        <w:jc w:val="right"/>
        <w:rPr>
          <w:rFonts w:hint="eastAsia" w:ascii="仿宋" w:hAnsi="仿宋" w:eastAsia="仿宋" w:cs="仿宋"/>
          <w:color w:val="auto"/>
          <w:sz w:val="21"/>
          <w:szCs w:val="21"/>
        </w:rPr>
      </w:pPr>
    </w:p>
    <w:p>
      <w:pPr>
        <w:spacing w:line="240" w:lineRule="auto"/>
        <w:jc w:val="right"/>
        <w:rPr>
          <w:rFonts w:hint="eastAsia" w:ascii="仿宋" w:hAnsi="仿宋" w:eastAsia="仿宋" w:cs="仿宋"/>
          <w:color w:val="auto"/>
          <w:sz w:val="21"/>
          <w:szCs w:val="21"/>
        </w:rPr>
      </w:pPr>
      <w:r>
        <w:rPr>
          <w:rFonts w:hint="eastAsia" w:ascii="仿宋" w:hAnsi="仿宋" w:eastAsia="仿宋" w:cs="仿宋"/>
          <w:color w:val="auto"/>
          <w:sz w:val="21"/>
          <w:szCs w:val="21"/>
        </w:rPr>
        <w:t xml:space="preserve">兰州职业技术学院                                           </w:t>
      </w:r>
    </w:p>
    <w:p>
      <w:pPr>
        <w:spacing w:line="240" w:lineRule="auto"/>
        <w:jc w:val="right"/>
        <w:rPr>
          <w:rFonts w:hint="eastAsia" w:ascii="仿宋" w:hAnsi="仿宋" w:eastAsia="仿宋" w:cs="仿宋"/>
          <w:color w:val="auto"/>
          <w:sz w:val="21"/>
          <w:szCs w:val="21"/>
        </w:rPr>
      </w:pPr>
      <w:r>
        <w:rPr>
          <w:rFonts w:hint="eastAsia" w:ascii="仿宋" w:hAnsi="仿宋" w:eastAsia="仿宋" w:cs="仿宋"/>
          <w:color w:val="auto"/>
          <w:sz w:val="21"/>
          <w:szCs w:val="21"/>
        </w:rPr>
        <w:t>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rPr>
        <w:t>年</w:t>
      </w: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月</w:t>
      </w:r>
      <w:r>
        <w:rPr>
          <w:rFonts w:hint="eastAsia" w:ascii="仿宋" w:hAnsi="仿宋" w:eastAsia="仿宋" w:cs="仿宋"/>
          <w:color w:val="auto"/>
          <w:sz w:val="21"/>
          <w:szCs w:val="21"/>
          <w:lang w:val="en-US" w:eastAsia="zh-CN"/>
        </w:rPr>
        <w:t>25</w:t>
      </w:r>
      <w:r>
        <w:rPr>
          <w:rFonts w:hint="eastAsia" w:ascii="仿宋" w:hAnsi="仿宋" w:eastAsia="仿宋" w:cs="仿宋"/>
          <w:color w:val="auto"/>
          <w:sz w:val="21"/>
          <w:szCs w:val="21"/>
        </w:rPr>
        <w:t xml:space="preserve">日 </w:t>
      </w:r>
    </w:p>
    <w:p>
      <w:pPr>
        <w:spacing w:line="360" w:lineRule="auto"/>
        <w:rPr>
          <w:rFonts w:hint="eastAsia" w:ascii="仿宋" w:hAnsi="仿宋" w:eastAsia="仿宋" w:cs="仿宋"/>
          <w:color w:val="auto"/>
          <w:sz w:val="24"/>
        </w:rPr>
      </w:pPr>
    </w:p>
    <w:p>
      <w:pPr>
        <w:pStyle w:val="7"/>
        <w:ind w:left="0" w:leftChars="0" w:firstLine="0" w:firstLineChars="0"/>
        <w:rPr>
          <w:rFonts w:hint="eastAsia" w:ascii="仿宋" w:hAnsi="仿宋" w:eastAsia="仿宋" w:cs="仿宋"/>
          <w:bCs/>
          <w:color w:val="auto"/>
        </w:rPr>
      </w:pPr>
      <w:bookmarkStart w:id="11" w:name="_Toc361769629"/>
      <w:bookmarkStart w:id="12" w:name="_Toc361769763"/>
    </w:p>
    <w:p>
      <w:pPr>
        <w:pStyle w:val="7"/>
        <w:ind w:left="0" w:leftChars="0" w:firstLine="0" w:firstLineChars="0"/>
        <w:rPr>
          <w:rFonts w:hint="eastAsia" w:ascii="仿宋" w:hAnsi="仿宋" w:eastAsia="仿宋" w:cs="仿宋"/>
          <w:bCs/>
          <w:color w:val="auto"/>
        </w:rPr>
      </w:pPr>
    </w:p>
    <w:p>
      <w:pPr>
        <w:pStyle w:val="7"/>
        <w:ind w:left="0" w:leftChars="0" w:firstLine="0" w:firstLineChars="0"/>
        <w:rPr>
          <w:rFonts w:hint="eastAsia" w:ascii="仿宋" w:hAnsi="仿宋" w:eastAsia="仿宋" w:cs="仿宋"/>
          <w:bCs/>
          <w:color w:val="auto"/>
        </w:rPr>
      </w:pPr>
    </w:p>
    <w:p>
      <w:pPr>
        <w:rPr>
          <w:rFonts w:hint="eastAsia" w:ascii="仿宋" w:hAnsi="仿宋" w:eastAsia="仿宋" w:cs="仿宋"/>
          <w:bCs w:val="0"/>
          <w:color w:val="auto"/>
        </w:rPr>
      </w:pPr>
    </w:p>
    <w:p>
      <w:pPr>
        <w:pStyle w:val="34"/>
        <w:rPr>
          <w:rFonts w:hint="eastAsia" w:ascii="仿宋" w:hAnsi="仿宋" w:eastAsia="仿宋" w:cs="仿宋"/>
          <w:bCs w:val="0"/>
          <w:color w:val="auto"/>
        </w:rPr>
      </w:pPr>
    </w:p>
    <w:p>
      <w:pPr>
        <w:rPr>
          <w:rFonts w:hint="eastAsia" w:ascii="仿宋" w:hAnsi="仿宋" w:eastAsia="仿宋" w:cs="仿宋"/>
          <w:bCs w:val="0"/>
          <w:color w:val="auto"/>
        </w:rPr>
      </w:pPr>
    </w:p>
    <w:p>
      <w:pPr>
        <w:pStyle w:val="18"/>
        <w:rPr>
          <w:rFonts w:hint="eastAsia" w:ascii="仿宋" w:hAnsi="仿宋" w:eastAsia="仿宋" w:cs="仿宋"/>
          <w:bCs w:val="0"/>
          <w:color w:val="auto"/>
        </w:rPr>
      </w:pPr>
    </w:p>
    <w:p>
      <w:pPr>
        <w:pStyle w:val="18"/>
        <w:rPr>
          <w:rFonts w:hint="eastAsia" w:ascii="仿宋" w:hAnsi="仿宋" w:eastAsia="仿宋" w:cs="仿宋"/>
          <w:bCs w:val="0"/>
          <w:color w:val="auto"/>
        </w:rPr>
      </w:pPr>
    </w:p>
    <w:p>
      <w:pPr>
        <w:pStyle w:val="18"/>
        <w:rPr>
          <w:rFonts w:hint="eastAsia" w:ascii="仿宋" w:hAnsi="仿宋" w:eastAsia="仿宋" w:cs="仿宋"/>
          <w:bCs w:val="0"/>
          <w:color w:val="auto"/>
        </w:rPr>
      </w:pPr>
    </w:p>
    <w:p>
      <w:pPr>
        <w:pStyle w:val="18"/>
        <w:rPr>
          <w:rFonts w:hint="eastAsia" w:ascii="仿宋" w:hAnsi="仿宋" w:eastAsia="仿宋" w:cs="仿宋"/>
          <w:bCs w:val="0"/>
          <w:color w:val="auto"/>
        </w:rPr>
      </w:pPr>
    </w:p>
    <w:p>
      <w:pPr>
        <w:pStyle w:val="18"/>
        <w:rPr>
          <w:rFonts w:hint="eastAsia" w:ascii="仿宋" w:hAnsi="仿宋" w:eastAsia="仿宋" w:cs="仿宋"/>
          <w:bCs w:val="0"/>
          <w:color w:val="auto"/>
        </w:rPr>
      </w:pPr>
    </w:p>
    <w:p>
      <w:pPr>
        <w:pStyle w:val="18"/>
        <w:rPr>
          <w:rFonts w:hint="eastAsia" w:ascii="仿宋" w:hAnsi="仿宋" w:eastAsia="仿宋" w:cs="仿宋"/>
          <w:bCs w:val="0"/>
          <w:color w:val="auto"/>
        </w:rPr>
      </w:pPr>
    </w:p>
    <w:p>
      <w:pPr>
        <w:pStyle w:val="18"/>
        <w:rPr>
          <w:rFonts w:hint="eastAsia" w:ascii="仿宋" w:hAnsi="仿宋" w:eastAsia="仿宋" w:cs="仿宋"/>
          <w:bCs w:val="0"/>
          <w:color w:val="auto"/>
        </w:rPr>
      </w:pPr>
    </w:p>
    <w:p>
      <w:pPr>
        <w:pStyle w:val="18"/>
        <w:rPr>
          <w:rFonts w:hint="eastAsia" w:ascii="仿宋" w:hAnsi="仿宋" w:eastAsia="仿宋" w:cs="仿宋"/>
          <w:bCs w:val="0"/>
          <w:color w:val="auto"/>
        </w:rPr>
      </w:pPr>
    </w:p>
    <w:p>
      <w:pPr>
        <w:pStyle w:val="18"/>
        <w:rPr>
          <w:rFonts w:hint="eastAsia" w:ascii="仿宋" w:hAnsi="仿宋" w:eastAsia="仿宋" w:cs="仿宋"/>
          <w:bCs w:val="0"/>
          <w:color w:val="auto"/>
        </w:rPr>
      </w:pPr>
    </w:p>
    <w:p>
      <w:pPr>
        <w:pStyle w:val="18"/>
        <w:rPr>
          <w:rFonts w:hint="eastAsia" w:ascii="仿宋" w:hAnsi="仿宋" w:eastAsia="仿宋" w:cs="仿宋"/>
          <w:bCs w:val="0"/>
          <w:color w:val="auto"/>
        </w:rPr>
      </w:pPr>
    </w:p>
    <w:p>
      <w:pPr>
        <w:pStyle w:val="34"/>
        <w:rPr>
          <w:rFonts w:hint="eastAsia" w:ascii="仿宋" w:hAnsi="仿宋" w:eastAsia="仿宋" w:cs="仿宋"/>
          <w:bCs w:val="0"/>
          <w:color w:val="auto"/>
        </w:rPr>
      </w:pPr>
    </w:p>
    <w:p>
      <w:pPr>
        <w:rPr>
          <w:rFonts w:hint="eastAsia" w:ascii="仿宋" w:hAnsi="仿宋" w:eastAsia="仿宋" w:cs="仿宋"/>
          <w:bCs w:val="0"/>
          <w:color w:val="auto"/>
        </w:rPr>
      </w:pPr>
    </w:p>
    <w:p>
      <w:pPr>
        <w:pStyle w:val="34"/>
        <w:rPr>
          <w:rFonts w:hint="eastAsia" w:ascii="仿宋" w:hAnsi="仿宋" w:eastAsia="仿宋" w:cs="仿宋"/>
        </w:rPr>
      </w:pPr>
    </w:p>
    <w:p>
      <w:pPr>
        <w:pStyle w:val="5"/>
        <w:spacing w:line="360" w:lineRule="auto"/>
        <w:jc w:val="center"/>
        <w:rPr>
          <w:rFonts w:hint="eastAsia" w:ascii="仿宋" w:hAnsi="仿宋" w:eastAsia="仿宋" w:cs="仿宋"/>
          <w:bCs w:val="0"/>
          <w:color w:val="auto"/>
          <w:sz w:val="36"/>
          <w:szCs w:val="36"/>
        </w:rPr>
      </w:pPr>
      <w:bookmarkStart w:id="13" w:name="_Toc13778"/>
      <w:r>
        <w:rPr>
          <w:rFonts w:hint="eastAsia" w:ascii="仿宋" w:hAnsi="仿宋" w:eastAsia="仿宋" w:cs="仿宋"/>
          <w:bCs w:val="0"/>
          <w:color w:val="auto"/>
          <w:sz w:val="36"/>
          <w:szCs w:val="36"/>
        </w:rPr>
        <w:t>第二部分  供应商须知</w:t>
      </w:r>
      <w:bookmarkEnd w:id="11"/>
      <w:bookmarkEnd w:id="12"/>
      <w:bookmarkEnd w:id="13"/>
    </w:p>
    <w:p>
      <w:pPr>
        <w:pStyle w:val="22"/>
        <w:spacing w:line="360" w:lineRule="auto"/>
        <w:jc w:val="center"/>
        <w:rPr>
          <w:rFonts w:hint="eastAsia" w:ascii="仿宋" w:hAnsi="仿宋" w:eastAsia="仿宋" w:cs="仿宋"/>
          <w:b/>
          <w:bCs/>
          <w:color w:val="auto"/>
          <w:sz w:val="32"/>
          <w:szCs w:val="32"/>
        </w:rPr>
      </w:pPr>
      <w:bookmarkStart w:id="14" w:name="_Toc361769764"/>
      <w:bookmarkStart w:id="15" w:name="_Toc361769630"/>
    </w:p>
    <w:p>
      <w:pPr>
        <w:pStyle w:val="22"/>
        <w:spacing w:line="360" w:lineRule="auto"/>
        <w:jc w:val="center"/>
        <w:rPr>
          <w:rFonts w:hint="eastAsia" w:ascii="仿宋" w:hAnsi="仿宋" w:eastAsia="仿宋" w:cs="仿宋"/>
          <w:b/>
          <w:bCs/>
          <w:color w:val="auto"/>
          <w:sz w:val="32"/>
          <w:szCs w:val="32"/>
        </w:rPr>
      </w:pPr>
    </w:p>
    <w:p>
      <w:pPr>
        <w:pStyle w:val="22"/>
        <w:spacing w:line="360" w:lineRule="auto"/>
        <w:jc w:val="center"/>
        <w:rPr>
          <w:rFonts w:hint="eastAsia" w:ascii="仿宋" w:hAnsi="仿宋" w:eastAsia="仿宋" w:cs="仿宋"/>
          <w:b/>
          <w:bCs/>
          <w:color w:val="auto"/>
          <w:sz w:val="32"/>
          <w:szCs w:val="32"/>
        </w:rPr>
      </w:pPr>
    </w:p>
    <w:p>
      <w:pPr>
        <w:pStyle w:val="22"/>
        <w:spacing w:line="360" w:lineRule="auto"/>
        <w:jc w:val="center"/>
        <w:rPr>
          <w:rFonts w:hint="eastAsia" w:ascii="仿宋" w:hAnsi="仿宋" w:eastAsia="仿宋" w:cs="仿宋"/>
          <w:b/>
          <w:bCs/>
          <w:color w:val="auto"/>
          <w:sz w:val="32"/>
          <w:szCs w:val="32"/>
        </w:rPr>
      </w:pPr>
    </w:p>
    <w:p>
      <w:pPr>
        <w:rPr>
          <w:rFonts w:hint="eastAsia" w:ascii="仿宋" w:hAnsi="仿宋" w:eastAsia="仿宋" w:cs="仿宋"/>
          <w:b/>
          <w:bCs/>
          <w:color w:val="auto"/>
          <w:sz w:val="32"/>
          <w:szCs w:val="32"/>
        </w:rPr>
      </w:pPr>
    </w:p>
    <w:p>
      <w:pPr>
        <w:pStyle w:val="39"/>
        <w:ind w:firstLine="321"/>
        <w:rPr>
          <w:rFonts w:hint="eastAsia" w:ascii="仿宋" w:hAnsi="仿宋" w:eastAsia="仿宋" w:cs="仿宋"/>
          <w:b/>
          <w:bCs/>
          <w:color w:val="auto"/>
          <w:sz w:val="32"/>
          <w:szCs w:val="32"/>
        </w:rPr>
      </w:pPr>
    </w:p>
    <w:p>
      <w:pPr>
        <w:pStyle w:val="39"/>
        <w:ind w:firstLine="321"/>
        <w:rPr>
          <w:rFonts w:hint="eastAsia" w:ascii="仿宋" w:hAnsi="仿宋" w:eastAsia="仿宋" w:cs="仿宋"/>
          <w:b/>
          <w:bCs/>
          <w:color w:val="auto"/>
          <w:sz w:val="32"/>
          <w:szCs w:val="32"/>
        </w:rPr>
      </w:pPr>
    </w:p>
    <w:p>
      <w:pPr>
        <w:pStyle w:val="39"/>
        <w:ind w:firstLine="321"/>
        <w:rPr>
          <w:rFonts w:hint="eastAsia" w:ascii="仿宋" w:hAnsi="仿宋" w:eastAsia="仿宋" w:cs="仿宋"/>
          <w:b/>
          <w:bCs/>
          <w:color w:val="auto"/>
          <w:sz w:val="32"/>
          <w:szCs w:val="32"/>
        </w:rPr>
      </w:pPr>
    </w:p>
    <w:p>
      <w:pPr>
        <w:pStyle w:val="39"/>
        <w:ind w:firstLine="321"/>
        <w:rPr>
          <w:rFonts w:hint="eastAsia" w:ascii="仿宋" w:hAnsi="仿宋" w:eastAsia="仿宋" w:cs="仿宋"/>
          <w:b/>
          <w:bCs/>
          <w:color w:val="auto"/>
          <w:sz w:val="32"/>
          <w:szCs w:val="32"/>
        </w:rPr>
      </w:pPr>
    </w:p>
    <w:p>
      <w:pPr>
        <w:pStyle w:val="5"/>
        <w:snapToGrid w:val="0"/>
        <w:spacing w:line="360" w:lineRule="auto"/>
        <w:ind w:left="420" w:leftChars="200"/>
        <w:jc w:val="center"/>
        <w:rPr>
          <w:rFonts w:hint="eastAsia" w:ascii="仿宋" w:hAnsi="仿宋" w:eastAsia="仿宋" w:cs="仿宋"/>
          <w:b/>
          <w:bCs w:val="0"/>
          <w:color w:val="auto"/>
          <w:w w:val="95"/>
          <w:kern w:val="2"/>
          <w:sz w:val="28"/>
          <w:szCs w:val="28"/>
          <w:lang w:val="en-US" w:eastAsia="zh-CN" w:bidi="ar-SA"/>
        </w:rPr>
      </w:pPr>
      <w:bookmarkStart w:id="16" w:name="_Toc17640"/>
      <w:bookmarkStart w:id="17" w:name="_Toc14913"/>
      <w:bookmarkStart w:id="18" w:name="_Toc24202"/>
      <w:r>
        <w:rPr>
          <w:rFonts w:hint="eastAsia" w:ascii="仿宋" w:hAnsi="仿宋" w:eastAsia="仿宋" w:cs="仿宋"/>
          <w:b/>
          <w:bCs w:val="0"/>
          <w:color w:val="auto"/>
          <w:w w:val="95"/>
          <w:kern w:val="2"/>
          <w:sz w:val="28"/>
          <w:szCs w:val="28"/>
          <w:lang w:val="en-US" w:eastAsia="zh-CN" w:bidi="ar-SA"/>
        </w:rPr>
        <w:t>一、</w:t>
      </w:r>
      <w:bookmarkEnd w:id="14"/>
      <w:bookmarkEnd w:id="15"/>
      <w:bookmarkEnd w:id="16"/>
      <w:bookmarkEnd w:id="17"/>
      <w:r>
        <w:rPr>
          <w:rFonts w:hint="eastAsia" w:ascii="仿宋" w:hAnsi="仿宋" w:eastAsia="仿宋" w:cs="仿宋"/>
          <w:b/>
          <w:bCs w:val="0"/>
          <w:color w:val="auto"/>
          <w:w w:val="95"/>
          <w:kern w:val="2"/>
          <w:sz w:val="28"/>
          <w:szCs w:val="28"/>
          <w:lang w:val="en-US" w:eastAsia="zh-CN" w:bidi="ar-SA"/>
        </w:rPr>
        <w:t>供应商须知资料表</w:t>
      </w:r>
      <w:bookmarkEnd w:id="18"/>
    </w:p>
    <w:p>
      <w:pPr>
        <w:adjustRightInd w:val="0"/>
        <w:snapToGrid w:val="0"/>
        <w:spacing w:line="360" w:lineRule="auto"/>
        <w:rPr>
          <w:rFonts w:hint="eastAsia" w:ascii="仿宋" w:hAnsi="仿宋" w:eastAsia="仿宋" w:cs="仿宋"/>
          <w:b/>
          <w:bCs/>
          <w:color w:val="auto"/>
          <w:w w:val="95"/>
          <w:sz w:val="21"/>
          <w:szCs w:val="21"/>
        </w:rPr>
      </w:pPr>
      <w:r>
        <w:rPr>
          <w:rFonts w:hint="eastAsia" w:ascii="仿宋" w:hAnsi="仿宋" w:eastAsia="仿宋" w:cs="仿宋"/>
          <w:b/>
          <w:bCs/>
          <w:sz w:val="21"/>
          <w:szCs w:val="21"/>
        </w:rPr>
        <w:t>本表关于本项目的服务的具体资料是对供应商须知的具体补充和修改。</w:t>
      </w:r>
    </w:p>
    <w:tbl>
      <w:tblPr>
        <w:tblStyle w:val="41"/>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85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2"/>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项号</w:t>
            </w:r>
          </w:p>
        </w:tc>
        <w:tc>
          <w:tcPr>
            <w:tcW w:w="8507" w:type="dxa"/>
            <w:vAlign w:val="center"/>
          </w:tcPr>
          <w:p>
            <w:pPr>
              <w:pStyle w:val="22"/>
              <w:snapToGrid w:val="0"/>
              <w:spacing w:line="240" w:lineRule="auto"/>
              <w:jc w:val="center"/>
              <w:rPr>
                <w:rFonts w:hint="eastAsia" w:ascii="仿宋" w:hAnsi="仿宋" w:eastAsia="仿宋" w:cs="仿宋"/>
                <w:bCs/>
                <w:color w:val="auto"/>
                <w:szCs w:val="21"/>
                <w:lang w:bidi="ar"/>
              </w:rPr>
            </w:pPr>
            <w:r>
              <w:rPr>
                <w:rFonts w:hint="eastAsia" w:ascii="仿宋" w:hAnsi="仿宋" w:eastAsia="仿宋" w:cs="仿宋"/>
                <w:b/>
                <w:color w:val="auto"/>
                <w:szCs w:val="21"/>
                <w:lang w:bidi="ar"/>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07" w:type="dxa"/>
            <w:vAlign w:val="center"/>
          </w:tcPr>
          <w:p>
            <w:pPr>
              <w:pStyle w:val="22"/>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1</w:t>
            </w:r>
          </w:p>
        </w:tc>
        <w:tc>
          <w:tcPr>
            <w:tcW w:w="8507" w:type="dxa"/>
            <w:vAlign w:val="center"/>
          </w:tcPr>
          <w:p>
            <w:pPr>
              <w:pStyle w:val="22"/>
              <w:snapToGrid w:val="0"/>
              <w:spacing w:line="240" w:lineRule="auto"/>
              <w:ind w:firstLine="420" w:firstLineChars="200"/>
              <w:rPr>
                <w:rFonts w:hint="eastAsia" w:ascii="仿宋" w:hAnsi="仿宋" w:eastAsia="仿宋" w:cs="仿宋"/>
                <w:bCs/>
                <w:color w:val="auto"/>
                <w:szCs w:val="21"/>
                <w:lang w:eastAsia="zh-CN" w:bidi="ar"/>
              </w:rPr>
            </w:pPr>
            <w:r>
              <w:rPr>
                <w:rFonts w:hint="eastAsia" w:ascii="仿宋" w:hAnsi="仿宋" w:eastAsia="仿宋" w:cs="仿宋"/>
                <w:bCs/>
                <w:color w:val="auto"/>
                <w:szCs w:val="21"/>
                <w:lang w:bidi="ar"/>
              </w:rPr>
              <w:t>项目名称：</w:t>
            </w:r>
            <w:r>
              <w:rPr>
                <w:rFonts w:hint="eastAsia" w:ascii="仿宋" w:hAnsi="仿宋" w:eastAsia="仿宋" w:cs="仿宋"/>
                <w:bCs/>
                <w:color w:val="auto"/>
                <w:szCs w:val="21"/>
                <w:lang w:eastAsia="zh-CN" w:bidi="ar"/>
              </w:rPr>
              <w:t>兰州职业技术学院项目咨询及代理服务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07" w:type="dxa"/>
            <w:vAlign w:val="center"/>
          </w:tcPr>
          <w:p>
            <w:pPr>
              <w:pStyle w:val="22"/>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2</w:t>
            </w:r>
          </w:p>
        </w:tc>
        <w:tc>
          <w:tcPr>
            <w:tcW w:w="8507" w:type="dxa"/>
            <w:vAlign w:val="center"/>
          </w:tcPr>
          <w:p>
            <w:pPr>
              <w:pStyle w:val="22"/>
              <w:snapToGrid w:val="0"/>
              <w:spacing w:line="240" w:lineRule="auto"/>
              <w:ind w:firstLine="420" w:firstLineChars="200"/>
              <w:rPr>
                <w:rFonts w:hint="eastAsia" w:ascii="仿宋" w:hAnsi="仿宋" w:eastAsia="仿宋" w:cs="仿宋"/>
                <w:bCs/>
                <w:color w:val="auto"/>
                <w:szCs w:val="21"/>
                <w:lang w:val="en-US" w:eastAsia="zh-CN" w:bidi="ar"/>
              </w:rPr>
            </w:pPr>
            <w:r>
              <w:rPr>
                <w:rFonts w:hint="eastAsia" w:ascii="仿宋" w:hAnsi="仿宋" w:eastAsia="仿宋" w:cs="仿宋"/>
                <w:bCs/>
                <w:color w:val="auto"/>
                <w:szCs w:val="21"/>
                <w:lang w:bidi="ar"/>
              </w:rPr>
              <w:t>磋商内容：</w:t>
            </w:r>
            <w:r>
              <w:rPr>
                <w:rFonts w:hint="eastAsia" w:ascii="仿宋" w:hAnsi="仿宋" w:eastAsia="仿宋" w:cs="仿宋"/>
                <w:bCs/>
                <w:color w:val="auto"/>
                <w:szCs w:val="21"/>
                <w:lang w:val="en-US" w:eastAsia="zh-CN" w:bidi="ar"/>
              </w:rPr>
              <w:t>项目咨询及代理服务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807" w:type="dxa"/>
            <w:vAlign w:val="center"/>
          </w:tcPr>
          <w:p>
            <w:pPr>
              <w:pStyle w:val="22"/>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3</w:t>
            </w:r>
          </w:p>
        </w:tc>
        <w:tc>
          <w:tcPr>
            <w:tcW w:w="8507" w:type="dxa"/>
            <w:vAlign w:val="center"/>
          </w:tcPr>
          <w:p>
            <w:pPr>
              <w:numPr>
                <w:ilvl w:val="0"/>
                <w:numId w:val="0"/>
              </w:numPr>
              <w:snapToGrid w:val="0"/>
              <w:spacing w:line="360" w:lineRule="auto"/>
              <w:rPr>
                <w:rFonts w:hint="eastAsia" w:ascii="仿宋" w:hAnsi="仿宋" w:eastAsia="仿宋" w:cs="仿宋"/>
                <w:bCs/>
                <w:color w:val="auto"/>
                <w:szCs w:val="21"/>
                <w:lang w:val="en-US" w:eastAsia="zh-CN" w:bidi="ar"/>
              </w:rPr>
            </w:pPr>
            <w:r>
              <w:rPr>
                <w:rFonts w:hint="eastAsia" w:ascii="仿宋" w:hAnsi="仿宋" w:eastAsia="仿宋" w:cs="仿宋"/>
                <w:bCs/>
                <w:color w:val="auto"/>
                <w:szCs w:val="21"/>
                <w:lang w:val="en-US" w:eastAsia="zh-CN" w:bidi="ar"/>
              </w:rPr>
              <w:t xml:space="preserve">   </w:t>
            </w:r>
            <w:r>
              <w:rPr>
                <w:rFonts w:hint="eastAsia" w:ascii="仿宋" w:hAnsi="仿宋" w:eastAsia="仿宋" w:cs="仿宋"/>
                <w:bCs/>
                <w:color w:val="FF0000"/>
                <w:szCs w:val="21"/>
                <w:lang w:val="en-US" w:eastAsia="zh-CN" w:bidi="ar"/>
              </w:rPr>
              <w:t xml:space="preserve"> </w:t>
            </w:r>
            <w:r>
              <w:rPr>
                <w:rFonts w:hint="eastAsia" w:ascii="仿宋" w:hAnsi="仿宋" w:eastAsia="仿宋" w:cs="仿宋"/>
                <w:bCs/>
                <w:color w:val="auto"/>
                <w:szCs w:val="21"/>
                <w:lang w:val="en-US" w:eastAsia="zh-CN" w:bidi="ar"/>
              </w:rPr>
              <w:t>服务期限：暂定两年，每年根据服务考核情况签订一次合同。采购人可以根据实际服务情况选择续签合同或是重新招标。(如果招标人对中标（成交）单位服务不满意的，采购人有权随时终止委托。)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807" w:type="dxa"/>
            <w:vAlign w:val="center"/>
          </w:tcPr>
          <w:p>
            <w:pPr>
              <w:pStyle w:val="22"/>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4</w:t>
            </w:r>
          </w:p>
        </w:tc>
        <w:tc>
          <w:tcPr>
            <w:tcW w:w="8507" w:type="dxa"/>
            <w:vAlign w:val="center"/>
          </w:tcPr>
          <w:p>
            <w:pPr>
              <w:pStyle w:val="22"/>
              <w:snapToGrid w:val="0"/>
              <w:spacing w:line="360" w:lineRule="auto"/>
              <w:ind w:firstLine="420" w:firstLineChars="200"/>
              <w:rPr>
                <w:rFonts w:hint="eastAsia" w:ascii="仿宋" w:hAnsi="仿宋" w:eastAsia="仿宋" w:cs="仿宋"/>
                <w:bCs/>
                <w:color w:val="auto"/>
                <w:szCs w:val="21"/>
                <w:lang w:bidi="ar"/>
              </w:rPr>
            </w:pPr>
            <w:r>
              <w:rPr>
                <w:rFonts w:hint="eastAsia" w:ascii="仿宋" w:hAnsi="仿宋" w:eastAsia="仿宋" w:cs="仿宋"/>
                <w:bCs/>
                <w:color w:val="auto"/>
                <w:szCs w:val="21"/>
                <w:lang w:bidi="ar"/>
              </w:rPr>
              <w:t>投标报价：按原国家计委《招标代理服务收费管理暂行办法》（[2002]1980号）；报下浮率。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2"/>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5</w:t>
            </w:r>
          </w:p>
        </w:tc>
        <w:tc>
          <w:tcPr>
            <w:tcW w:w="8507" w:type="dxa"/>
            <w:vAlign w:val="center"/>
          </w:tcPr>
          <w:p>
            <w:pPr>
              <w:pStyle w:val="22"/>
              <w:snapToGrid w:val="0"/>
              <w:spacing w:line="360" w:lineRule="auto"/>
              <w:ind w:firstLine="420" w:firstLineChars="200"/>
              <w:rPr>
                <w:rFonts w:hint="eastAsia" w:ascii="仿宋" w:hAnsi="仿宋" w:eastAsia="仿宋" w:cs="仿宋"/>
                <w:bCs/>
                <w:color w:val="auto"/>
                <w:szCs w:val="21"/>
                <w:lang w:bidi="ar"/>
              </w:rPr>
            </w:pPr>
            <w:r>
              <w:rPr>
                <w:rFonts w:hint="eastAsia" w:ascii="仿宋" w:hAnsi="仿宋" w:eastAsia="仿宋" w:cs="仿宋"/>
                <w:bCs/>
                <w:color w:val="auto"/>
                <w:szCs w:val="21"/>
                <w:lang w:bidi="ar"/>
              </w:rPr>
              <w:t>投标有效期：</w:t>
            </w:r>
            <w:r>
              <w:rPr>
                <w:rFonts w:hint="eastAsia" w:ascii="仿宋" w:hAnsi="仿宋" w:eastAsia="仿宋" w:cs="仿宋"/>
                <w:bCs/>
                <w:color w:val="auto"/>
                <w:szCs w:val="21"/>
                <w:u w:val="single"/>
                <w:lang w:bidi="ar"/>
              </w:rPr>
              <w:t xml:space="preserve">90 </w:t>
            </w:r>
            <w:r>
              <w:rPr>
                <w:rFonts w:hint="eastAsia" w:ascii="仿宋" w:hAnsi="仿宋" w:eastAsia="仿宋" w:cs="仿宋"/>
                <w:bCs/>
                <w:color w:val="auto"/>
                <w:szCs w:val="21"/>
                <w:lang w:bidi="ar"/>
              </w:rPr>
              <w:t>日历天（从投标截止之日起）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807" w:type="dxa"/>
            <w:vAlign w:val="center"/>
          </w:tcPr>
          <w:p>
            <w:pPr>
              <w:pStyle w:val="22"/>
              <w:snapToGrid w:val="0"/>
              <w:spacing w:line="240" w:lineRule="auto"/>
              <w:jc w:val="center"/>
              <w:rPr>
                <w:rFonts w:hint="eastAsia" w:ascii="仿宋" w:hAnsi="仿宋" w:eastAsia="仿宋" w:cs="仿宋"/>
                <w:b/>
                <w:color w:val="auto"/>
                <w:szCs w:val="21"/>
                <w:lang w:bidi="ar"/>
              </w:rPr>
            </w:pPr>
            <w:r>
              <w:rPr>
                <w:rFonts w:hint="eastAsia" w:ascii="仿宋" w:hAnsi="仿宋" w:eastAsia="仿宋" w:cs="仿宋"/>
                <w:b/>
                <w:color w:val="auto"/>
                <w:szCs w:val="21"/>
                <w:lang w:bidi="ar"/>
              </w:rPr>
              <w:t>6</w:t>
            </w:r>
          </w:p>
        </w:tc>
        <w:tc>
          <w:tcPr>
            <w:tcW w:w="8507" w:type="dxa"/>
            <w:vAlign w:val="center"/>
          </w:tcPr>
          <w:p>
            <w:pPr>
              <w:pStyle w:val="22"/>
              <w:snapToGrid w:val="0"/>
              <w:spacing w:line="240" w:lineRule="auto"/>
              <w:ind w:firstLine="420" w:firstLineChars="200"/>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供应商资格要求：</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1.供应商必须符合《中华人民共和国政府采购法》第二十二条要求；</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2.供应商应是在中华人民共和国境内注册取得营业执照的独立法人或其他组织，具有相应经营范围；</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3.营业执照副本（复印件）；</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4.法人代表身份证（正、反面复印件）；</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5.法人授权函（原件）及被授权人身份证（正、反面复印件）；</w:t>
            </w:r>
          </w:p>
          <w:p>
            <w:pPr>
              <w:ind w:firstLine="420" w:firstLineChars="200"/>
              <w:jc w:val="left"/>
              <w:rPr>
                <w:rFonts w:hint="default"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6.资格承诺函</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7.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ind w:firstLine="420" w:firstLineChars="200"/>
              <w:jc w:val="left"/>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kern w:val="2"/>
                <w:sz w:val="21"/>
                <w:szCs w:val="21"/>
                <w:lang w:val="en-US" w:eastAsia="zh-CN" w:bidi="ar-SA"/>
              </w:rPr>
              <w:t>8.本项目不接受联合体竞价。</w:t>
            </w:r>
          </w:p>
          <w:p>
            <w:pPr>
              <w:spacing w:line="240" w:lineRule="auto"/>
              <w:ind w:firstLine="420" w:firstLineChars="200"/>
              <w:rPr>
                <w:rFonts w:hint="eastAsia" w:ascii="仿宋" w:hAnsi="仿宋" w:eastAsia="仿宋" w:cs="仿宋"/>
                <w:bCs/>
                <w:color w:val="auto"/>
                <w:szCs w:val="21"/>
                <w:lang w:bidi="ar"/>
              </w:rPr>
            </w:pPr>
            <w:r>
              <w:rPr>
                <w:rFonts w:hint="eastAsia" w:ascii="仿宋" w:hAnsi="仿宋" w:eastAsia="仿宋" w:cs="仿宋"/>
                <w:color w:val="auto"/>
                <w:kern w:val="2"/>
                <w:sz w:val="21"/>
                <w:szCs w:val="21"/>
                <w:lang w:val="en-US" w:eastAsia="zh-CN" w:bidi="ar-SA"/>
              </w:rPr>
              <w:t>以上条款为本项目必须提供的文件，其中证书必须在有效期内(三证合一的不提供第4、5）项)，上述所有条款中的复印件必须加盖供</w:t>
            </w:r>
            <w:r>
              <w:rPr>
                <w:rFonts w:hint="eastAsia" w:ascii="仿宋" w:hAnsi="仿宋" w:eastAsia="仿宋" w:cs="仿宋"/>
                <w:color w:val="auto"/>
                <w:szCs w:val="21"/>
              </w:rPr>
              <w:t>应商公章。若法定代表人参加,须提供第4项，若法人授权人参加,须提供第4项和第5项。未按上述要求制作响应性文件的，将视为无效投标</w:t>
            </w:r>
            <w:r>
              <w:rPr>
                <w:rFonts w:hint="eastAsia" w:ascii="仿宋" w:hAnsi="仿宋" w:eastAsia="仿宋" w:cs="仿宋"/>
                <w:bCs/>
                <w:color w:val="auto"/>
                <w:szCs w:val="21"/>
                <w:lang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2"/>
              <w:snapToGrid w:val="0"/>
              <w:spacing w:line="240" w:lineRule="auto"/>
              <w:jc w:val="center"/>
              <w:rPr>
                <w:rFonts w:hint="eastAsia" w:ascii="仿宋" w:hAnsi="仿宋" w:eastAsia="仿宋" w:cs="仿宋"/>
                <w:b/>
                <w:color w:val="auto"/>
                <w:szCs w:val="21"/>
                <w:lang w:eastAsia="zh-CN" w:bidi="ar"/>
              </w:rPr>
            </w:pPr>
            <w:r>
              <w:rPr>
                <w:rFonts w:hint="eastAsia" w:ascii="仿宋" w:hAnsi="仿宋" w:eastAsia="仿宋" w:cs="仿宋"/>
                <w:b/>
                <w:color w:val="auto"/>
                <w:szCs w:val="21"/>
                <w:lang w:val="en-US" w:eastAsia="zh-CN" w:bidi="ar"/>
              </w:rPr>
              <w:t>7</w:t>
            </w:r>
          </w:p>
        </w:tc>
        <w:tc>
          <w:tcPr>
            <w:tcW w:w="8507" w:type="dxa"/>
            <w:vAlign w:val="center"/>
          </w:tcPr>
          <w:p>
            <w:pPr>
              <w:pStyle w:val="22"/>
              <w:snapToGrid w:val="0"/>
              <w:spacing w:line="360" w:lineRule="auto"/>
              <w:rPr>
                <w:rFonts w:hint="eastAsia" w:ascii="仿宋" w:hAnsi="仿宋" w:eastAsia="仿宋" w:cs="仿宋"/>
                <w:bCs/>
                <w:color w:val="auto"/>
                <w:szCs w:val="21"/>
                <w:lang w:bidi="ar"/>
              </w:rPr>
            </w:pPr>
            <w:r>
              <w:rPr>
                <w:rFonts w:hint="eastAsia" w:ascii="仿宋" w:hAnsi="仿宋" w:eastAsia="仿宋" w:cs="仿宋"/>
                <w:bCs/>
                <w:color w:val="auto"/>
                <w:szCs w:val="21"/>
                <w:lang w:bidi="ar"/>
              </w:rPr>
              <w:t>磋商响应文件及电子版要求：</w:t>
            </w:r>
          </w:p>
          <w:p>
            <w:pPr>
              <w:pStyle w:val="22"/>
              <w:snapToGrid w:val="0"/>
              <w:spacing w:line="360" w:lineRule="auto"/>
              <w:ind w:firstLine="420" w:firstLineChars="200"/>
              <w:rPr>
                <w:rFonts w:hint="eastAsia" w:ascii="仿宋" w:hAnsi="仿宋" w:eastAsia="仿宋" w:cs="仿宋"/>
                <w:bCs/>
                <w:color w:val="auto"/>
                <w:szCs w:val="21"/>
                <w:lang w:bidi="ar"/>
              </w:rPr>
            </w:pPr>
            <w:r>
              <w:rPr>
                <w:rFonts w:hint="eastAsia" w:ascii="仿宋" w:hAnsi="仿宋" w:eastAsia="仿宋" w:cs="仿宋"/>
                <w:bCs/>
                <w:color w:val="auto"/>
                <w:szCs w:val="21"/>
                <w:lang w:val="zh-CN" w:bidi="ar"/>
              </w:rPr>
              <w:t>纸质文件</w:t>
            </w:r>
            <w:r>
              <w:rPr>
                <w:rFonts w:hint="eastAsia" w:ascii="仿宋" w:hAnsi="仿宋" w:eastAsia="仿宋" w:cs="仿宋"/>
                <w:bCs/>
                <w:color w:val="auto"/>
                <w:szCs w:val="21"/>
                <w:lang w:bidi="ar"/>
              </w:rPr>
              <w:t>份数：正本一套、副本二套；</w:t>
            </w:r>
          </w:p>
          <w:p>
            <w:pPr>
              <w:pStyle w:val="22"/>
              <w:snapToGrid w:val="0"/>
              <w:spacing w:line="360" w:lineRule="auto"/>
              <w:ind w:firstLine="420" w:firstLineChars="200"/>
              <w:rPr>
                <w:rFonts w:hint="eastAsia" w:ascii="仿宋" w:hAnsi="仿宋" w:eastAsia="仿宋" w:cs="仿宋"/>
                <w:b/>
                <w:color w:val="auto"/>
                <w:szCs w:val="21"/>
                <w:lang w:bidi="ar"/>
              </w:rPr>
            </w:pPr>
            <w:r>
              <w:rPr>
                <w:rFonts w:hint="eastAsia" w:ascii="仿宋" w:hAnsi="仿宋" w:eastAsia="仿宋" w:cs="仿宋"/>
                <w:bCs/>
                <w:color w:val="auto"/>
                <w:szCs w:val="21"/>
                <w:lang w:bidi="ar"/>
              </w:rPr>
              <w:t>电子版文件要求：电子版一份（U盘一份），分别密封（单独提交，提交不退）；U盘为PDF文件（电子版内容要与投标正本一致并加盖公章）。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7" w:type="dxa"/>
            <w:vAlign w:val="center"/>
          </w:tcPr>
          <w:p>
            <w:pPr>
              <w:pStyle w:val="22"/>
              <w:snapToGrid w:val="0"/>
              <w:spacing w:line="240" w:lineRule="auto"/>
              <w:jc w:val="center"/>
              <w:rPr>
                <w:rFonts w:hint="eastAsia" w:ascii="仿宋" w:hAnsi="仿宋" w:eastAsia="仿宋" w:cs="仿宋"/>
                <w:b/>
                <w:color w:val="auto"/>
                <w:szCs w:val="21"/>
                <w:lang w:eastAsia="zh-CN" w:bidi="ar"/>
              </w:rPr>
            </w:pPr>
            <w:r>
              <w:rPr>
                <w:rFonts w:hint="eastAsia" w:ascii="仿宋" w:hAnsi="仿宋" w:eastAsia="仿宋" w:cs="仿宋"/>
                <w:b/>
                <w:color w:val="auto"/>
                <w:szCs w:val="21"/>
                <w:lang w:val="en-US" w:eastAsia="zh-CN" w:bidi="ar"/>
              </w:rPr>
              <w:t>8</w:t>
            </w:r>
          </w:p>
        </w:tc>
        <w:tc>
          <w:tcPr>
            <w:tcW w:w="8507" w:type="dxa"/>
            <w:vAlign w:val="center"/>
          </w:tcPr>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lang w:val="zh-CN"/>
              </w:rPr>
              <w:t>供应商必须按照磋商文件的规定和要求签字、盖章（法人代表的签字可用具有法定效力的签字章）</w:t>
            </w:r>
            <w:r>
              <w:rPr>
                <w:rFonts w:hint="eastAsia" w:ascii="仿宋" w:hAnsi="仿宋" w:eastAsia="仿宋" w:cs="仿宋"/>
                <w:color w:val="auto"/>
                <w:szCs w:val="21"/>
              </w:rPr>
              <w:t>,未按规定签字盖章的</w:t>
            </w:r>
            <w:r>
              <w:rPr>
                <w:rFonts w:hint="eastAsia" w:ascii="仿宋" w:hAnsi="仿宋" w:eastAsia="仿宋" w:cs="仿宋"/>
                <w:color w:val="auto"/>
                <w:kern w:val="0"/>
                <w:szCs w:val="21"/>
                <w:lang w:val="zh-CN"/>
              </w:rPr>
              <w:t>，按</w:t>
            </w:r>
            <w:r>
              <w:rPr>
                <w:rFonts w:hint="eastAsia" w:ascii="仿宋" w:hAnsi="仿宋" w:eastAsia="仿宋" w:cs="仿宋"/>
                <w:color w:val="auto"/>
                <w:szCs w:val="21"/>
              </w:rPr>
              <w:t>无效投标处理。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807" w:type="dxa"/>
            <w:vAlign w:val="center"/>
          </w:tcPr>
          <w:p>
            <w:pPr>
              <w:pStyle w:val="22"/>
              <w:snapToGrid w:val="0"/>
              <w:spacing w:line="240" w:lineRule="auto"/>
              <w:jc w:val="center"/>
              <w:rPr>
                <w:rFonts w:hint="eastAsia" w:ascii="仿宋" w:hAnsi="仿宋" w:eastAsia="仿宋" w:cs="仿宋"/>
                <w:b/>
                <w:color w:val="auto"/>
                <w:szCs w:val="21"/>
                <w:lang w:eastAsia="zh-CN" w:bidi="ar"/>
              </w:rPr>
            </w:pPr>
            <w:r>
              <w:rPr>
                <w:rFonts w:hint="eastAsia" w:ascii="仿宋" w:hAnsi="仿宋" w:eastAsia="仿宋" w:cs="仿宋"/>
                <w:b/>
                <w:color w:val="auto"/>
                <w:szCs w:val="21"/>
                <w:lang w:val="en-US" w:eastAsia="zh-CN" w:bidi="ar"/>
              </w:rPr>
              <w:t>9</w:t>
            </w:r>
          </w:p>
        </w:tc>
        <w:tc>
          <w:tcPr>
            <w:tcW w:w="8507" w:type="dxa"/>
            <w:vAlign w:val="center"/>
          </w:tcPr>
          <w:p>
            <w:pPr>
              <w:spacing w:line="240" w:lineRule="auto"/>
              <w:rPr>
                <w:rFonts w:hint="eastAsia" w:ascii="仿宋" w:hAnsi="仿宋" w:eastAsia="仿宋" w:cs="仿宋"/>
                <w:color w:val="auto"/>
                <w:szCs w:val="21"/>
              </w:rPr>
            </w:pPr>
            <w:r>
              <w:rPr>
                <w:rFonts w:hint="eastAsia" w:ascii="仿宋" w:hAnsi="仿宋" w:eastAsia="仿宋" w:cs="仿宋"/>
                <w:color w:val="auto"/>
                <w:szCs w:val="21"/>
              </w:rPr>
              <w:t>磋商文件澄清:</w:t>
            </w:r>
          </w:p>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供应商于202</w:t>
            </w:r>
            <w:r>
              <w:rPr>
                <w:rFonts w:hint="eastAsia" w:ascii="仿宋" w:hAnsi="仿宋" w:eastAsia="仿宋" w:cs="仿宋"/>
                <w:color w:val="auto"/>
                <w:szCs w:val="21"/>
                <w:lang w:val="en-US" w:eastAsia="zh-CN"/>
              </w:rPr>
              <w:t>3</w:t>
            </w:r>
            <w:r>
              <w:rPr>
                <w:rFonts w:hint="eastAsia" w:ascii="仿宋" w:hAnsi="仿宋" w:eastAsia="仿宋" w:cs="仿宋"/>
                <w:color w:val="auto"/>
                <w:szCs w:val="21"/>
              </w:rPr>
              <w:t>年</w:t>
            </w:r>
            <w:r>
              <w:rPr>
                <w:rFonts w:hint="eastAsia" w:ascii="仿宋" w:hAnsi="仿宋" w:eastAsia="仿宋" w:cs="仿宋"/>
                <w:color w:val="auto"/>
                <w:szCs w:val="21"/>
                <w:lang w:val="en-US" w:eastAsia="zh-CN"/>
              </w:rPr>
              <w:t>7</w:t>
            </w:r>
            <w:r>
              <w:rPr>
                <w:rFonts w:hint="eastAsia" w:ascii="仿宋" w:hAnsi="仿宋" w:eastAsia="仿宋" w:cs="仿宋"/>
                <w:color w:val="auto"/>
                <w:szCs w:val="21"/>
              </w:rPr>
              <w:t>月</w:t>
            </w:r>
            <w:r>
              <w:rPr>
                <w:rFonts w:hint="eastAsia" w:ascii="仿宋" w:hAnsi="仿宋" w:eastAsia="仿宋" w:cs="仿宋"/>
                <w:color w:val="auto"/>
                <w:szCs w:val="21"/>
                <w:lang w:val="en-US" w:eastAsia="zh-CN"/>
              </w:rPr>
              <w:t>5</w:t>
            </w:r>
            <w:r>
              <w:rPr>
                <w:rFonts w:hint="eastAsia" w:ascii="仿宋" w:hAnsi="仿宋" w:eastAsia="仿宋" w:cs="仿宋"/>
                <w:color w:val="auto"/>
                <w:szCs w:val="21"/>
              </w:rPr>
              <w:t>日17点00分之前将磋商文件有关问题以书面形式发至采购单位统一答复，逾期不再受理。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7" w:type="dxa"/>
            <w:vAlign w:val="center"/>
          </w:tcPr>
          <w:p>
            <w:pPr>
              <w:pStyle w:val="22"/>
              <w:snapToGrid w:val="0"/>
              <w:spacing w:line="240" w:lineRule="auto"/>
              <w:jc w:val="center"/>
              <w:rPr>
                <w:rFonts w:hint="eastAsia" w:ascii="仿宋" w:hAnsi="仿宋" w:eastAsia="仿宋" w:cs="仿宋"/>
                <w:b/>
                <w:color w:val="auto"/>
                <w:szCs w:val="21"/>
                <w:lang w:val="en-US" w:eastAsia="zh-CN" w:bidi="ar"/>
              </w:rPr>
            </w:pPr>
            <w:r>
              <w:rPr>
                <w:rFonts w:hint="eastAsia" w:ascii="仿宋" w:hAnsi="仿宋" w:eastAsia="仿宋" w:cs="仿宋"/>
                <w:b/>
                <w:color w:val="auto"/>
                <w:szCs w:val="21"/>
                <w:lang w:val="en-US" w:eastAsia="zh-CN" w:bidi="ar"/>
              </w:rPr>
              <w:t>10</w:t>
            </w:r>
          </w:p>
        </w:tc>
        <w:tc>
          <w:tcPr>
            <w:tcW w:w="8507" w:type="dxa"/>
            <w:vAlign w:val="center"/>
          </w:tcPr>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评标方法：综合评分法。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7" w:type="dxa"/>
            <w:vAlign w:val="center"/>
          </w:tcPr>
          <w:p>
            <w:pPr>
              <w:pStyle w:val="22"/>
              <w:snapToGrid w:val="0"/>
              <w:spacing w:line="240" w:lineRule="auto"/>
              <w:jc w:val="center"/>
              <w:rPr>
                <w:rFonts w:hint="eastAsia" w:ascii="仿宋" w:hAnsi="仿宋" w:eastAsia="仿宋" w:cs="仿宋"/>
                <w:b/>
                <w:color w:val="auto"/>
                <w:szCs w:val="21"/>
                <w:lang w:val="en-US" w:eastAsia="zh-CN" w:bidi="ar"/>
              </w:rPr>
            </w:pPr>
            <w:r>
              <w:rPr>
                <w:rFonts w:hint="eastAsia" w:ascii="仿宋" w:hAnsi="仿宋" w:eastAsia="仿宋" w:cs="仿宋"/>
                <w:b/>
                <w:color w:val="auto"/>
                <w:szCs w:val="21"/>
                <w:lang w:val="en-US" w:eastAsia="zh-CN" w:bidi="ar"/>
              </w:rPr>
              <w:t>11</w:t>
            </w:r>
          </w:p>
        </w:tc>
        <w:tc>
          <w:tcPr>
            <w:tcW w:w="8507" w:type="dxa"/>
            <w:vAlign w:val="center"/>
          </w:tcPr>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递交磋商文件地点、时间：</w:t>
            </w:r>
          </w:p>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递交磋商文件的地点：兰州职业技术学院综合楼</w:t>
            </w:r>
            <w:r>
              <w:rPr>
                <w:rFonts w:hint="eastAsia" w:ascii="仿宋" w:hAnsi="仿宋" w:eastAsia="仿宋" w:cs="仿宋"/>
                <w:color w:val="auto"/>
                <w:szCs w:val="21"/>
                <w:lang w:val="en-US" w:eastAsia="zh-CN"/>
              </w:rPr>
              <w:t>614</w:t>
            </w:r>
            <w:bookmarkStart w:id="148" w:name="_GoBack"/>
            <w:bookmarkEnd w:id="148"/>
            <w:r>
              <w:rPr>
                <w:rFonts w:hint="eastAsia" w:ascii="仿宋" w:hAnsi="仿宋" w:eastAsia="仿宋" w:cs="仿宋"/>
                <w:color w:val="auto"/>
                <w:szCs w:val="21"/>
              </w:rPr>
              <w:t>会议室</w:t>
            </w:r>
          </w:p>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递交磋商文件时间：202</w:t>
            </w:r>
            <w:r>
              <w:rPr>
                <w:rFonts w:hint="eastAsia" w:ascii="仿宋" w:hAnsi="仿宋" w:eastAsia="仿宋" w:cs="仿宋"/>
                <w:color w:val="auto"/>
                <w:szCs w:val="21"/>
                <w:lang w:val="en-US" w:eastAsia="zh-CN"/>
              </w:rPr>
              <w:t>3</w:t>
            </w:r>
            <w:r>
              <w:rPr>
                <w:rFonts w:hint="eastAsia" w:ascii="仿宋" w:hAnsi="仿宋" w:eastAsia="仿宋" w:cs="仿宋"/>
                <w:color w:val="auto"/>
                <w:szCs w:val="21"/>
              </w:rPr>
              <w:t>年</w:t>
            </w:r>
            <w:r>
              <w:rPr>
                <w:rFonts w:hint="eastAsia" w:ascii="仿宋" w:hAnsi="仿宋" w:eastAsia="仿宋" w:cs="仿宋"/>
                <w:color w:val="auto"/>
                <w:szCs w:val="21"/>
                <w:lang w:val="en-US" w:eastAsia="zh-CN"/>
              </w:rPr>
              <w:t>7</w:t>
            </w:r>
            <w:r>
              <w:rPr>
                <w:rFonts w:hint="eastAsia" w:ascii="仿宋" w:hAnsi="仿宋" w:eastAsia="仿宋" w:cs="仿宋"/>
                <w:color w:val="auto"/>
                <w:szCs w:val="21"/>
              </w:rPr>
              <w:t>月</w:t>
            </w:r>
            <w:r>
              <w:rPr>
                <w:rFonts w:hint="eastAsia" w:ascii="仿宋" w:hAnsi="仿宋" w:eastAsia="仿宋" w:cs="仿宋"/>
                <w:color w:val="auto"/>
                <w:szCs w:val="21"/>
                <w:lang w:val="en-US" w:eastAsia="zh-CN"/>
              </w:rPr>
              <w:t>7</w:t>
            </w:r>
            <w:r>
              <w:rPr>
                <w:rFonts w:hint="eastAsia" w:ascii="仿宋" w:hAnsi="仿宋" w:eastAsia="仿宋" w:cs="仿宋"/>
                <w:color w:val="auto"/>
                <w:szCs w:val="21"/>
              </w:rPr>
              <w:t>日</w:t>
            </w:r>
            <w:r>
              <w:rPr>
                <w:rFonts w:hint="eastAsia" w:ascii="仿宋" w:hAnsi="仿宋" w:eastAsia="仿宋" w:cs="仿宋"/>
                <w:color w:val="auto"/>
                <w:szCs w:val="21"/>
                <w:lang w:val="en-US" w:eastAsia="zh-CN"/>
              </w:rPr>
              <w:t>9</w:t>
            </w:r>
            <w:r>
              <w:rPr>
                <w:rFonts w:hint="eastAsia" w:ascii="仿宋" w:hAnsi="仿宋" w:eastAsia="仿宋" w:cs="仿宋"/>
                <w:color w:val="auto"/>
                <w:szCs w:val="21"/>
              </w:rPr>
              <w:t>:</w:t>
            </w:r>
            <w:r>
              <w:rPr>
                <w:rFonts w:hint="eastAsia" w:ascii="仿宋" w:hAnsi="仿宋" w:eastAsia="仿宋" w:cs="仿宋"/>
                <w:color w:val="auto"/>
                <w:szCs w:val="21"/>
                <w:lang w:val="en-US" w:eastAsia="zh-CN"/>
              </w:rPr>
              <w:t>3</w:t>
            </w:r>
            <w:r>
              <w:rPr>
                <w:rFonts w:hint="eastAsia" w:ascii="仿宋" w:hAnsi="仿宋" w:eastAsia="仿宋" w:cs="仿宋"/>
                <w:color w:val="auto"/>
                <w:szCs w:val="21"/>
              </w:rPr>
              <w:t>0之前。</w:t>
            </w:r>
          </w:p>
          <w:p>
            <w:pPr>
              <w:spacing w:line="24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lang w:val="zh-CN"/>
              </w:rPr>
              <w:t>必须在此时间前将</w:t>
            </w:r>
            <w:r>
              <w:rPr>
                <w:rFonts w:hint="eastAsia" w:ascii="仿宋" w:hAnsi="仿宋" w:eastAsia="仿宋" w:cs="仿宋"/>
                <w:color w:val="auto"/>
                <w:szCs w:val="21"/>
              </w:rPr>
              <w:t>磋商</w:t>
            </w:r>
            <w:r>
              <w:rPr>
                <w:rFonts w:hint="eastAsia" w:ascii="仿宋" w:hAnsi="仿宋" w:eastAsia="仿宋" w:cs="仿宋"/>
                <w:color w:val="auto"/>
                <w:szCs w:val="21"/>
                <w:lang w:val="zh-CN"/>
              </w:rPr>
              <w:t>文件、</w:t>
            </w:r>
            <w:r>
              <w:rPr>
                <w:rFonts w:hint="eastAsia" w:ascii="仿宋" w:hAnsi="仿宋" w:eastAsia="仿宋" w:cs="仿宋"/>
                <w:color w:val="auto"/>
                <w:szCs w:val="21"/>
              </w:rPr>
              <w:t>报价</w:t>
            </w:r>
            <w:r>
              <w:rPr>
                <w:rFonts w:hint="eastAsia" w:ascii="仿宋" w:hAnsi="仿宋" w:eastAsia="仿宋" w:cs="仿宋"/>
                <w:color w:val="auto"/>
                <w:szCs w:val="21"/>
                <w:lang w:val="zh-CN"/>
              </w:rPr>
              <w:t>一览表、</w:t>
            </w:r>
            <w:r>
              <w:rPr>
                <w:rFonts w:hint="eastAsia" w:ascii="仿宋" w:hAnsi="仿宋" w:eastAsia="仿宋" w:cs="仿宋"/>
                <w:color w:val="auto"/>
                <w:szCs w:val="21"/>
              </w:rPr>
              <w:t>电子文档等</w:t>
            </w:r>
            <w:r>
              <w:rPr>
                <w:rFonts w:hint="eastAsia" w:ascii="仿宋" w:hAnsi="仿宋" w:eastAsia="仿宋" w:cs="仿宋"/>
                <w:color w:val="auto"/>
                <w:szCs w:val="21"/>
                <w:lang w:val="zh-CN"/>
              </w:rPr>
              <w:t>文件按招标文件规定密封后送达开标地点，对迟于该时间递交的上述文件将不予接收，本次招标不接受邮寄的投标文件。</w:t>
            </w:r>
          </w:p>
        </w:tc>
      </w:tr>
    </w:tbl>
    <w:p>
      <w:pPr>
        <w:pStyle w:val="22"/>
        <w:spacing w:line="360" w:lineRule="auto"/>
        <w:outlineLvl w:val="1"/>
        <w:rPr>
          <w:rFonts w:hint="eastAsia" w:ascii="仿宋" w:hAnsi="仿宋" w:eastAsia="仿宋" w:cs="仿宋"/>
          <w:b/>
          <w:bCs/>
          <w:color w:val="auto"/>
          <w:sz w:val="32"/>
          <w:szCs w:val="32"/>
        </w:rPr>
      </w:pPr>
      <w:bookmarkStart w:id="19" w:name="_Toc361769631"/>
      <w:bookmarkStart w:id="20" w:name="_Toc361769765"/>
    </w:p>
    <w:p>
      <w:pPr>
        <w:pStyle w:val="7"/>
        <w:rPr>
          <w:rFonts w:hint="eastAsia" w:ascii="仿宋" w:hAnsi="仿宋" w:eastAsia="仿宋" w:cs="仿宋"/>
          <w:color w:val="auto"/>
        </w:rPr>
      </w:pPr>
    </w:p>
    <w:p>
      <w:pPr>
        <w:pStyle w:val="7"/>
        <w:rPr>
          <w:rFonts w:hint="eastAsia" w:ascii="仿宋" w:hAnsi="仿宋" w:eastAsia="仿宋" w:cs="仿宋"/>
          <w:color w:val="auto"/>
        </w:rPr>
      </w:pPr>
    </w:p>
    <w:p>
      <w:pPr>
        <w:pStyle w:val="7"/>
        <w:rPr>
          <w:rFonts w:hint="eastAsia" w:ascii="仿宋" w:hAnsi="仿宋" w:eastAsia="仿宋" w:cs="仿宋"/>
          <w:color w:val="auto"/>
        </w:rPr>
      </w:pPr>
    </w:p>
    <w:p>
      <w:pPr>
        <w:pStyle w:val="7"/>
        <w:rPr>
          <w:rFonts w:hint="eastAsia" w:ascii="仿宋" w:hAnsi="仿宋" w:eastAsia="仿宋" w:cs="仿宋"/>
          <w:color w:val="auto"/>
        </w:rPr>
      </w:pPr>
    </w:p>
    <w:p>
      <w:pPr>
        <w:pStyle w:val="7"/>
        <w:rPr>
          <w:rFonts w:hint="eastAsia" w:ascii="仿宋" w:hAnsi="仿宋" w:eastAsia="仿宋" w:cs="仿宋"/>
          <w:color w:val="auto"/>
        </w:rPr>
      </w:pPr>
    </w:p>
    <w:p>
      <w:pPr>
        <w:pStyle w:val="7"/>
        <w:rPr>
          <w:rFonts w:hint="eastAsia" w:ascii="仿宋" w:hAnsi="仿宋" w:eastAsia="仿宋" w:cs="仿宋"/>
          <w:color w:val="auto"/>
        </w:rPr>
      </w:pPr>
    </w:p>
    <w:p>
      <w:pPr>
        <w:pStyle w:val="7"/>
        <w:rPr>
          <w:rFonts w:hint="eastAsia" w:ascii="仿宋" w:hAnsi="仿宋" w:eastAsia="仿宋" w:cs="仿宋"/>
          <w:color w:val="auto"/>
        </w:rPr>
      </w:pPr>
    </w:p>
    <w:p>
      <w:pPr>
        <w:pStyle w:val="7"/>
        <w:rPr>
          <w:rFonts w:hint="eastAsia" w:ascii="仿宋" w:hAnsi="仿宋" w:eastAsia="仿宋" w:cs="仿宋"/>
          <w:color w:val="auto"/>
        </w:rPr>
      </w:pPr>
    </w:p>
    <w:p>
      <w:pPr>
        <w:pStyle w:val="7"/>
        <w:rPr>
          <w:rFonts w:hint="eastAsia" w:ascii="仿宋" w:hAnsi="仿宋" w:eastAsia="仿宋" w:cs="仿宋"/>
          <w:color w:val="auto"/>
        </w:rPr>
      </w:pPr>
    </w:p>
    <w:p>
      <w:pPr>
        <w:pStyle w:val="7"/>
        <w:rPr>
          <w:rFonts w:hint="eastAsia" w:ascii="仿宋" w:hAnsi="仿宋" w:eastAsia="仿宋" w:cs="仿宋"/>
          <w:color w:val="auto"/>
        </w:rPr>
      </w:pPr>
    </w:p>
    <w:p>
      <w:pPr>
        <w:pStyle w:val="7"/>
        <w:ind w:left="0" w:leftChars="0" w:firstLine="0" w:firstLineChars="0"/>
        <w:rPr>
          <w:rFonts w:hint="eastAsia" w:ascii="仿宋" w:hAnsi="仿宋" w:eastAsia="仿宋" w:cs="仿宋"/>
          <w:color w:val="auto"/>
        </w:rPr>
      </w:pPr>
    </w:p>
    <w:p>
      <w:pPr>
        <w:pStyle w:val="7"/>
        <w:rPr>
          <w:rFonts w:hint="eastAsia" w:ascii="仿宋" w:hAnsi="仿宋" w:eastAsia="仿宋" w:cs="仿宋"/>
          <w:color w:val="auto"/>
        </w:rPr>
      </w:pPr>
    </w:p>
    <w:p>
      <w:pPr>
        <w:pStyle w:val="7"/>
        <w:rPr>
          <w:rFonts w:hint="eastAsia" w:ascii="仿宋" w:hAnsi="仿宋" w:eastAsia="仿宋" w:cs="仿宋"/>
          <w:color w:val="auto"/>
        </w:rPr>
      </w:pPr>
    </w:p>
    <w:bookmarkEnd w:id="19"/>
    <w:bookmarkEnd w:id="20"/>
    <w:p>
      <w:pPr>
        <w:pStyle w:val="5"/>
        <w:snapToGrid w:val="0"/>
        <w:spacing w:line="360" w:lineRule="auto"/>
        <w:ind w:left="420" w:leftChars="200"/>
        <w:jc w:val="center"/>
        <w:rPr>
          <w:rFonts w:hint="eastAsia" w:ascii="仿宋" w:hAnsi="仿宋" w:eastAsia="仿宋" w:cs="仿宋"/>
          <w:b/>
          <w:bCs/>
          <w:kern w:val="2"/>
          <w:sz w:val="24"/>
          <w:szCs w:val="24"/>
          <w:lang w:val="en-US" w:eastAsia="zh-CN" w:bidi="ar-SA"/>
        </w:rPr>
      </w:pPr>
      <w:bookmarkStart w:id="21" w:name="_Toc420957350"/>
      <w:bookmarkStart w:id="22" w:name="_Toc103602601"/>
      <w:bookmarkStart w:id="23" w:name="_Toc20828"/>
    </w:p>
    <w:p>
      <w:pPr>
        <w:pStyle w:val="5"/>
        <w:snapToGrid w:val="0"/>
        <w:spacing w:line="360" w:lineRule="auto"/>
        <w:ind w:left="420" w:leftChars="200"/>
        <w:jc w:val="cente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二、供应商须知</w:t>
      </w:r>
      <w:bookmarkEnd w:id="21"/>
      <w:bookmarkEnd w:id="22"/>
      <w:bookmarkEnd w:id="23"/>
    </w:p>
    <w:p>
      <w:pPr>
        <w:spacing w:line="240" w:lineRule="auto"/>
        <w:rPr>
          <w:rFonts w:hint="eastAsia" w:ascii="仿宋" w:hAnsi="仿宋" w:eastAsia="仿宋" w:cs="仿宋"/>
          <w:b/>
          <w:bCs/>
        </w:rPr>
      </w:pPr>
      <w:bookmarkStart w:id="24" w:name="_Toc420957351"/>
      <w:bookmarkStart w:id="25" w:name="_Toc103602602"/>
      <w:bookmarkStart w:id="26" w:name="_Toc520356143"/>
      <w:r>
        <w:rPr>
          <w:rFonts w:hint="eastAsia" w:ascii="仿宋" w:hAnsi="仿宋" w:eastAsia="仿宋" w:cs="仿宋"/>
          <w:b/>
          <w:bCs/>
        </w:rPr>
        <w:t>一、说  明</w:t>
      </w:r>
      <w:bookmarkEnd w:id="24"/>
      <w:bookmarkEnd w:id="25"/>
      <w:bookmarkEnd w:id="26"/>
    </w:p>
    <w:p>
      <w:pPr>
        <w:spacing w:line="240" w:lineRule="auto"/>
        <w:ind w:firstLine="420" w:firstLineChars="200"/>
        <w:rPr>
          <w:rFonts w:hint="eastAsia" w:ascii="仿宋" w:hAnsi="仿宋" w:eastAsia="仿宋" w:cs="仿宋"/>
        </w:rPr>
      </w:pPr>
      <w:bookmarkStart w:id="27" w:name="_Toc103602603"/>
      <w:bookmarkStart w:id="28" w:name="_Toc420957352"/>
      <w:bookmarkStart w:id="29" w:name="_Toc520356144"/>
      <w:bookmarkStart w:id="30" w:name="_Toc35423885"/>
      <w:r>
        <w:rPr>
          <w:rFonts w:hint="eastAsia" w:ascii="仿宋" w:hAnsi="仿宋" w:eastAsia="仿宋" w:cs="仿宋"/>
        </w:rPr>
        <w:t>1</w:t>
      </w:r>
      <w:r>
        <w:rPr>
          <w:rFonts w:hint="eastAsia" w:ascii="仿宋" w:hAnsi="仿宋" w:eastAsia="仿宋" w:cs="仿宋"/>
          <w:lang w:eastAsia="zh-CN"/>
        </w:rPr>
        <w:t>、</w:t>
      </w:r>
      <w:r>
        <w:rPr>
          <w:rFonts w:hint="eastAsia" w:ascii="仿宋" w:hAnsi="仿宋" w:eastAsia="仿宋" w:cs="仿宋"/>
        </w:rPr>
        <w:t>招标采购单位及合格的投标人</w:t>
      </w:r>
      <w:bookmarkEnd w:id="27"/>
      <w:bookmarkEnd w:id="28"/>
      <w:bookmarkEnd w:id="29"/>
      <w:bookmarkEnd w:id="30"/>
    </w:p>
    <w:p>
      <w:pPr>
        <w:spacing w:line="240" w:lineRule="auto"/>
        <w:ind w:firstLine="420" w:firstLineChars="200"/>
        <w:rPr>
          <w:rFonts w:hint="eastAsia" w:ascii="仿宋" w:hAnsi="仿宋" w:eastAsia="仿宋" w:cs="仿宋"/>
        </w:rPr>
      </w:pPr>
      <w:r>
        <w:rPr>
          <w:rFonts w:hint="eastAsia" w:ascii="仿宋" w:hAnsi="仿宋" w:eastAsia="仿宋" w:cs="仿宋"/>
        </w:rPr>
        <w:t>1.1招标采购单位：系指本项目中“采购人”。</w:t>
      </w:r>
    </w:p>
    <w:p>
      <w:pPr>
        <w:spacing w:line="240" w:lineRule="auto"/>
        <w:ind w:firstLine="420" w:firstLineChars="200"/>
        <w:rPr>
          <w:rFonts w:hint="eastAsia" w:ascii="仿宋" w:hAnsi="仿宋" w:eastAsia="仿宋" w:cs="仿宋"/>
        </w:rPr>
      </w:pPr>
      <w:r>
        <w:rPr>
          <w:rFonts w:hint="eastAsia" w:ascii="仿宋" w:hAnsi="仿宋" w:eastAsia="仿宋" w:cs="仿宋"/>
        </w:rPr>
        <w:t>1.2满足以下条件的投标人是合格的投标人，可以参加本次投标：</w:t>
      </w:r>
    </w:p>
    <w:p>
      <w:pPr>
        <w:spacing w:line="240" w:lineRule="auto"/>
        <w:ind w:firstLine="420" w:firstLineChars="200"/>
        <w:rPr>
          <w:rFonts w:hint="eastAsia" w:ascii="仿宋" w:hAnsi="仿宋" w:eastAsia="仿宋" w:cs="仿宋"/>
        </w:rPr>
      </w:pPr>
      <w:r>
        <w:rPr>
          <w:rFonts w:hint="eastAsia" w:ascii="仿宋" w:hAnsi="仿宋" w:eastAsia="仿宋" w:cs="仿宋"/>
        </w:rPr>
        <w:t>1.2.1不接受联合体投标。</w:t>
      </w:r>
    </w:p>
    <w:p>
      <w:pPr>
        <w:spacing w:line="240" w:lineRule="auto"/>
        <w:ind w:firstLine="420" w:firstLineChars="200"/>
        <w:rPr>
          <w:rFonts w:hint="eastAsia" w:ascii="仿宋" w:hAnsi="仿宋" w:eastAsia="仿宋" w:cs="仿宋"/>
        </w:rPr>
      </w:pPr>
      <w:r>
        <w:rPr>
          <w:rFonts w:hint="eastAsia" w:ascii="仿宋" w:hAnsi="仿宋" w:eastAsia="仿宋" w:cs="仿宋"/>
        </w:rPr>
        <w:t>1.2.2投标人必须</w:t>
      </w:r>
      <w:r>
        <w:rPr>
          <w:rFonts w:hint="eastAsia" w:ascii="仿宋" w:hAnsi="仿宋" w:eastAsia="仿宋" w:cs="仿宋"/>
          <w:lang w:val="en-US" w:eastAsia="zh-CN"/>
        </w:rPr>
        <w:t>报名</w:t>
      </w:r>
      <w:r>
        <w:rPr>
          <w:rFonts w:hint="eastAsia" w:ascii="仿宋" w:hAnsi="仿宋" w:eastAsia="仿宋" w:cs="仿宋"/>
        </w:rPr>
        <w:t>并登记备案，否则无资格参加本次投标。</w:t>
      </w:r>
    </w:p>
    <w:p>
      <w:pPr>
        <w:spacing w:line="240" w:lineRule="auto"/>
        <w:ind w:firstLine="420" w:firstLineChars="200"/>
        <w:rPr>
          <w:rFonts w:hint="eastAsia" w:ascii="仿宋" w:hAnsi="仿宋" w:eastAsia="仿宋" w:cs="仿宋"/>
        </w:rPr>
      </w:pPr>
      <w:bookmarkStart w:id="31" w:name="_Toc420957353"/>
      <w:bookmarkStart w:id="32" w:name="_Toc103602604"/>
      <w:bookmarkStart w:id="33" w:name="_Toc35423886"/>
      <w:r>
        <w:rPr>
          <w:rFonts w:hint="eastAsia" w:ascii="仿宋" w:hAnsi="仿宋" w:eastAsia="仿宋" w:cs="仿宋"/>
        </w:rPr>
        <w:t>2</w:t>
      </w:r>
      <w:bookmarkEnd w:id="31"/>
      <w:bookmarkStart w:id="34" w:name="_Toc520356145"/>
      <w:bookmarkStart w:id="35" w:name="_Toc420957354"/>
      <w:r>
        <w:rPr>
          <w:rFonts w:hint="eastAsia" w:ascii="仿宋" w:hAnsi="仿宋" w:eastAsia="仿宋" w:cs="仿宋"/>
          <w:lang w:eastAsia="zh-CN"/>
        </w:rPr>
        <w:t>、</w:t>
      </w:r>
      <w:r>
        <w:rPr>
          <w:rFonts w:hint="eastAsia" w:ascii="仿宋" w:hAnsi="仿宋" w:eastAsia="仿宋" w:cs="仿宋"/>
        </w:rPr>
        <w:t>合格的服务</w:t>
      </w:r>
      <w:bookmarkEnd w:id="32"/>
      <w:bookmarkEnd w:id="33"/>
    </w:p>
    <w:p>
      <w:pPr>
        <w:spacing w:line="240" w:lineRule="auto"/>
        <w:ind w:firstLine="420" w:firstLineChars="200"/>
        <w:rPr>
          <w:rFonts w:hint="eastAsia" w:ascii="仿宋" w:hAnsi="仿宋" w:eastAsia="仿宋" w:cs="仿宋"/>
        </w:rPr>
      </w:pPr>
      <w:r>
        <w:rPr>
          <w:rFonts w:hint="eastAsia" w:ascii="仿宋" w:hAnsi="仿宋" w:eastAsia="仿宋" w:cs="仿宋"/>
        </w:rPr>
        <w:t>2.1服务系指磋商文件规定的投标人须承担的与招标有关的各项服务以及其他类似的义务。</w:t>
      </w:r>
    </w:p>
    <w:p>
      <w:pPr>
        <w:spacing w:line="240" w:lineRule="auto"/>
        <w:ind w:firstLine="420" w:firstLineChars="200"/>
        <w:rPr>
          <w:rFonts w:hint="eastAsia" w:ascii="仿宋" w:hAnsi="仿宋" w:eastAsia="仿宋" w:cs="仿宋"/>
        </w:rPr>
      </w:pPr>
      <w:bookmarkStart w:id="36" w:name="_Toc35423887"/>
      <w:bookmarkStart w:id="37" w:name="_Toc103602605"/>
      <w:r>
        <w:rPr>
          <w:rFonts w:hint="eastAsia" w:ascii="仿宋" w:hAnsi="仿宋" w:eastAsia="仿宋" w:cs="仿宋"/>
        </w:rPr>
        <w:t>3</w:t>
      </w:r>
      <w:r>
        <w:rPr>
          <w:rFonts w:hint="eastAsia" w:ascii="仿宋" w:hAnsi="仿宋" w:eastAsia="仿宋" w:cs="仿宋"/>
          <w:lang w:eastAsia="zh-CN"/>
        </w:rPr>
        <w:t>、</w:t>
      </w:r>
      <w:r>
        <w:rPr>
          <w:rFonts w:hint="eastAsia" w:ascii="仿宋" w:hAnsi="仿宋" w:eastAsia="仿宋" w:cs="仿宋"/>
        </w:rPr>
        <w:t>投标费用</w:t>
      </w:r>
      <w:bookmarkEnd w:id="34"/>
      <w:bookmarkEnd w:id="35"/>
      <w:bookmarkEnd w:id="36"/>
      <w:bookmarkEnd w:id="37"/>
    </w:p>
    <w:p>
      <w:pPr>
        <w:spacing w:line="240" w:lineRule="auto"/>
        <w:ind w:firstLine="420" w:firstLineChars="200"/>
        <w:rPr>
          <w:rFonts w:hint="eastAsia" w:ascii="仿宋" w:hAnsi="仿宋" w:eastAsia="仿宋" w:cs="仿宋"/>
        </w:rPr>
      </w:pPr>
      <w:r>
        <w:rPr>
          <w:rFonts w:hint="eastAsia" w:ascii="仿宋" w:hAnsi="仿宋" w:eastAsia="仿宋" w:cs="仿宋"/>
        </w:rPr>
        <w:t>3.1投标人应承担所有与准备和参加投标有关的费用，不论投标的结果如何，招标采购单位均无承担的义务和责任。</w:t>
      </w:r>
    </w:p>
    <w:p>
      <w:pPr>
        <w:spacing w:line="240" w:lineRule="auto"/>
        <w:rPr>
          <w:rFonts w:hint="eastAsia" w:ascii="仿宋" w:hAnsi="仿宋" w:eastAsia="仿宋" w:cs="仿宋"/>
          <w:b/>
          <w:bCs/>
        </w:rPr>
      </w:pPr>
      <w:bookmarkStart w:id="38" w:name="_Toc420957355"/>
      <w:bookmarkStart w:id="39" w:name="_Toc520356146"/>
      <w:bookmarkStart w:id="40" w:name="_Toc103602606"/>
      <w:r>
        <w:rPr>
          <w:rFonts w:hint="eastAsia" w:ascii="仿宋" w:hAnsi="仿宋" w:eastAsia="仿宋" w:cs="仿宋"/>
          <w:b/>
          <w:bCs/>
        </w:rPr>
        <w:t>二、</w:t>
      </w:r>
      <w:bookmarkEnd w:id="38"/>
      <w:bookmarkEnd w:id="39"/>
      <w:bookmarkStart w:id="41" w:name="_Toc516367020"/>
      <w:bookmarkStart w:id="42" w:name="_Toc520356150"/>
      <w:r>
        <w:rPr>
          <w:rFonts w:hint="eastAsia" w:ascii="仿宋" w:hAnsi="仿宋" w:eastAsia="仿宋" w:cs="仿宋"/>
          <w:b/>
          <w:bCs/>
        </w:rPr>
        <w:t>竞争性磋商文件</w:t>
      </w:r>
      <w:bookmarkEnd w:id="40"/>
    </w:p>
    <w:p>
      <w:pPr>
        <w:spacing w:line="240" w:lineRule="auto"/>
        <w:ind w:firstLine="420" w:firstLineChars="200"/>
        <w:rPr>
          <w:rFonts w:hint="eastAsia" w:ascii="仿宋" w:hAnsi="仿宋" w:eastAsia="仿宋" w:cs="仿宋"/>
        </w:rPr>
      </w:pPr>
      <w:r>
        <w:rPr>
          <w:rFonts w:hint="eastAsia" w:ascii="仿宋" w:hAnsi="仿宋" w:eastAsia="仿宋" w:cs="仿宋"/>
        </w:rPr>
        <w:t>4、竞争性磋商文件构成</w:t>
      </w:r>
    </w:p>
    <w:p>
      <w:pPr>
        <w:spacing w:line="240" w:lineRule="auto"/>
        <w:ind w:firstLine="420" w:firstLineChars="200"/>
        <w:rPr>
          <w:rFonts w:hint="eastAsia" w:ascii="仿宋" w:hAnsi="仿宋" w:eastAsia="仿宋" w:cs="仿宋"/>
        </w:rPr>
      </w:pPr>
      <w:r>
        <w:rPr>
          <w:rFonts w:hint="eastAsia" w:ascii="仿宋" w:hAnsi="仿宋" w:eastAsia="仿宋" w:cs="仿宋"/>
        </w:rPr>
        <w:t>4.1竞争性磋商文件包括：</w:t>
      </w:r>
    </w:p>
    <w:p>
      <w:pPr>
        <w:spacing w:line="240" w:lineRule="auto"/>
        <w:ind w:firstLine="420" w:firstLineChars="200"/>
        <w:rPr>
          <w:rFonts w:hint="eastAsia" w:ascii="仿宋" w:hAnsi="仿宋" w:eastAsia="仿宋" w:cs="仿宋"/>
        </w:rPr>
      </w:pPr>
      <w:r>
        <w:rPr>
          <w:rFonts w:hint="eastAsia" w:ascii="仿宋" w:hAnsi="仿宋" w:eastAsia="仿宋" w:cs="仿宋"/>
        </w:rPr>
        <w:t>(1)竞争性磋商公告</w:t>
      </w:r>
    </w:p>
    <w:p>
      <w:pPr>
        <w:spacing w:line="240" w:lineRule="auto"/>
        <w:ind w:firstLine="420" w:firstLineChars="200"/>
        <w:rPr>
          <w:rFonts w:hint="eastAsia" w:ascii="仿宋" w:hAnsi="仿宋" w:eastAsia="仿宋" w:cs="仿宋"/>
        </w:rPr>
      </w:pPr>
      <w:r>
        <w:rPr>
          <w:rFonts w:hint="eastAsia" w:ascii="仿宋" w:hAnsi="仿宋" w:eastAsia="仿宋" w:cs="仿宋"/>
        </w:rPr>
        <w:t>(2)供应商须知及前附表</w:t>
      </w:r>
    </w:p>
    <w:p>
      <w:pPr>
        <w:spacing w:line="240" w:lineRule="auto"/>
        <w:ind w:firstLine="420" w:firstLineChars="200"/>
        <w:rPr>
          <w:rFonts w:hint="eastAsia" w:ascii="仿宋" w:hAnsi="仿宋" w:eastAsia="仿宋" w:cs="仿宋"/>
        </w:rPr>
      </w:pPr>
      <w:r>
        <w:rPr>
          <w:rFonts w:hint="eastAsia" w:ascii="仿宋" w:hAnsi="仿宋" w:eastAsia="仿宋" w:cs="仿宋"/>
        </w:rPr>
        <w:t>(3)合同条款及合同格式</w:t>
      </w:r>
    </w:p>
    <w:p>
      <w:pPr>
        <w:spacing w:line="240" w:lineRule="auto"/>
        <w:ind w:firstLine="420" w:firstLineChars="200"/>
        <w:rPr>
          <w:rFonts w:hint="eastAsia" w:ascii="仿宋" w:hAnsi="仿宋" w:eastAsia="仿宋" w:cs="仿宋"/>
        </w:rPr>
      </w:pPr>
      <w:r>
        <w:rPr>
          <w:rFonts w:hint="eastAsia" w:ascii="仿宋" w:hAnsi="仿宋" w:eastAsia="仿宋" w:cs="仿宋"/>
        </w:rPr>
        <w:t>(4)竞争性磋商响应文件格式</w:t>
      </w:r>
    </w:p>
    <w:p>
      <w:pPr>
        <w:spacing w:line="240" w:lineRule="auto"/>
        <w:ind w:firstLine="420" w:firstLineChars="200"/>
        <w:rPr>
          <w:rFonts w:hint="eastAsia" w:ascii="仿宋" w:hAnsi="仿宋" w:eastAsia="仿宋" w:cs="仿宋"/>
        </w:rPr>
      </w:pPr>
      <w:r>
        <w:rPr>
          <w:rFonts w:hint="eastAsia" w:ascii="仿宋" w:hAnsi="仿宋" w:eastAsia="仿宋" w:cs="仿宋"/>
        </w:rPr>
        <w:t>(5)采购需求</w:t>
      </w:r>
    </w:p>
    <w:p>
      <w:pPr>
        <w:spacing w:line="240" w:lineRule="auto"/>
        <w:ind w:firstLine="420" w:firstLineChars="200"/>
        <w:rPr>
          <w:rFonts w:hint="eastAsia" w:ascii="仿宋" w:hAnsi="仿宋" w:eastAsia="仿宋" w:cs="仿宋"/>
        </w:rPr>
      </w:pPr>
      <w:r>
        <w:rPr>
          <w:rFonts w:hint="eastAsia" w:ascii="仿宋" w:hAnsi="仿宋" w:eastAsia="仿宋" w:cs="仿宋"/>
        </w:rPr>
        <w:t>4.2供应商应仔细阅读竞争性磋商文件中的所有内容。如果供应商未按竞争性磋商文件要求提供全部资料或提交的竞争性磋商响应文件没有对竞争性磋商文件做出实质性响应，那么供应商将承担其风险，并有可能导致竞争性磋商响应文件被拒绝。</w:t>
      </w:r>
    </w:p>
    <w:p>
      <w:pPr>
        <w:spacing w:line="240" w:lineRule="auto"/>
        <w:ind w:firstLine="420" w:firstLineChars="200"/>
        <w:rPr>
          <w:rFonts w:hint="eastAsia" w:ascii="仿宋" w:hAnsi="仿宋" w:eastAsia="仿宋" w:cs="仿宋"/>
        </w:rPr>
      </w:pPr>
      <w:r>
        <w:rPr>
          <w:rFonts w:hint="eastAsia" w:ascii="仿宋" w:hAnsi="仿宋" w:eastAsia="仿宋" w:cs="仿宋"/>
        </w:rPr>
        <w:t>4.3竞争性磋商文件的最终解释权归代理机构所有。</w:t>
      </w:r>
    </w:p>
    <w:p>
      <w:pPr>
        <w:spacing w:line="240" w:lineRule="auto"/>
        <w:ind w:firstLine="420" w:firstLineChars="200"/>
        <w:rPr>
          <w:rFonts w:hint="eastAsia" w:ascii="仿宋" w:hAnsi="仿宋" w:eastAsia="仿宋" w:cs="仿宋"/>
        </w:rPr>
      </w:pPr>
      <w:r>
        <w:rPr>
          <w:rFonts w:hint="eastAsia" w:ascii="仿宋" w:hAnsi="仿宋" w:eastAsia="仿宋" w:cs="仿宋"/>
        </w:rPr>
        <w:t>5、竞争性磋商文件的澄清</w:t>
      </w:r>
    </w:p>
    <w:p>
      <w:pPr>
        <w:spacing w:line="240" w:lineRule="auto"/>
        <w:ind w:firstLine="420" w:firstLineChars="200"/>
        <w:rPr>
          <w:rFonts w:hint="eastAsia" w:ascii="仿宋" w:hAnsi="仿宋" w:eastAsia="仿宋" w:cs="仿宋"/>
        </w:rPr>
      </w:pPr>
      <w:r>
        <w:rPr>
          <w:rFonts w:hint="eastAsia" w:ascii="仿宋" w:hAnsi="仿宋" w:eastAsia="仿宋" w:cs="仿宋"/>
        </w:rPr>
        <w:t>5.1任何要求对竞争性磋商文件进行澄清的供应商，均应在投标截止日期五天前按投标邀请书中的通讯地址以书面形式如信函、电报、电传、传真等通知招标代理机构，招标代理机构对投标截止日期前五天收到的任何澄清要求将以书面形式予以答复，同时将书面答复寄送每个购买竞争性磋商文件的供应商，答复中包括所问问题，但不包括问题的来源。</w:t>
      </w:r>
    </w:p>
    <w:p>
      <w:pPr>
        <w:spacing w:line="240" w:lineRule="auto"/>
        <w:ind w:firstLine="420" w:firstLineChars="200"/>
        <w:rPr>
          <w:rFonts w:hint="eastAsia" w:ascii="仿宋" w:hAnsi="仿宋" w:eastAsia="仿宋" w:cs="仿宋"/>
        </w:rPr>
      </w:pPr>
      <w:r>
        <w:rPr>
          <w:rFonts w:hint="eastAsia" w:ascii="仿宋" w:hAnsi="仿宋" w:eastAsia="仿宋" w:cs="仿宋"/>
        </w:rPr>
        <w:t>6、竞争性磋商文件的修改</w:t>
      </w:r>
    </w:p>
    <w:p>
      <w:pPr>
        <w:spacing w:line="240" w:lineRule="auto"/>
        <w:ind w:firstLine="420" w:firstLineChars="200"/>
        <w:rPr>
          <w:rFonts w:hint="eastAsia" w:ascii="仿宋" w:hAnsi="仿宋" w:eastAsia="仿宋" w:cs="仿宋"/>
        </w:rPr>
      </w:pPr>
      <w:r>
        <w:rPr>
          <w:rFonts w:hint="eastAsia" w:ascii="仿宋" w:hAnsi="仿宋" w:eastAsia="仿宋" w:cs="仿宋"/>
        </w:rPr>
        <w:t>6.1在投标截止期前的任何时候，无论出于何种原因，招标代理机构可主动地或在解答供应商提出的澄清问题时对竞争性磋商文件进行修改。</w:t>
      </w:r>
    </w:p>
    <w:p>
      <w:pPr>
        <w:spacing w:line="240" w:lineRule="auto"/>
        <w:ind w:firstLine="420" w:firstLineChars="200"/>
        <w:rPr>
          <w:rFonts w:hint="eastAsia" w:ascii="仿宋" w:hAnsi="仿宋" w:eastAsia="仿宋" w:cs="仿宋"/>
        </w:rPr>
      </w:pPr>
      <w:r>
        <w:rPr>
          <w:rFonts w:hint="eastAsia" w:ascii="仿宋" w:hAnsi="仿宋" w:eastAsia="仿宋" w:cs="仿宋"/>
        </w:rPr>
        <w:t>6.2 竞争性磋商文件的修改将以书面形式包括</w:t>
      </w:r>
      <w:r>
        <w:rPr>
          <w:rFonts w:hint="eastAsia" w:ascii="仿宋" w:hAnsi="仿宋" w:eastAsia="仿宋" w:cs="仿宋"/>
          <w:lang w:val="en-US" w:eastAsia="zh-CN"/>
        </w:rPr>
        <w:t>电子邮件</w:t>
      </w:r>
      <w:r>
        <w:rPr>
          <w:rFonts w:hint="eastAsia" w:ascii="仿宋" w:hAnsi="仿宋" w:eastAsia="仿宋" w:cs="仿宋"/>
        </w:rPr>
        <w:t>，通知所有购买竞争性磋商文件的供应商，并对其具有约束力，供应商应立即以</w:t>
      </w:r>
      <w:r>
        <w:rPr>
          <w:rFonts w:hint="eastAsia" w:ascii="仿宋" w:hAnsi="仿宋" w:eastAsia="仿宋" w:cs="仿宋"/>
          <w:lang w:val="en-US" w:eastAsia="zh-CN"/>
        </w:rPr>
        <w:t>电子邮件</w:t>
      </w:r>
      <w:r>
        <w:rPr>
          <w:rFonts w:hint="eastAsia" w:ascii="仿宋" w:hAnsi="仿宋" w:eastAsia="仿宋" w:cs="仿宋"/>
        </w:rPr>
        <w:t>形式确认已收到修改文件。</w:t>
      </w:r>
    </w:p>
    <w:p>
      <w:pPr>
        <w:spacing w:line="240" w:lineRule="auto"/>
        <w:ind w:firstLine="420" w:firstLineChars="200"/>
        <w:rPr>
          <w:rFonts w:hint="eastAsia" w:ascii="仿宋" w:hAnsi="仿宋" w:eastAsia="仿宋" w:cs="仿宋"/>
        </w:rPr>
      </w:pPr>
      <w:r>
        <w:rPr>
          <w:rFonts w:hint="eastAsia" w:ascii="仿宋" w:hAnsi="仿宋" w:eastAsia="仿宋" w:cs="仿宋"/>
        </w:rPr>
        <w:t>6.3 为使供应商编写投标书时有充分时间对竞争性磋商文件的修改部分进行研究，招标代理机构可酌情延长投标截止日期，并通知每一个供应商。</w:t>
      </w:r>
    </w:p>
    <w:p>
      <w:pPr>
        <w:spacing w:line="240" w:lineRule="auto"/>
        <w:ind w:firstLine="420" w:firstLineChars="200"/>
        <w:rPr>
          <w:rFonts w:hint="eastAsia" w:ascii="仿宋" w:hAnsi="仿宋" w:eastAsia="仿宋" w:cs="仿宋"/>
        </w:rPr>
      </w:pPr>
      <w:bookmarkStart w:id="43" w:name="_Toc420957359"/>
      <w:bookmarkStart w:id="44" w:name="_Toc103602607"/>
      <w:r>
        <w:rPr>
          <w:rFonts w:hint="eastAsia" w:ascii="仿宋" w:hAnsi="仿宋" w:eastAsia="仿宋" w:cs="仿宋"/>
        </w:rPr>
        <w:t>三、</w:t>
      </w:r>
      <w:bookmarkEnd w:id="41"/>
      <w:bookmarkEnd w:id="42"/>
      <w:bookmarkEnd w:id="43"/>
      <w:r>
        <w:rPr>
          <w:rFonts w:hint="eastAsia" w:ascii="仿宋" w:hAnsi="仿宋" w:eastAsia="仿宋" w:cs="仿宋"/>
        </w:rPr>
        <w:t>竞争性磋商响应性文件的编制</w:t>
      </w:r>
      <w:bookmarkEnd w:id="44"/>
    </w:p>
    <w:p>
      <w:pPr>
        <w:spacing w:line="240" w:lineRule="auto"/>
        <w:ind w:firstLine="420" w:firstLineChars="200"/>
        <w:rPr>
          <w:rFonts w:hint="eastAsia" w:ascii="仿宋" w:hAnsi="仿宋" w:eastAsia="仿宋" w:cs="仿宋"/>
        </w:rPr>
      </w:pPr>
      <w:r>
        <w:rPr>
          <w:rFonts w:hint="eastAsia" w:ascii="仿宋" w:hAnsi="仿宋" w:eastAsia="仿宋" w:cs="仿宋"/>
        </w:rPr>
        <w:t>7、投标的语言及度量衡</w:t>
      </w:r>
    </w:p>
    <w:p>
      <w:pPr>
        <w:spacing w:line="240" w:lineRule="auto"/>
        <w:ind w:firstLine="420" w:firstLineChars="200"/>
        <w:rPr>
          <w:rFonts w:hint="eastAsia" w:ascii="仿宋" w:hAnsi="仿宋" w:eastAsia="仿宋" w:cs="仿宋"/>
        </w:rPr>
      </w:pPr>
      <w:r>
        <w:rPr>
          <w:rFonts w:hint="eastAsia" w:ascii="仿宋" w:hAnsi="仿宋" w:eastAsia="仿宋" w:cs="仿宋"/>
        </w:rPr>
        <w:t>7.1供应商提交的磋商响应性文件以及供应商和招标代理机构就投标交换的文件和来往信件均应使用中文。</w:t>
      </w:r>
    </w:p>
    <w:p>
      <w:pPr>
        <w:spacing w:line="240" w:lineRule="auto"/>
        <w:ind w:firstLine="420" w:firstLineChars="200"/>
        <w:rPr>
          <w:rFonts w:hint="eastAsia" w:ascii="仿宋" w:hAnsi="仿宋" w:eastAsia="仿宋" w:cs="仿宋"/>
        </w:rPr>
      </w:pPr>
      <w:r>
        <w:rPr>
          <w:rFonts w:hint="eastAsia" w:ascii="仿宋" w:hAnsi="仿宋" w:eastAsia="仿宋" w:cs="仿宋"/>
        </w:rPr>
        <w:t>7.2除在技术文件中另有规定外，度量衡单位应使用公制单位。</w:t>
      </w:r>
    </w:p>
    <w:p>
      <w:pPr>
        <w:spacing w:line="240" w:lineRule="auto"/>
        <w:ind w:firstLine="420" w:firstLineChars="200"/>
        <w:rPr>
          <w:rFonts w:hint="eastAsia" w:ascii="仿宋" w:hAnsi="仿宋" w:eastAsia="仿宋" w:cs="仿宋"/>
        </w:rPr>
      </w:pPr>
      <w:r>
        <w:rPr>
          <w:rFonts w:hint="eastAsia" w:ascii="仿宋" w:hAnsi="仿宋" w:eastAsia="仿宋" w:cs="仿宋"/>
        </w:rPr>
        <w:t>8、竞争性磋商响应性文件的组成</w:t>
      </w:r>
    </w:p>
    <w:p>
      <w:pPr>
        <w:spacing w:line="240" w:lineRule="auto"/>
        <w:ind w:firstLine="420" w:firstLineChars="200"/>
        <w:rPr>
          <w:rFonts w:hint="eastAsia" w:ascii="仿宋" w:hAnsi="仿宋" w:eastAsia="仿宋" w:cs="仿宋"/>
        </w:rPr>
      </w:pPr>
      <w:bookmarkStart w:id="45" w:name="_Ref467052588"/>
      <w:r>
        <w:rPr>
          <w:rFonts w:hint="eastAsia" w:ascii="仿宋" w:hAnsi="仿宋" w:eastAsia="仿宋" w:cs="仿宋"/>
        </w:rPr>
        <w:t>8.1投标人应完整地按招标文件提供的投标文件格式填写投标文件，投标文件按A4幅面装订（胶装，封面装订材料不限），须编写方便查阅的文件目录，并逐页标明页码。投标文件应包括以下内容：</w:t>
      </w:r>
      <w:bookmarkEnd w:id="45"/>
    </w:p>
    <w:p>
      <w:pPr>
        <w:spacing w:line="240" w:lineRule="auto"/>
        <w:ind w:firstLine="420" w:firstLineChars="200"/>
        <w:rPr>
          <w:rFonts w:hint="eastAsia" w:ascii="仿宋" w:hAnsi="仿宋" w:eastAsia="仿宋" w:cs="仿宋"/>
        </w:rPr>
      </w:pPr>
      <w:r>
        <w:rPr>
          <w:rFonts w:hint="eastAsia" w:ascii="仿宋" w:hAnsi="仿宋" w:eastAsia="仿宋" w:cs="仿宋"/>
        </w:rPr>
        <w:t>1、商务部分</w:t>
      </w:r>
    </w:p>
    <w:p>
      <w:pPr>
        <w:spacing w:line="240" w:lineRule="auto"/>
        <w:ind w:firstLine="420" w:firstLineChars="200"/>
        <w:rPr>
          <w:rFonts w:hint="eastAsia" w:ascii="仿宋" w:hAnsi="仿宋" w:eastAsia="仿宋" w:cs="仿宋"/>
        </w:rPr>
      </w:pPr>
      <w:r>
        <w:rPr>
          <w:rFonts w:hint="eastAsia" w:ascii="仿宋" w:hAnsi="仿宋" w:eastAsia="仿宋" w:cs="仿宋"/>
        </w:rPr>
        <w:t>附件1投标书（格式）</w:t>
      </w:r>
    </w:p>
    <w:p>
      <w:pPr>
        <w:spacing w:line="240" w:lineRule="auto"/>
        <w:ind w:firstLine="420" w:firstLineChars="200"/>
        <w:rPr>
          <w:rFonts w:hint="eastAsia" w:ascii="仿宋" w:hAnsi="仿宋" w:eastAsia="仿宋" w:cs="仿宋"/>
        </w:rPr>
      </w:pPr>
      <w:r>
        <w:rPr>
          <w:rFonts w:hint="eastAsia" w:ascii="仿宋" w:hAnsi="仿宋" w:eastAsia="仿宋" w:cs="仿宋"/>
        </w:rPr>
        <w:t>附件2 开标一览表（格式）</w:t>
      </w:r>
    </w:p>
    <w:p>
      <w:pPr>
        <w:spacing w:line="240" w:lineRule="auto"/>
        <w:ind w:firstLine="420" w:firstLineChars="200"/>
        <w:rPr>
          <w:rFonts w:hint="eastAsia" w:ascii="仿宋" w:hAnsi="仿宋" w:eastAsia="仿宋" w:cs="仿宋"/>
        </w:rPr>
      </w:pPr>
      <w:r>
        <w:rPr>
          <w:rFonts w:hint="eastAsia" w:ascii="仿宋" w:hAnsi="仿宋" w:eastAsia="仿宋" w:cs="仿宋"/>
        </w:rPr>
        <w:t>附件3 投标人服务团队人员一览表（格式）</w:t>
      </w:r>
    </w:p>
    <w:p>
      <w:pPr>
        <w:spacing w:line="240" w:lineRule="auto"/>
        <w:ind w:firstLine="420" w:firstLineChars="200"/>
        <w:rPr>
          <w:rFonts w:hint="eastAsia" w:ascii="仿宋" w:hAnsi="仿宋" w:eastAsia="仿宋" w:cs="仿宋"/>
          <w:lang w:val="en-US" w:eastAsia="zh-CN"/>
        </w:rPr>
      </w:pPr>
      <w:r>
        <w:rPr>
          <w:rFonts w:hint="eastAsia" w:ascii="仿宋" w:hAnsi="仿宋" w:eastAsia="仿宋" w:cs="仿宋"/>
        </w:rPr>
        <w:t>附件</w:t>
      </w:r>
      <w:r>
        <w:rPr>
          <w:rFonts w:hint="eastAsia" w:ascii="仿宋" w:hAnsi="仿宋" w:eastAsia="仿宋" w:cs="仿宋"/>
          <w:lang w:val="en-US" w:eastAsia="zh-CN"/>
        </w:rPr>
        <w:t>4</w:t>
      </w:r>
      <w:r>
        <w:rPr>
          <w:rFonts w:hint="eastAsia" w:ascii="仿宋" w:hAnsi="仿宋" w:eastAsia="仿宋" w:cs="仿宋"/>
        </w:rPr>
        <w:t xml:space="preserve"> </w:t>
      </w:r>
      <w:r>
        <w:rPr>
          <w:rFonts w:hint="eastAsia" w:ascii="仿宋" w:hAnsi="仿宋" w:eastAsia="仿宋" w:cs="仿宋"/>
          <w:lang w:val="en-US" w:eastAsia="zh-CN"/>
        </w:rPr>
        <w:t>服务方案</w:t>
      </w:r>
    </w:p>
    <w:p>
      <w:pPr>
        <w:spacing w:line="240" w:lineRule="auto"/>
        <w:ind w:firstLine="420" w:firstLineChars="200"/>
        <w:rPr>
          <w:rFonts w:hint="eastAsia" w:ascii="仿宋" w:hAnsi="仿宋" w:eastAsia="仿宋" w:cs="仿宋"/>
        </w:rPr>
      </w:pPr>
      <w:r>
        <w:rPr>
          <w:rFonts w:hint="eastAsia" w:ascii="仿宋" w:hAnsi="仿宋" w:eastAsia="仿宋" w:cs="仿宋"/>
        </w:rPr>
        <w:t>附件</w:t>
      </w:r>
      <w:r>
        <w:rPr>
          <w:rFonts w:hint="eastAsia" w:ascii="仿宋" w:hAnsi="仿宋" w:eastAsia="仿宋" w:cs="仿宋"/>
          <w:lang w:val="en-US" w:eastAsia="zh-CN"/>
        </w:rPr>
        <w:t>5</w:t>
      </w:r>
      <w:r>
        <w:rPr>
          <w:rFonts w:hint="eastAsia" w:ascii="仿宋" w:hAnsi="仿宋" w:eastAsia="仿宋" w:cs="仿宋"/>
        </w:rPr>
        <w:t xml:space="preserve"> 业绩表</w:t>
      </w:r>
    </w:p>
    <w:p>
      <w:pPr>
        <w:spacing w:line="240" w:lineRule="auto"/>
        <w:ind w:firstLine="420" w:firstLineChars="200"/>
        <w:rPr>
          <w:rFonts w:hint="eastAsia" w:ascii="仿宋" w:hAnsi="仿宋" w:eastAsia="仿宋" w:cs="仿宋"/>
          <w:color w:val="0000FF"/>
        </w:rPr>
      </w:pPr>
      <w:r>
        <w:rPr>
          <w:rFonts w:hint="eastAsia" w:ascii="仿宋" w:hAnsi="仿宋" w:eastAsia="仿宋" w:cs="仿宋"/>
          <w:color w:val="0000FF"/>
        </w:rPr>
        <w:t>附件</w:t>
      </w:r>
      <w:r>
        <w:rPr>
          <w:rFonts w:hint="eastAsia" w:ascii="仿宋" w:hAnsi="仿宋" w:eastAsia="仿宋" w:cs="仿宋"/>
          <w:color w:val="0000FF"/>
          <w:lang w:val="en-US" w:eastAsia="zh-CN"/>
        </w:rPr>
        <w:t>6</w:t>
      </w:r>
      <w:r>
        <w:rPr>
          <w:rFonts w:hint="eastAsia" w:ascii="仿宋" w:hAnsi="仿宋" w:eastAsia="仿宋" w:cs="仿宋"/>
          <w:color w:val="0000FF"/>
        </w:rPr>
        <w:t xml:space="preserve"> 资格证明文件（格式）</w:t>
      </w:r>
    </w:p>
    <w:p>
      <w:pPr>
        <w:spacing w:line="240" w:lineRule="auto"/>
        <w:ind w:firstLine="420" w:firstLineChars="200"/>
        <w:rPr>
          <w:rFonts w:hint="eastAsia" w:ascii="仿宋" w:hAnsi="仿宋" w:eastAsia="仿宋" w:cs="仿宋"/>
          <w:color w:val="0000FF"/>
        </w:rPr>
      </w:pPr>
      <w:r>
        <w:rPr>
          <w:rFonts w:hint="eastAsia" w:ascii="仿宋" w:hAnsi="仿宋" w:eastAsia="仿宋" w:cs="仿宋"/>
          <w:color w:val="0000FF"/>
        </w:rPr>
        <w:t>2、技术部分（格式自拟）</w:t>
      </w:r>
    </w:p>
    <w:p>
      <w:pPr>
        <w:spacing w:line="240" w:lineRule="auto"/>
        <w:ind w:firstLine="420" w:firstLineChars="200"/>
        <w:rPr>
          <w:rFonts w:hint="eastAsia" w:ascii="仿宋" w:hAnsi="仿宋" w:eastAsia="仿宋" w:cs="仿宋"/>
        </w:rPr>
      </w:pPr>
      <w:r>
        <w:rPr>
          <w:rFonts w:hint="eastAsia" w:ascii="仿宋" w:hAnsi="仿宋" w:eastAsia="仿宋" w:cs="仿宋"/>
        </w:rPr>
        <w:t>9、竞争性磋商响应性文件格式</w:t>
      </w:r>
    </w:p>
    <w:p>
      <w:pPr>
        <w:spacing w:line="240" w:lineRule="auto"/>
        <w:ind w:firstLine="420" w:firstLineChars="200"/>
        <w:rPr>
          <w:rFonts w:hint="eastAsia" w:ascii="仿宋" w:hAnsi="仿宋" w:eastAsia="仿宋" w:cs="仿宋"/>
        </w:rPr>
      </w:pPr>
      <w:r>
        <w:rPr>
          <w:rFonts w:hint="eastAsia" w:ascii="仿宋" w:hAnsi="仿宋" w:eastAsia="仿宋" w:cs="仿宋"/>
        </w:rPr>
        <w:t>9.1竞争性磋商响应文件包括本须知中规定的内容，供应商提交的竞争性磋商响应文件应当使用竞争性磋商文件所提供的竞争性磋商响应文件全部格式。</w:t>
      </w:r>
    </w:p>
    <w:p>
      <w:pPr>
        <w:spacing w:line="240" w:lineRule="auto"/>
        <w:ind w:firstLine="420" w:firstLineChars="200"/>
        <w:rPr>
          <w:rFonts w:hint="eastAsia" w:ascii="仿宋" w:hAnsi="仿宋" w:eastAsia="仿宋" w:cs="仿宋"/>
        </w:rPr>
      </w:pPr>
      <w:r>
        <w:rPr>
          <w:rFonts w:hint="eastAsia" w:ascii="仿宋" w:hAnsi="仿宋" w:eastAsia="仿宋" w:cs="仿宋"/>
        </w:rPr>
        <w:t>9.2供应商应将磋商响应性文件按规定的顺序编排、并应编制目录、逐页标注连续页码，并装订成册。</w:t>
      </w:r>
    </w:p>
    <w:p>
      <w:pPr>
        <w:spacing w:line="240" w:lineRule="auto"/>
        <w:ind w:firstLine="420" w:firstLineChars="200"/>
        <w:rPr>
          <w:rFonts w:hint="eastAsia" w:ascii="仿宋" w:hAnsi="仿宋" w:eastAsia="仿宋" w:cs="仿宋"/>
        </w:rPr>
      </w:pPr>
      <w:r>
        <w:rPr>
          <w:rFonts w:hint="eastAsia" w:ascii="仿宋" w:hAnsi="仿宋" w:eastAsia="仿宋" w:cs="仿宋"/>
        </w:rPr>
        <w:t>10、磋商报价</w:t>
      </w:r>
    </w:p>
    <w:p>
      <w:pPr>
        <w:spacing w:line="240" w:lineRule="auto"/>
        <w:ind w:firstLine="420" w:firstLineChars="200"/>
        <w:rPr>
          <w:rFonts w:hint="eastAsia" w:ascii="仿宋" w:hAnsi="仿宋" w:eastAsia="仿宋" w:cs="仿宋"/>
        </w:rPr>
      </w:pPr>
      <w:r>
        <w:rPr>
          <w:rFonts w:hint="eastAsia" w:ascii="仿宋" w:hAnsi="仿宋" w:eastAsia="仿宋" w:cs="仿宋"/>
        </w:rPr>
        <w:t>10.1供应商应在竞争性磋商响应文件</w:t>
      </w:r>
      <w:r>
        <w:rPr>
          <w:rFonts w:hint="eastAsia" w:ascii="仿宋" w:hAnsi="仿宋" w:eastAsia="仿宋" w:cs="仿宋"/>
          <w:lang w:val="en-US" w:eastAsia="zh-CN"/>
        </w:rPr>
        <w:t>应按文件规定报出</w:t>
      </w:r>
      <w:r>
        <w:rPr>
          <w:rFonts w:hint="eastAsia" w:ascii="仿宋" w:hAnsi="仿宋" w:eastAsia="仿宋" w:cs="仿宋"/>
        </w:rPr>
        <w:t>磋商报价。</w:t>
      </w:r>
    </w:p>
    <w:p>
      <w:pPr>
        <w:spacing w:line="240" w:lineRule="auto"/>
        <w:ind w:firstLine="420" w:firstLineChars="200"/>
        <w:rPr>
          <w:rFonts w:hint="eastAsia" w:ascii="仿宋" w:hAnsi="仿宋" w:eastAsia="仿宋" w:cs="仿宋"/>
          <w:lang w:eastAsia="zh-CN"/>
        </w:rPr>
      </w:pPr>
      <w:r>
        <w:rPr>
          <w:rFonts w:hint="eastAsia" w:ascii="仿宋" w:hAnsi="仿宋" w:eastAsia="仿宋" w:cs="仿宋"/>
        </w:rPr>
        <w:t>10.2磋商报价为最终报价</w:t>
      </w:r>
      <w:r>
        <w:rPr>
          <w:rFonts w:hint="eastAsia" w:ascii="仿宋" w:hAnsi="仿宋" w:eastAsia="仿宋" w:cs="仿宋"/>
          <w:lang w:eastAsia="zh-CN"/>
        </w:rPr>
        <w:t>。</w:t>
      </w:r>
    </w:p>
    <w:p>
      <w:pPr>
        <w:spacing w:line="240" w:lineRule="auto"/>
        <w:ind w:firstLine="420" w:firstLineChars="200"/>
        <w:rPr>
          <w:rFonts w:hint="eastAsia" w:ascii="仿宋" w:hAnsi="仿宋" w:eastAsia="仿宋" w:cs="仿宋"/>
        </w:rPr>
      </w:pPr>
      <w:r>
        <w:rPr>
          <w:rFonts w:hint="eastAsia" w:ascii="仿宋" w:hAnsi="仿宋" w:eastAsia="仿宋" w:cs="仿宋"/>
          <w:lang w:val="en-US" w:eastAsia="zh-CN"/>
        </w:rPr>
        <w:t>11</w:t>
      </w:r>
      <w:r>
        <w:rPr>
          <w:rFonts w:hint="eastAsia" w:ascii="仿宋" w:hAnsi="仿宋" w:eastAsia="仿宋" w:cs="仿宋"/>
        </w:rPr>
        <w:t>、投标有效期</w:t>
      </w:r>
    </w:p>
    <w:p>
      <w:pPr>
        <w:spacing w:line="240" w:lineRule="auto"/>
        <w:ind w:firstLine="420" w:firstLineChars="200"/>
        <w:rPr>
          <w:rFonts w:hint="eastAsia" w:ascii="仿宋" w:hAnsi="仿宋" w:eastAsia="仿宋" w:cs="仿宋"/>
        </w:rPr>
      </w:pPr>
      <w:r>
        <w:rPr>
          <w:rFonts w:hint="eastAsia" w:ascii="仿宋" w:hAnsi="仿宋" w:eastAsia="仿宋" w:cs="仿宋"/>
          <w:lang w:val="en-US" w:eastAsia="zh-CN"/>
        </w:rPr>
        <w:t>11</w:t>
      </w:r>
      <w:r>
        <w:rPr>
          <w:rFonts w:hint="eastAsia" w:ascii="仿宋" w:hAnsi="仿宋" w:eastAsia="仿宋" w:cs="仿宋"/>
        </w:rPr>
        <w:t>.1所投的标应从磋商之日起</w:t>
      </w:r>
      <w:r>
        <w:rPr>
          <w:rFonts w:hint="eastAsia" w:ascii="仿宋" w:hAnsi="仿宋" w:eastAsia="仿宋" w:cs="仿宋"/>
          <w:lang w:val="en-US" w:eastAsia="zh-CN"/>
        </w:rPr>
        <w:t>90</w:t>
      </w:r>
      <w:r>
        <w:rPr>
          <w:rFonts w:hint="eastAsia" w:ascii="仿宋" w:hAnsi="仿宋" w:eastAsia="仿宋" w:cs="仿宋"/>
        </w:rPr>
        <w:t>天内有效。</w:t>
      </w:r>
    </w:p>
    <w:p>
      <w:pPr>
        <w:spacing w:line="240" w:lineRule="auto"/>
        <w:ind w:firstLine="420" w:firstLineChars="200"/>
        <w:rPr>
          <w:rFonts w:hint="eastAsia" w:ascii="仿宋" w:hAnsi="仿宋" w:eastAsia="仿宋" w:cs="仿宋"/>
        </w:rPr>
      </w:pPr>
      <w:r>
        <w:rPr>
          <w:rFonts w:hint="eastAsia" w:ascii="仿宋" w:hAnsi="仿宋" w:eastAsia="仿宋" w:cs="仿宋"/>
          <w:lang w:val="en-US" w:eastAsia="zh-CN"/>
        </w:rPr>
        <w:t>12</w:t>
      </w:r>
      <w:r>
        <w:rPr>
          <w:rFonts w:hint="eastAsia" w:ascii="仿宋" w:hAnsi="仿宋" w:eastAsia="仿宋" w:cs="仿宋"/>
        </w:rPr>
        <w:t>、</w:t>
      </w:r>
      <w:r>
        <w:rPr>
          <w:rFonts w:hint="eastAsia" w:ascii="仿宋" w:hAnsi="仿宋" w:eastAsia="仿宋" w:cs="仿宋"/>
          <w:lang w:val="en-US" w:eastAsia="zh-CN"/>
        </w:rPr>
        <w:t>磋商响应文件</w:t>
      </w:r>
      <w:r>
        <w:rPr>
          <w:rFonts w:hint="eastAsia" w:ascii="仿宋" w:hAnsi="仿宋" w:eastAsia="仿宋" w:cs="仿宋"/>
        </w:rPr>
        <w:t>的式样和签署</w:t>
      </w:r>
    </w:p>
    <w:p>
      <w:pPr>
        <w:spacing w:line="240" w:lineRule="auto"/>
        <w:ind w:firstLine="420" w:firstLineChars="200"/>
        <w:rPr>
          <w:rFonts w:hint="eastAsia" w:ascii="仿宋" w:hAnsi="仿宋" w:eastAsia="仿宋" w:cs="仿宋"/>
        </w:rPr>
      </w:pPr>
      <w:r>
        <w:rPr>
          <w:rFonts w:hint="eastAsia" w:ascii="仿宋" w:hAnsi="仿宋" w:eastAsia="仿宋" w:cs="仿宋"/>
          <w:lang w:val="en-US" w:eastAsia="zh-CN"/>
        </w:rPr>
        <w:t>12</w:t>
      </w:r>
      <w:r>
        <w:rPr>
          <w:rFonts w:hint="eastAsia" w:ascii="仿宋" w:hAnsi="仿宋" w:eastAsia="仿宋" w:cs="仿宋"/>
        </w:rPr>
        <w:t>.1供应商应提交一份竞争性磋商响应文件正本、二份竞争性磋商响应文件副本、一份竞争性磋商响应文件电子版（U盘一份，提交不退，电子文档内容与竞争性磋商响应文件正本一致，为PDF版本加盖公章），每套竞争性磋商响应文件须清楚地标明“正本”、“副本”、“U盘电子版”。一旦正本与副本不符，以正本为准。</w:t>
      </w:r>
    </w:p>
    <w:p>
      <w:pPr>
        <w:spacing w:line="240" w:lineRule="auto"/>
        <w:ind w:firstLine="420" w:firstLineChars="200"/>
        <w:rPr>
          <w:rFonts w:hint="eastAsia" w:ascii="仿宋" w:hAnsi="仿宋" w:eastAsia="仿宋" w:cs="仿宋"/>
        </w:rPr>
      </w:pPr>
      <w:r>
        <w:rPr>
          <w:rFonts w:hint="eastAsia" w:ascii="仿宋" w:hAnsi="仿宋" w:eastAsia="仿宋" w:cs="仿宋"/>
          <w:lang w:val="en-US" w:eastAsia="zh-CN"/>
        </w:rPr>
        <w:t>12</w:t>
      </w:r>
      <w:r>
        <w:rPr>
          <w:rFonts w:hint="eastAsia" w:ascii="仿宋" w:hAnsi="仿宋" w:eastAsia="仿宋" w:cs="仿宋"/>
        </w:rPr>
        <w:t>.2竞争性磋商响应文件的正本需打印，并由供应商或经正式授权的代表在竞争性磋商响应文件上签字。除没有修改过的印刷文献外，竞争性磋商响应文件的每一页都应由供应商或其授权代表用姓或首字母签字。竞争性磋商响应文件的副本可采用正本的复印件。</w:t>
      </w:r>
    </w:p>
    <w:p>
      <w:pPr>
        <w:spacing w:line="240" w:lineRule="auto"/>
        <w:ind w:firstLine="420" w:firstLineChars="200"/>
        <w:rPr>
          <w:rFonts w:hint="eastAsia" w:ascii="仿宋" w:hAnsi="仿宋" w:eastAsia="仿宋" w:cs="仿宋"/>
          <w:lang w:val="en-US" w:eastAsia="zh-CN"/>
        </w:rPr>
      </w:pPr>
      <w:bookmarkStart w:id="46" w:name="_Toc103602608"/>
      <w:r>
        <w:rPr>
          <w:rFonts w:hint="eastAsia" w:ascii="仿宋" w:hAnsi="仿宋" w:eastAsia="仿宋" w:cs="仿宋"/>
          <w:lang w:val="en-US" w:eastAsia="zh-CN"/>
        </w:rPr>
        <w:t>12.3任何行间插字、涂改或增删，必须由竞争性磋商响应文件签字人姓或首字母在旁边签字才有效。</w:t>
      </w:r>
      <w:bookmarkEnd w:id="46"/>
    </w:p>
    <w:p>
      <w:pPr>
        <w:spacing w:line="240" w:lineRule="auto"/>
        <w:ind w:firstLine="420" w:firstLineChars="200"/>
        <w:rPr>
          <w:rFonts w:hint="eastAsia" w:ascii="仿宋" w:hAnsi="仿宋" w:eastAsia="仿宋" w:cs="仿宋"/>
        </w:rPr>
      </w:pPr>
      <w:bookmarkStart w:id="47" w:name="_Toc103602609"/>
      <w:bookmarkStart w:id="48" w:name="_Toc420957375"/>
      <w:bookmarkStart w:id="49" w:name="_Toc35423907"/>
      <w:bookmarkStart w:id="50" w:name="_Toc520356166"/>
      <w:r>
        <w:rPr>
          <w:rFonts w:hint="eastAsia" w:ascii="仿宋" w:hAnsi="仿宋" w:eastAsia="仿宋" w:cs="仿宋"/>
        </w:rPr>
        <w:t>四</w:t>
      </w:r>
      <w:r>
        <w:rPr>
          <w:rFonts w:hint="eastAsia" w:ascii="仿宋" w:hAnsi="仿宋" w:eastAsia="仿宋" w:cs="仿宋"/>
          <w:lang w:eastAsia="zh-CN"/>
        </w:rPr>
        <w:t>、</w:t>
      </w:r>
      <w:r>
        <w:rPr>
          <w:rFonts w:hint="eastAsia" w:ascii="仿宋" w:hAnsi="仿宋" w:eastAsia="仿宋" w:cs="仿宋"/>
        </w:rPr>
        <w:t>竞争性磋商响应性文件的密封和递交</w:t>
      </w:r>
      <w:bookmarkEnd w:id="47"/>
    </w:p>
    <w:p>
      <w:pPr>
        <w:spacing w:line="360" w:lineRule="auto"/>
        <w:ind w:firstLine="420" w:firstLineChars="200"/>
        <w:rPr>
          <w:rFonts w:hint="eastAsia" w:ascii="仿宋" w:hAnsi="仿宋" w:eastAsia="仿宋" w:cs="仿宋"/>
        </w:rPr>
      </w:pPr>
      <w:r>
        <w:rPr>
          <w:rFonts w:hint="eastAsia" w:ascii="仿宋" w:hAnsi="仿宋" w:eastAsia="仿宋" w:cs="仿宋"/>
          <w:lang w:val="en-US" w:eastAsia="zh-CN"/>
        </w:rPr>
        <w:t>13</w:t>
      </w:r>
      <w:r>
        <w:rPr>
          <w:rFonts w:hint="eastAsia" w:ascii="仿宋" w:hAnsi="仿宋" w:eastAsia="仿宋" w:cs="仿宋"/>
        </w:rPr>
        <w:t>、竞争性磋商响应性文件的密封和标记</w:t>
      </w:r>
    </w:p>
    <w:p>
      <w:pPr>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lang w:val="en-US" w:eastAsia="zh-CN"/>
        </w:rPr>
        <w:t>13</w:t>
      </w:r>
      <w:r>
        <w:rPr>
          <w:rFonts w:hint="eastAsia" w:ascii="仿宋" w:hAnsi="仿宋" w:eastAsia="仿宋" w:cs="仿宋"/>
          <w:sz w:val="21"/>
          <w:szCs w:val="21"/>
        </w:rPr>
        <w:t>.1供应商应将投标一览表和投标电子版（U盘、光盘）分别单独密封提交，并在信封上标明“投标一览表”、“投标电子版（U盘、光盘）”字样（见格式一）。</w:t>
      </w:r>
    </w:p>
    <w:p>
      <w:pPr>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lang w:val="en-US" w:eastAsia="zh-CN"/>
        </w:rPr>
        <w:t>13</w:t>
      </w:r>
      <w:r>
        <w:rPr>
          <w:rFonts w:hint="eastAsia" w:ascii="仿宋" w:hAnsi="仿宋" w:eastAsia="仿宋" w:cs="仿宋"/>
          <w:sz w:val="21"/>
          <w:szCs w:val="21"/>
        </w:rPr>
        <w:t>.2供应商应将磋商响应性文件的正本、所有的副本以及U盘、光盘电子版分别用单独的信封密封，且在信封上标明“正本”、“副本” 、“U盘电子版”字样，然后再将所有信封封装在一个外层信封中。</w:t>
      </w:r>
    </w:p>
    <w:p>
      <w:pPr>
        <w:snapToGrid w:val="0"/>
        <w:spacing w:line="360" w:lineRule="auto"/>
        <w:rPr>
          <w:rFonts w:hint="eastAsia" w:ascii="仿宋" w:hAnsi="仿宋" w:eastAsia="仿宋" w:cs="仿宋"/>
          <w:sz w:val="21"/>
          <w:szCs w:val="21"/>
        </w:rPr>
      </w:pPr>
      <w:r>
        <w:rPr>
          <w:rFonts w:hint="eastAsia" w:ascii="仿宋" w:hAnsi="仿宋" w:eastAsia="仿宋" w:cs="仿宋"/>
          <w:sz w:val="21"/>
          <w:szCs w:val="21"/>
        </w:rPr>
        <w:t xml:space="preserve">    </w:t>
      </w:r>
      <w:r>
        <w:rPr>
          <w:rFonts w:hint="eastAsia" w:ascii="仿宋" w:hAnsi="仿宋" w:eastAsia="仿宋" w:cs="仿宋"/>
          <w:sz w:val="21"/>
          <w:szCs w:val="21"/>
          <w:lang w:val="en-US" w:eastAsia="zh-CN"/>
        </w:rPr>
        <w:t>13</w:t>
      </w:r>
      <w:r>
        <w:rPr>
          <w:rFonts w:hint="eastAsia" w:ascii="仿宋" w:hAnsi="仿宋" w:eastAsia="仿宋" w:cs="仿宋"/>
          <w:sz w:val="21"/>
          <w:szCs w:val="21"/>
        </w:rPr>
        <w:t>.2.1内外层封套均应：</w:t>
      </w:r>
    </w:p>
    <w:p>
      <w:pPr>
        <w:snapToGrid w:val="0"/>
        <w:spacing w:line="360" w:lineRule="auto"/>
        <w:ind w:left="753"/>
        <w:rPr>
          <w:rFonts w:hint="eastAsia" w:ascii="仿宋" w:hAnsi="仿宋" w:eastAsia="仿宋" w:cs="仿宋"/>
          <w:sz w:val="21"/>
          <w:szCs w:val="21"/>
        </w:rPr>
      </w:pPr>
      <w:r>
        <w:rPr>
          <w:rFonts w:hint="eastAsia" w:ascii="仿宋" w:hAnsi="仿宋" w:eastAsia="仿宋" w:cs="仿宋"/>
          <w:sz w:val="21"/>
          <w:szCs w:val="21"/>
        </w:rPr>
        <w:t>（1）清楚标明递交至“供应商须知前附表”中指明的地址。</w:t>
      </w:r>
    </w:p>
    <w:p>
      <w:pPr>
        <w:snapToGrid w:val="0"/>
        <w:spacing w:line="360" w:lineRule="auto"/>
        <w:ind w:left="1365" w:hanging="612"/>
        <w:rPr>
          <w:rFonts w:hint="eastAsia" w:ascii="仿宋" w:hAnsi="仿宋" w:eastAsia="仿宋" w:cs="仿宋"/>
          <w:sz w:val="21"/>
          <w:szCs w:val="21"/>
        </w:rPr>
      </w:pPr>
      <w:r>
        <w:rPr>
          <w:rFonts w:hint="eastAsia" w:ascii="仿宋" w:hAnsi="仿宋" w:eastAsia="仿宋" w:cs="仿宋"/>
          <w:sz w:val="21"/>
          <w:szCs w:val="21"/>
        </w:rPr>
        <w:t>（2）标上合同名称、竞争性磋商文件编号/包号及“在</w:t>
      </w:r>
      <w:r>
        <w:rPr>
          <w:rFonts w:hint="eastAsia" w:ascii="仿宋" w:hAnsi="仿宋" w:eastAsia="仿宋" w:cs="仿宋"/>
          <w:sz w:val="21"/>
          <w:szCs w:val="21"/>
          <w:u w:val="single"/>
        </w:rPr>
        <w:t xml:space="preserve">  月  </w:t>
      </w:r>
      <w:r>
        <w:rPr>
          <w:rFonts w:hint="eastAsia" w:ascii="仿宋" w:hAnsi="仿宋" w:eastAsia="仿宋" w:cs="仿宋"/>
          <w:sz w:val="21"/>
          <w:szCs w:val="21"/>
        </w:rPr>
        <w:t>日（提交投标书日期）</w:t>
      </w:r>
      <w:r>
        <w:rPr>
          <w:rFonts w:hint="eastAsia" w:ascii="仿宋" w:hAnsi="仿宋" w:eastAsia="仿宋" w:cs="仿宋"/>
          <w:sz w:val="21"/>
          <w:szCs w:val="21"/>
          <w:u w:val="single"/>
        </w:rPr>
        <w:t xml:space="preserve">     </w:t>
      </w:r>
      <w:r>
        <w:rPr>
          <w:rFonts w:hint="eastAsia" w:ascii="仿宋" w:hAnsi="仿宋" w:eastAsia="仿宋" w:cs="仿宋"/>
          <w:sz w:val="21"/>
          <w:szCs w:val="21"/>
        </w:rPr>
        <w:t>时（磋商时间）以前不得开封”的字样。</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14</w:t>
      </w:r>
      <w:r>
        <w:rPr>
          <w:rFonts w:hint="eastAsia" w:ascii="仿宋" w:hAnsi="仿宋" w:eastAsia="仿宋" w:cs="仿宋"/>
        </w:rPr>
        <w:t>、竞争性磋商响应文件的修改和撤回</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14</w:t>
      </w:r>
      <w:r>
        <w:rPr>
          <w:rFonts w:hint="eastAsia" w:ascii="仿宋" w:hAnsi="仿宋" w:eastAsia="仿宋" w:cs="仿宋"/>
        </w:rPr>
        <w:t>.1供应商在递交竞争性磋商响应文件后，可以修改和撤回其竞争性磋商响应文件，但招标代理机构必须在规定的投标截止期之前收到该修改或撤回的书面通知。</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14</w:t>
      </w:r>
      <w:r>
        <w:rPr>
          <w:rFonts w:hint="eastAsia" w:ascii="仿宋" w:hAnsi="仿宋" w:eastAsia="仿宋" w:cs="仿宋"/>
        </w:rPr>
        <w:t>.2供应商的修改或撤回通知书，应按规定密封、标注和递送,并应在封套上加注“修改”或“撤回”字样。</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14</w:t>
      </w:r>
      <w:r>
        <w:rPr>
          <w:rFonts w:hint="eastAsia" w:ascii="仿宋" w:hAnsi="仿宋" w:eastAsia="仿宋" w:cs="仿宋"/>
        </w:rPr>
        <w:t>.3投标截止期之后的修改和撤回均无效。</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bookmarkStart w:id="51" w:name="_Toc103602610"/>
      <w:r>
        <w:rPr>
          <w:rFonts w:hint="eastAsia" w:ascii="仿宋" w:hAnsi="仿宋" w:eastAsia="仿宋" w:cs="仿宋"/>
          <w:lang w:val="en-US" w:eastAsia="zh-CN"/>
        </w:rPr>
        <w:t>14</w:t>
      </w:r>
      <w:r>
        <w:rPr>
          <w:rFonts w:hint="eastAsia" w:ascii="仿宋" w:hAnsi="仿宋" w:eastAsia="仿宋" w:cs="仿宋"/>
        </w:rPr>
        <w:t>.4供应商不得在投标截止日起至竞争性磋商响应文件有效期期满前撤回竞争性磋商响应文件，否则其投标保证金将被没收。</w:t>
      </w:r>
      <w:bookmarkEnd w:id="51"/>
    </w:p>
    <w:bookmarkEnd w:id="48"/>
    <w:bookmarkEnd w:id="49"/>
    <w:bookmarkEnd w:id="50"/>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bookmarkStart w:id="52" w:name="_Toc103602611"/>
      <w:bookmarkStart w:id="53" w:name="_Ref467306874"/>
      <w:bookmarkStart w:id="54" w:name="_Toc520356173"/>
      <w:bookmarkStart w:id="55" w:name="_Toc35423914"/>
      <w:bookmarkStart w:id="56" w:name="_Toc420957382"/>
      <w:r>
        <w:rPr>
          <w:rFonts w:hint="eastAsia" w:ascii="仿宋" w:hAnsi="仿宋" w:eastAsia="仿宋" w:cs="仿宋"/>
        </w:rPr>
        <w:t>五</w:t>
      </w:r>
      <w:r>
        <w:rPr>
          <w:rFonts w:hint="eastAsia" w:ascii="仿宋" w:hAnsi="仿宋" w:eastAsia="仿宋" w:cs="仿宋"/>
          <w:lang w:eastAsia="zh-CN"/>
        </w:rPr>
        <w:t>、</w:t>
      </w:r>
      <w:r>
        <w:rPr>
          <w:rFonts w:hint="eastAsia" w:ascii="仿宋" w:hAnsi="仿宋" w:eastAsia="仿宋" w:cs="仿宋"/>
        </w:rPr>
        <w:t>竞争性磋商</w:t>
      </w:r>
      <w:bookmarkEnd w:id="52"/>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15</w:t>
      </w:r>
      <w:r>
        <w:rPr>
          <w:rFonts w:hint="eastAsia" w:ascii="仿宋" w:hAnsi="仿宋" w:eastAsia="仿宋" w:cs="仿宋"/>
        </w:rPr>
        <w:t>、磋商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15</w:t>
      </w:r>
      <w:r>
        <w:rPr>
          <w:rFonts w:hint="eastAsia" w:ascii="仿宋" w:hAnsi="仿宋" w:eastAsia="仿宋" w:cs="仿宋"/>
        </w:rPr>
        <w:t>.1 招标代理机构将在“供应商须知前附表”规定的时间、地点组织磋商。供应商应委派代表参加。</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15</w:t>
      </w:r>
      <w:r>
        <w:rPr>
          <w:rFonts w:hint="eastAsia" w:ascii="仿宋" w:hAnsi="仿宋" w:eastAsia="仿宋" w:cs="仿宋"/>
        </w:rPr>
        <w:t>.2 提交了可接受的“撤回”通知的投标将不予开封。</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15</w:t>
      </w:r>
      <w:r>
        <w:rPr>
          <w:rFonts w:hint="eastAsia" w:ascii="仿宋" w:hAnsi="仿宋" w:eastAsia="仿宋" w:cs="仿宋"/>
        </w:rPr>
        <w:t>.3评标方法：综合评分法。</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16</w:t>
      </w:r>
      <w:r>
        <w:rPr>
          <w:rFonts w:hint="eastAsia" w:ascii="仿宋" w:hAnsi="仿宋" w:eastAsia="仿宋" w:cs="仿宋"/>
        </w:rPr>
        <w:t>、磋商小组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16</w:t>
      </w:r>
      <w:r>
        <w:rPr>
          <w:rFonts w:hint="eastAsia" w:ascii="仿宋" w:hAnsi="仿宋" w:eastAsia="仿宋" w:cs="仿宋"/>
        </w:rPr>
        <w:t>.1 招标机构将按照《中华人民共和国政府采购法》有关规定组建磋商小组。</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16</w:t>
      </w:r>
      <w:r>
        <w:rPr>
          <w:rFonts w:hint="eastAsia" w:ascii="仿宋" w:hAnsi="仿宋" w:eastAsia="仿宋" w:cs="仿宋"/>
        </w:rPr>
        <w:t>.</w:t>
      </w:r>
      <w:r>
        <w:rPr>
          <w:rFonts w:hint="eastAsia" w:ascii="仿宋" w:hAnsi="仿宋" w:eastAsia="仿宋" w:cs="仿宋"/>
          <w:lang w:val="en-US" w:eastAsia="zh-CN"/>
        </w:rPr>
        <w:t>2</w:t>
      </w:r>
      <w:r>
        <w:rPr>
          <w:rFonts w:hint="eastAsia" w:ascii="仿宋" w:hAnsi="仿宋" w:eastAsia="仿宋" w:cs="仿宋"/>
        </w:rPr>
        <w:t xml:space="preserve"> 磋商小组所有成员集中与单一供应商分别进行磋商。在磋商中，磋商的任何一方不得透露与磋商有关的其他供应商的技术资料、价格和其他信息。竞争性磋商文件有实质性变动的，磋商小组应当以书面形式通知所有参加磋商的供应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16</w:t>
      </w:r>
      <w:r>
        <w:rPr>
          <w:rFonts w:hint="eastAsia" w:ascii="仿宋" w:hAnsi="仿宋" w:eastAsia="仿宋" w:cs="仿宋"/>
        </w:rPr>
        <w:t>.</w:t>
      </w:r>
      <w:r>
        <w:rPr>
          <w:rFonts w:hint="eastAsia" w:ascii="仿宋" w:hAnsi="仿宋" w:eastAsia="仿宋" w:cs="仿宋"/>
          <w:lang w:val="en-US" w:eastAsia="zh-CN"/>
        </w:rPr>
        <w:t>3</w:t>
      </w:r>
      <w:r>
        <w:rPr>
          <w:rFonts w:hint="eastAsia" w:ascii="仿宋" w:hAnsi="仿宋" w:eastAsia="仿宋" w:cs="仿宋"/>
        </w:rPr>
        <w:t xml:space="preserve"> 磋商结束后，磋商小组应当要求所有参加磋商的供应商在规定时间内进行最后报价，经磋商确定最终采购需求和提交最后报价的供应商后，由磋商小组采用综合评分法对提交最后报价的供应商的响应文件和最后报价进行综合评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16</w:t>
      </w:r>
      <w:r>
        <w:rPr>
          <w:rFonts w:hint="eastAsia" w:ascii="仿宋" w:hAnsi="仿宋" w:eastAsia="仿宋" w:cs="仿宋"/>
        </w:rPr>
        <w:t>.</w:t>
      </w:r>
      <w:r>
        <w:rPr>
          <w:rFonts w:hint="eastAsia" w:ascii="仿宋" w:hAnsi="仿宋" w:eastAsia="仿宋" w:cs="仿宋"/>
          <w:lang w:val="en-US" w:eastAsia="zh-CN"/>
        </w:rPr>
        <w:t>4</w:t>
      </w:r>
      <w:r>
        <w:rPr>
          <w:rFonts w:hint="eastAsia" w:ascii="仿宋" w:hAnsi="仿宋" w:eastAsia="仿宋" w:cs="仿宋"/>
        </w:rPr>
        <w:t>参加磋商的供应商应当对磋商的承诺和最后报价以书面形式确认，并由授权代表签字。</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17</w:t>
      </w:r>
      <w:r>
        <w:rPr>
          <w:rFonts w:hint="eastAsia" w:ascii="仿宋" w:hAnsi="仿宋" w:eastAsia="仿宋" w:cs="仿宋"/>
        </w:rPr>
        <w:t>、磋商过程的保密性</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17</w:t>
      </w:r>
      <w:r>
        <w:rPr>
          <w:rFonts w:hint="eastAsia" w:ascii="仿宋" w:hAnsi="仿宋" w:eastAsia="仿宋" w:cs="仿宋"/>
        </w:rPr>
        <w:t>.1磋商后，直到向中标的供应商授予合同时止，凡与审查、澄清、评价和比较投标的有关资料以及授标意见等，均不得向供应商及与评标无关的其他人透露。</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18</w:t>
      </w:r>
      <w:r>
        <w:rPr>
          <w:rFonts w:hint="eastAsia" w:ascii="仿宋" w:hAnsi="仿宋" w:eastAsia="仿宋" w:cs="仿宋"/>
        </w:rPr>
        <w:t>竞争性磋商响应文件的初审</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18</w:t>
      </w:r>
      <w:r>
        <w:rPr>
          <w:rFonts w:hint="eastAsia" w:ascii="仿宋" w:hAnsi="仿宋" w:eastAsia="仿宋" w:cs="仿宋"/>
        </w:rPr>
        <w:t>.1磋商小组将审查竞争性磋商响应文件是否完整、资格证明文件是否齐全、合格，投标保证金是否足额、有无计算上的错误等。</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18</w:t>
      </w:r>
      <w:r>
        <w:rPr>
          <w:rFonts w:hint="eastAsia" w:ascii="仿宋" w:hAnsi="仿宋" w:eastAsia="仿宋" w:cs="仿宋"/>
        </w:rPr>
        <w:t>.</w:t>
      </w:r>
      <w:r>
        <w:rPr>
          <w:rFonts w:hint="eastAsia" w:ascii="仿宋" w:hAnsi="仿宋" w:eastAsia="仿宋" w:cs="仿宋"/>
          <w:lang w:val="en-US" w:eastAsia="zh-CN"/>
        </w:rPr>
        <w:t>2</w:t>
      </w:r>
      <w:r>
        <w:rPr>
          <w:rFonts w:hint="eastAsia" w:ascii="仿宋" w:hAnsi="仿宋" w:eastAsia="仿宋" w:cs="仿宋"/>
        </w:rPr>
        <w:t>如果投标实质性没有响应竞争性磋商文件的要求，其投标将被拒绝。供应商不得通过修正或撤消不符合要求的偏离或保留从而使其投标成为实质上响应的投标。</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18</w:t>
      </w:r>
      <w:r>
        <w:rPr>
          <w:rFonts w:hint="eastAsia" w:ascii="仿宋" w:hAnsi="仿宋" w:eastAsia="仿宋" w:cs="仿宋"/>
        </w:rPr>
        <w:t>.</w:t>
      </w:r>
      <w:r>
        <w:rPr>
          <w:rFonts w:hint="eastAsia" w:ascii="仿宋" w:hAnsi="仿宋" w:eastAsia="仿宋" w:cs="仿宋"/>
          <w:lang w:val="en-US" w:eastAsia="zh-CN"/>
        </w:rPr>
        <w:t>3</w:t>
      </w:r>
      <w:r>
        <w:rPr>
          <w:rFonts w:hint="eastAsia" w:ascii="仿宋" w:hAnsi="仿宋" w:eastAsia="仿宋" w:cs="仿宋"/>
        </w:rPr>
        <w:t>采购人只对在初审中确定为实质性响应的竞争性磋商响应文件进行进一步的详细商务和技术评审。</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19</w:t>
      </w:r>
      <w:r>
        <w:rPr>
          <w:rFonts w:hint="eastAsia" w:ascii="仿宋" w:hAnsi="仿宋" w:eastAsia="仿宋" w:cs="仿宋"/>
        </w:rPr>
        <w:t>、竞争性磋商响应文件的澄清</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19</w:t>
      </w:r>
      <w:r>
        <w:rPr>
          <w:rFonts w:hint="eastAsia" w:ascii="仿宋" w:hAnsi="仿宋" w:eastAsia="仿宋" w:cs="仿宋"/>
        </w:rPr>
        <w:t xml:space="preserve">.1为有助于对竞争性磋商响应文件的审查、评价和比较，评标期间可分别要求供应商对其竞争性磋商响应文件进行澄清或答疑，有关澄清或答疑要求的答复应以书面形式提交。 </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20</w:t>
      </w:r>
      <w:r>
        <w:rPr>
          <w:rFonts w:hint="eastAsia" w:ascii="仿宋" w:hAnsi="仿宋" w:eastAsia="仿宋" w:cs="仿宋"/>
        </w:rPr>
        <w:t>、竞争性磋商响应文件的详细评审</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20</w:t>
      </w:r>
      <w:r>
        <w:rPr>
          <w:rFonts w:hint="eastAsia" w:ascii="仿宋" w:hAnsi="仿宋" w:eastAsia="仿宋" w:cs="仿宋"/>
        </w:rPr>
        <w:t>.1磋商小组将只对确定为实质上响应竞争性磋商文件要求的投标进行详细磋商。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21</w:t>
      </w:r>
      <w:r>
        <w:rPr>
          <w:rFonts w:hint="eastAsia" w:ascii="仿宋" w:hAnsi="仿宋" w:eastAsia="仿宋" w:cs="仿宋"/>
        </w:rPr>
        <w:t>竞争性磋商综合评分法。</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21.1</w:t>
      </w:r>
      <w:r>
        <w:rPr>
          <w:rFonts w:hint="eastAsia" w:ascii="仿宋" w:hAnsi="仿宋" w:eastAsia="仿宋" w:cs="仿宋"/>
        </w:rPr>
        <w:t>详细磋商即以竞争性磋商文件为依据，对所有实质上响应的投标分别从“商务”、“技术”、“服务”和“价格”四个方面进行磋商，结合节能环保产品报价占总项目的比例，给予相应的加分。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21</w:t>
      </w:r>
      <w:r>
        <w:rPr>
          <w:rFonts w:hint="eastAsia" w:ascii="仿宋" w:hAnsi="仿宋" w:eastAsia="仿宋" w:cs="仿宋"/>
        </w:rPr>
        <w:t>.</w:t>
      </w:r>
      <w:r>
        <w:rPr>
          <w:rFonts w:hint="eastAsia" w:ascii="仿宋" w:hAnsi="仿宋" w:eastAsia="仿宋" w:cs="仿宋"/>
          <w:lang w:val="en-US" w:eastAsia="zh-CN"/>
        </w:rPr>
        <w:t>2</w:t>
      </w:r>
      <w:r>
        <w:rPr>
          <w:rFonts w:hint="eastAsia" w:ascii="仿宋" w:hAnsi="仿宋" w:eastAsia="仿宋" w:cs="仿宋"/>
        </w:rPr>
        <w:t>综合评分法中的价格分统一采用低价优先法计算，即满足竞争性磋商文件要求且最后报价最低的供应商的价格为磋商基准价，其价格分为满分。其他供应商的价格分统一按照下列公式计算：</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rPr>
        <w:t>磋商报价得分=（磋商基准价/最终磋商报价）×分值</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21</w:t>
      </w:r>
      <w:r>
        <w:rPr>
          <w:rFonts w:hint="eastAsia" w:ascii="仿宋" w:hAnsi="仿宋" w:eastAsia="仿宋" w:cs="仿宋"/>
        </w:rPr>
        <w:t>.</w:t>
      </w:r>
      <w:r>
        <w:rPr>
          <w:rFonts w:hint="eastAsia" w:ascii="仿宋" w:hAnsi="仿宋" w:eastAsia="仿宋" w:cs="仿宋"/>
          <w:lang w:val="en-US" w:eastAsia="zh-CN"/>
        </w:rPr>
        <w:t>3</w:t>
      </w:r>
      <w:r>
        <w:rPr>
          <w:rFonts w:hint="eastAsia" w:ascii="仿宋" w:hAnsi="仿宋" w:eastAsia="仿宋" w:cs="仿宋"/>
        </w:rPr>
        <w:t>评分准则</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lang w:eastAsia="zh-CN"/>
        </w:rPr>
      </w:pPr>
      <w:r>
        <w:rPr>
          <w:rFonts w:hint="eastAsia" w:ascii="仿宋" w:hAnsi="仿宋" w:eastAsia="仿宋" w:cs="仿宋"/>
        </w:rPr>
        <w:t>对投标报价、</w:t>
      </w:r>
      <w:r>
        <w:rPr>
          <w:rFonts w:hint="eastAsia" w:ascii="仿宋" w:hAnsi="仿宋" w:eastAsia="仿宋" w:cs="仿宋"/>
          <w:lang w:val="en-US" w:eastAsia="zh-CN"/>
        </w:rPr>
        <w:t>服务能力</w:t>
      </w:r>
      <w:r>
        <w:rPr>
          <w:rFonts w:hint="eastAsia" w:ascii="仿宋" w:hAnsi="仿宋" w:eastAsia="仿宋" w:cs="仿宋"/>
        </w:rPr>
        <w:t>、相关业绩、服务团队、需求的理解程度和服务计划满足应用需求的程度、服务管理、服务管理流程及实施方案等方面综合评定、打分。出具评审意见、推荐预</w:t>
      </w:r>
      <w:r>
        <w:rPr>
          <w:rFonts w:hint="eastAsia" w:ascii="仿宋" w:hAnsi="仿宋" w:eastAsia="仿宋" w:cs="仿宋"/>
          <w:lang w:val="en-US" w:eastAsia="zh-CN"/>
        </w:rPr>
        <w:t>成交</w:t>
      </w:r>
      <w:r>
        <w:rPr>
          <w:rFonts w:hint="eastAsia" w:ascii="仿宋" w:hAnsi="仿宋" w:eastAsia="仿宋" w:cs="仿宋"/>
          <w:lang w:eastAsia="zh-CN"/>
        </w:rPr>
        <w:t>候选</w:t>
      </w:r>
      <w:r>
        <w:rPr>
          <w:rFonts w:hint="eastAsia" w:ascii="仿宋" w:hAnsi="仿宋" w:eastAsia="仿宋" w:cs="仿宋"/>
        </w:rPr>
        <w:t>人</w:t>
      </w:r>
      <w:r>
        <w:rPr>
          <w:rFonts w:hint="eastAsia" w:ascii="仿宋" w:hAnsi="仿宋" w:eastAsia="仿宋" w:cs="仿宋"/>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rPr>
        <w:t>每位评委在审阅投标资料的基础上，对各投标单位进行综合打分。最后汇总所有评委的分数，求出每个投标单位的平均分并排序。预选排名前</w:t>
      </w:r>
      <w:r>
        <w:rPr>
          <w:rFonts w:hint="eastAsia" w:ascii="仿宋" w:hAnsi="仿宋" w:eastAsia="仿宋" w:cs="仿宋"/>
          <w:lang w:eastAsia="zh-CN"/>
        </w:rPr>
        <w:t>三</w:t>
      </w:r>
      <w:r>
        <w:rPr>
          <w:rFonts w:hint="eastAsia" w:ascii="仿宋" w:hAnsi="仿宋" w:eastAsia="仿宋" w:cs="仿宋"/>
        </w:rPr>
        <w:t>名的为</w:t>
      </w:r>
      <w:r>
        <w:rPr>
          <w:rFonts w:hint="eastAsia" w:ascii="仿宋" w:hAnsi="仿宋" w:eastAsia="仿宋" w:cs="仿宋"/>
          <w:lang w:eastAsia="zh-CN"/>
        </w:rPr>
        <w:t>中标</w:t>
      </w:r>
      <w:r>
        <w:rPr>
          <w:rFonts w:hint="eastAsia" w:ascii="仿宋" w:hAnsi="仿宋" w:eastAsia="仿宋" w:cs="仿宋"/>
        </w:rPr>
        <w:t>人。</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lang w:val="en-US" w:eastAsia="zh-CN"/>
        </w:rPr>
        <w:t>根据</w:t>
      </w:r>
      <w:r>
        <w:rPr>
          <w:rFonts w:hint="eastAsia" w:ascii="仿宋" w:hAnsi="仿宋" w:eastAsia="仿宋" w:cs="仿宋"/>
          <w:color w:val="auto"/>
        </w:rPr>
        <w:t>《政府采购货物和服务招标投标管理办法》</w:t>
      </w:r>
      <w:r>
        <w:rPr>
          <w:rFonts w:hint="eastAsia" w:ascii="仿宋" w:hAnsi="仿宋" w:eastAsia="仿宋" w:cs="仿宋"/>
          <w:color w:val="auto"/>
          <w:lang w:val="en-US" w:eastAsia="zh-CN"/>
        </w:rPr>
        <w:t>相关规定，</w:t>
      </w:r>
      <w:r>
        <w:rPr>
          <w:rFonts w:hint="eastAsia" w:ascii="仿宋" w:hAnsi="仿宋" w:eastAsia="仿宋" w:cs="仿宋"/>
          <w:color w:val="auto"/>
        </w:rPr>
        <w:t>在评标结束后2个工作日内将评标报告送采购人。</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color w:val="auto"/>
        </w:rPr>
      </w:pPr>
      <w:r>
        <w:rPr>
          <w:rFonts w:hint="eastAsia" w:ascii="仿宋" w:hAnsi="仿宋" w:eastAsia="仿宋" w:cs="仿宋"/>
          <w:color w:val="auto"/>
        </w:rPr>
        <w:t>采购人应当自收到评标报告之日起５个工作日内，在评标报告确定的中标候选人名单中按顺序确定中标人。</w:t>
      </w:r>
    </w:p>
    <w:tbl>
      <w:tblPr>
        <w:tblStyle w:val="41"/>
        <w:tblW w:w="8784"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40"/>
        <w:gridCol w:w="1583"/>
        <w:gridCol w:w="1025"/>
        <w:gridCol w:w="553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6" w:hRule="atLeast"/>
          <w:jc w:val="center"/>
        </w:trPr>
        <w:tc>
          <w:tcPr>
            <w:tcW w:w="8784" w:type="dxa"/>
            <w:gridSpan w:val="4"/>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b/>
                <w:sz w:val="21"/>
                <w:szCs w:val="21"/>
              </w:rPr>
            </w:pPr>
            <w:r>
              <w:rPr>
                <w:rFonts w:hint="eastAsia" w:ascii="仿宋" w:hAnsi="仿宋" w:eastAsia="仿宋" w:cs="仿宋"/>
                <w:b w:val="0"/>
                <w:bCs/>
                <w:sz w:val="21"/>
                <w:szCs w:val="21"/>
                <w:highlight w:val="none"/>
              </w:rPr>
              <w:t>评分标准（满分100分）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9" w:hRule="atLeast"/>
          <w:jc w:val="center"/>
        </w:trPr>
        <w:tc>
          <w:tcPr>
            <w:tcW w:w="640"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kern w:val="2"/>
                <w:sz w:val="21"/>
                <w:szCs w:val="21"/>
                <w:lang w:val="en-US" w:eastAsia="zh-CN" w:bidi="ar-SA"/>
              </w:rPr>
            </w:pPr>
            <w:r>
              <w:rPr>
                <w:rFonts w:hint="eastAsia" w:ascii="仿宋" w:hAnsi="仿宋" w:eastAsia="仿宋" w:cs="仿宋"/>
                <w:b/>
                <w:sz w:val="21"/>
                <w:szCs w:val="21"/>
              </w:rPr>
              <w:t>序号</w:t>
            </w:r>
          </w:p>
        </w:tc>
        <w:tc>
          <w:tcPr>
            <w:tcW w:w="1583"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b/>
                <w:kern w:val="2"/>
                <w:sz w:val="21"/>
                <w:szCs w:val="21"/>
                <w:lang w:val="en-US" w:eastAsia="zh-CN" w:bidi="ar-SA"/>
              </w:rPr>
            </w:pPr>
            <w:r>
              <w:rPr>
                <w:rFonts w:hint="eastAsia" w:ascii="仿宋" w:hAnsi="仿宋" w:eastAsia="仿宋" w:cs="仿宋"/>
                <w:b/>
                <w:sz w:val="21"/>
                <w:szCs w:val="21"/>
              </w:rPr>
              <w:t>评分项目</w:t>
            </w:r>
          </w:p>
        </w:tc>
        <w:tc>
          <w:tcPr>
            <w:tcW w:w="1025"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b/>
                <w:sz w:val="21"/>
                <w:szCs w:val="21"/>
              </w:rPr>
            </w:pPr>
            <w:r>
              <w:rPr>
                <w:rFonts w:hint="eastAsia" w:ascii="仿宋" w:hAnsi="仿宋" w:eastAsia="仿宋" w:cs="仿宋"/>
                <w:b/>
                <w:sz w:val="21"/>
                <w:szCs w:val="21"/>
              </w:rPr>
              <w:t>得分</w:t>
            </w:r>
          </w:p>
          <w:p>
            <w:pPr>
              <w:adjustRightInd w:val="0"/>
              <w:snapToGrid w:val="0"/>
              <w:spacing w:line="360" w:lineRule="auto"/>
              <w:jc w:val="center"/>
              <w:rPr>
                <w:rFonts w:hint="eastAsia" w:ascii="仿宋" w:hAnsi="仿宋" w:eastAsia="仿宋" w:cs="仿宋"/>
                <w:b/>
                <w:kern w:val="2"/>
                <w:sz w:val="21"/>
                <w:szCs w:val="21"/>
                <w:lang w:val="en-US" w:eastAsia="zh-CN" w:bidi="ar-SA"/>
              </w:rPr>
            </w:pPr>
            <w:r>
              <w:rPr>
                <w:rFonts w:hint="eastAsia" w:ascii="仿宋" w:hAnsi="仿宋" w:eastAsia="仿宋" w:cs="仿宋"/>
                <w:b/>
                <w:sz w:val="21"/>
                <w:szCs w:val="21"/>
              </w:rPr>
              <w:t>标准</w:t>
            </w:r>
          </w:p>
        </w:tc>
        <w:tc>
          <w:tcPr>
            <w:tcW w:w="553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b/>
                <w:kern w:val="2"/>
                <w:sz w:val="21"/>
                <w:szCs w:val="21"/>
                <w:lang w:val="en-US" w:eastAsia="zh-CN" w:bidi="ar-SA"/>
              </w:rPr>
            </w:pPr>
            <w:r>
              <w:rPr>
                <w:rFonts w:hint="eastAsia" w:ascii="仿宋" w:hAnsi="仿宋" w:eastAsia="仿宋" w:cs="仿宋"/>
                <w:b/>
                <w:sz w:val="21"/>
                <w:szCs w:val="21"/>
              </w:rPr>
              <w:t>评分标准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8784" w:type="dxa"/>
            <w:gridSpan w:val="4"/>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b/>
                <w:sz w:val="21"/>
                <w:szCs w:val="21"/>
                <w:lang w:val="en-US" w:eastAsia="zh-CN"/>
              </w:rPr>
            </w:pPr>
            <w:r>
              <w:rPr>
                <w:rFonts w:hint="eastAsia" w:ascii="仿宋" w:hAnsi="仿宋" w:eastAsia="仿宋" w:cs="仿宋"/>
                <w:b/>
                <w:sz w:val="21"/>
                <w:szCs w:val="21"/>
                <w:lang w:val="en-US" w:eastAsia="zh-CN"/>
              </w:rPr>
              <w:t>一、价格部分 10分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44" w:hRule="atLeast"/>
          <w:jc w:val="center"/>
        </w:trPr>
        <w:tc>
          <w:tcPr>
            <w:tcW w:w="640"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lang w:eastAsia="zh-CN"/>
              </w:rPr>
            </w:pPr>
            <w:r>
              <w:rPr>
                <w:rFonts w:hint="eastAsia" w:ascii="仿宋" w:hAnsi="仿宋" w:eastAsia="仿宋" w:cs="仿宋"/>
                <w:sz w:val="21"/>
                <w:szCs w:val="21"/>
                <w:lang w:val="en-US" w:eastAsia="zh-CN"/>
              </w:rPr>
              <w:t>1</w:t>
            </w:r>
          </w:p>
        </w:tc>
        <w:tc>
          <w:tcPr>
            <w:tcW w:w="1583"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b/>
                <w:sz w:val="21"/>
                <w:szCs w:val="21"/>
              </w:rPr>
            </w:pPr>
            <w:r>
              <w:rPr>
                <w:rFonts w:hint="eastAsia" w:ascii="仿宋" w:hAnsi="仿宋" w:eastAsia="仿宋" w:cs="仿宋"/>
                <w:b/>
                <w:sz w:val="21"/>
                <w:szCs w:val="21"/>
              </w:rPr>
              <w:t>价格部分</w:t>
            </w:r>
          </w:p>
        </w:tc>
        <w:tc>
          <w:tcPr>
            <w:tcW w:w="1025"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10分</w:t>
            </w:r>
          </w:p>
        </w:tc>
        <w:tc>
          <w:tcPr>
            <w:tcW w:w="5536" w:type="dxa"/>
            <w:tcBorders>
              <w:top w:val="single" w:color="auto" w:sz="6" w:space="0"/>
              <w:left w:val="single" w:color="auto" w:sz="6" w:space="0"/>
              <w:bottom w:val="single" w:color="auto" w:sz="6" w:space="0"/>
              <w:right w:val="single" w:color="auto" w:sz="6" w:space="0"/>
            </w:tcBorders>
            <w:noWrap w:val="0"/>
            <w:vAlign w:val="center"/>
          </w:tcPr>
          <w:p>
            <w:pPr>
              <w:widowControl/>
              <w:adjustRightInd w:val="0"/>
              <w:snapToGrid w:val="0"/>
              <w:spacing w:line="360" w:lineRule="auto"/>
              <w:ind w:firstLine="420" w:firstLineChars="200"/>
              <w:jc w:val="left"/>
              <w:rPr>
                <w:rFonts w:hint="eastAsia" w:ascii="仿宋" w:hAnsi="仿宋" w:eastAsia="仿宋" w:cs="仿宋"/>
                <w:sz w:val="21"/>
                <w:szCs w:val="21"/>
              </w:rPr>
            </w:pPr>
            <w:r>
              <w:rPr>
                <w:rFonts w:hint="eastAsia" w:ascii="仿宋" w:hAnsi="仿宋" w:eastAsia="仿宋" w:cs="仿宋"/>
                <w:sz w:val="21"/>
                <w:szCs w:val="21"/>
              </w:rPr>
              <w:t>按照原国家计委《关于印发招标代理服务收费管理暂行办法》（计价格【2002】1980号）规定的收费标准和国家发展改革委办公厅关于招标代理服务收费有关问题的通知发改办价格【2003】857号的规定</w:t>
            </w:r>
          </w:p>
          <w:p>
            <w:pPr>
              <w:widowControl/>
              <w:adjustRightInd w:val="0"/>
              <w:snapToGrid w:val="0"/>
              <w:spacing w:line="360" w:lineRule="auto"/>
              <w:ind w:firstLine="420" w:firstLineChars="200"/>
              <w:jc w:val="left"/>
              <w:rPr>
                <w:rFonts w:hint="eastAsia" w:ascii="仿宋" w:hAnsi="仿宋" w:eastAsia="仿宋" w:cs="仿宋"/>
                <w:sz w:val="21"/>
                <w:szCs w:val="21"/>
              </w:rPr>
            </w:pPr>
            <w:r>
              <w:rPr>
                <w:rFonts w:hint="eastAsia" w:ascii="仿宋" w:hAnsi="仿宋" w:eastAsia="仿宋" w:cs="仿宋"/>
                <w:sz w:val="21"/>
                <w:szCs w:val="21"/>
              </w:rPr>
              <w:t>标准收取费用作为评标基准价，每下浮1%加1分，最多加</w:t>
            </w:r>
            <w:r>
              <w:rPr>
                <w:rFonts w:hint="eastAsia" w:ascii="仿宋" w:hAnsi="仿宋" w:eastAsia="仿宋" w:cs="仿宋"/>
                <w:sz w:val="21"/>
                <w:szCs w:val="21"/>
                <w:lang w:val="en-US" w:eastAsia="zh-CN"/>
              </w:rPr>
              <w:t>10</w:t>
            </w:r>
            <w:r>
              <w:rPr>
                <w:rFonts w:hint="eastAsia" w:ascii="仿宋" w:hAnsi="仿宋" w:eastAsia="仿宋" w:cs="仿宋"/>
                <w:sz w:val="21"/>
                <w:szCs w:val="21"/>
              </w:rPr>
              <w:t>分，该项满分</w:t>
            </w:r>
            <w:r>
              <w:rPr>
                <w:rFonts w:hint="eastAsia" w:ascii="仿宋" w:hAnsi="仿宋" w:eastAsia="仿宋" w:cs="仿宋"/>
                <w:sz w:val="21"/>
                <w:szCs w:val="21"/>
                <w:lang w:val="en-US" w:eastAsia="zh-CN"/>
              </w:rPr>
              <w:t>10</w:t>
            </w:r>
            <w:r>
              <w:rPr>
                <w:rFonts w:hint="eastAsia" w:ascii="仿宋" w:hAnsi="仿宋" w:eastAsia="仿宋" w:cs="仿宋"/>
                <w:sz w:val="21"/>
                <w:szCs w:val="21"/>
              </w:rPr>
              <w:t>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4" w:hRule="atLeast"/>
          <w:jc w:val="center"/>
        </w:trPr>
        <w:tc>
          <w:tcPr>
            <w:tcW w:w="8784" w:type="dxa"/>
            <w:gridSpan w:val="4"/>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lang w:val="en-US" w:eastAsia="zh-CN"/>
              </w:rPr>
            </w:pPr>
            <w:r>
              <w:rPr>
                <w:rFonts w:hint="eastAsia" w:ascii="仿宋" w:hAnsi="仿宋" w:eastAsia="仿宋" w:cs="仿宋"/>
                <w:sz w:val="21"/>
                <w:szCs w:val="21"/>
              </w:rPr>
              <w:t>二</w:t>
            </w:r>
            <w:r>
              <w:rPr>
                <w:rFonts w:hint="eastAsia" w:ascii="仿宋" w:hAnsi="仿宋" w:eastAsia="仿宋" w:cs="仿宋"/>
                <w:sz w:val="21"/>
                <w:szCs w:val="21"/>
                <w:lang w:eastAsia="zh-CN"/>
              </w:rPr>
              <w:t>、</w:t>
            </w:r>
            <w:r>
              <w:rPr>
                <w:rFonts w:hint="eastAsia" w:ascii="仿宋" w:hAnsi="仿宋" w:eastAsia="仿宋" w:cs="仿宋"/>
                <w:b/>
                <w:sz w:val="21"/>
                <w:szCs w:val="21"/>
              </w:rPr>
              <w:t>商务部分2</w:t>
            </w:r>
            <w:r>
              <w:rPr>
                <w:rFonts w:hint="eastAsia" w:ascii="仿宋" w:hAnsi="仿宋" w:eastAsia="仿宋" w:cs="仿宋"/>
                <w:b/>
                <w:sz w:val="21"/>
                <w:szCs w:val="21"/>
                <w:lang w:val="en-US" w:eastAsia="zh-CN"/>
              </w:rPr>
              <w:t>5分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0" w:hRule="atLeast"/>
          <w:jc w:val="center"/>
        </w:trPr>
        <w:tc>
          <w:tcPr>
            <w:tcW w:w="640" w:type="dxa"/>
            <w:tcBorders>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1</w:t>
            </w:r>
          </w:p>
        </w:tc>
        <w:tc>
          <w:tcPr>
            <w:tcW w:w="1583" w:type="dxa"/>
            <w:tcBorders>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业绩</w:t>
            </w:r>
          </w:p>
        </w:tc>
        <w:tc>
          <w:tcPr>
            <w:tcW w:w="1025"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lang w:val="en-US" w:eastAsia="zh-CN"/>
              </w:rPr>
            </w:pPr>
            <w:r>
              <w:rPr>
                <w:rFonts w:hint="eastAsia" w:ascii="仿宋" w:hAnsi="仿宋" w:eastAsia="仿宋" w:cs="仿宋"/>
                <w:sz w:val="21"/>
                <w:szCs w:val="21"/>
              </w:rPr>
              <w:t>10</w:t>
            </w:r>
            <w:r>
              <w:rPr>
                <w:rFonts w:hint="eastAsia" w:ascii="仿宋" w:hAnsi="仿宋" w:eastAsia="仿宋" w:cs="仿宋"/>
                <w:sz w:val="21"/>
                <w:szCs w:val="21"/>
                <w:lang w:val="en-US" w:eastAsia="zh-CN"/>
              </w:rPr>
              <w:t>分</w:t>
            </w:r>
          </w:p>
        </w:tc>
        <w:tc>
          <w:tcPr>
            <w:tcW w:w="5536" w:type="dxa"/>
            <w:tcBorders>
              <w:top w:val="single" w:color="auto" w:sz="6" w:space="0"/>
              <w:left w:val="single" w:color="auto" w:sz="6" w:space="0"/>
              <w:bottom w:val="single" w:color="auto" w:sz="6" w:space="0"/>
              <w:right w:val="single" w:color="auto" w:sz="6" w:space="0"/>
            </w:tcBorders>
            <w:noWrap w:val="0"/>
            <w:vAlign w:val="center"/>
          </w:tcPr>
          <w:p>
            <w:pPr>
              <w:widowControl/>
              <w:adjustRightInd w:val="0"/>
              <w:snapToGrid w:val="0"/>
              <w:spacing w:line="360" w:lineRule="auto"/>
              <w:ind w:firstLine="315" w:firstLineChars="150"/>
              <w:jc w:val="left"/>
              <w:rPr>
                <w:rFonts w:hint="eastAsia" w:ascii="仿宋" w:hAnsi="仿宋" w:eastAsia="仿宋" w:cs="仿宋"/>
                <w:sz w:val="21"/>
                <w:szCs w:val="21"/>
              </w:rPr>
            </w:pPr>
            <w:r>
              <w:rPr>
                <w:rFonts w:hint="eastAsia" w:ascii="仿宋" w:hAnsi="仿宋" w:eastAsia="仿宋" w:cs="仿宋"/>
                <w:sz w:val="21"/>
                <w:szCs w:val="21"/>
              </w:rPr>
              <w:t>投标人</w:t>
            </w:r>
            <w:r>
              <w:rPr>
                <w:rFonts w:hint="eastAsia" w:ascii="仿宋" w:hAnsi="仿宋" w:eastAsia="仿宋" w:cs="仿宋"/>
                <w:sz w:val="21"/>
                <w:szCs w:val="21"/>
                <w:lang w:val="en-US" w:eastAsia="zh-CN"/>
              </w:rPr>
              <w:t>提供</w:t>
            </w:r>
            <w:r>
              <w:rPr>
                <w:rFonts w:hint="eastAsia" w:ascii="仿宋" w:hAnsi="仿宋" w:eastAsia="仿宋" w:cs="仿宋"/>
                <w:sz w:val="21"/>
                <w:szCs w:val="21"/>
              </w:rPr>
              <w:t>近</w:t>
            </w:r>
            <w:r>
              <w:rPr>
                <w:rFonts w:hint="eastAsia" w:ascii="仿宋" w:hAnsi="仿宋" w:eastAsia="仿宋" w:cs="仿宋"/>
                <w:sz w:val="21"/>
                <w:szCs w:val="21"/>
                <w:lang w:val="en-US" w:eastAsia="zh-CN"/>
              </w:rPr>
              <w:t>一</w:t>
            </w:r>
            <w:r>
              <w:rPr>
                <w:rFonts w:hint="eastAsia" w:ascii="仿宋" w:hAnsi="仿宋" w:eastAsia="仿宋" w:cs="仿宋"/>
                <w:sz w:val="21"/>
                <w:szCs w:val="21"/>
              </w:rPr>
              <w:t>年的招标代理业绩证明材料，每项业绩得1分，最高10分。（业绩证明材料以网站公告截图</w:t>
            </w:r>
            <w:r>
              <w:rPr>
                <w:rFonts w:hint="eastAsia" w:ascii="仿宋" w:hAnsi="仿宋" w:eastAsia="仿宋" w:cs="仿宋"/>
                <w:sz w:val="21"/>
                <w:szCs w:val="21"/>
                <w:lang w:val="en-US" w:eastAsia="zh-CN"/>
              </w:rPr>
              <w:t>或项目代理协议为准</w:t>
            </w:r>
            <w:r>
              <w:rPr>
                <w:rFonts w:hint="eastAsia" w:ascii="仿宋" w:hAnsi="仿宋" w:eastAsia="仿宋" w:cs="仿宋"/>
                <w:sz w:val="21"/>
                <w:szCs w:val="2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0" w:hRule="atLeast"/>
          <w:jc w:val="center"/>
        </w:trPr>
        <w:tc>
          <w:tcPr>
            <w:tcW w:w="640" w:type="dxa"/>
            <w:tcBorders>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2</w:t>
            </w:r>
          </w:p>
        </w:tc>
        <w:tc>
          <w:tcPr>
            <w:tcW w:w="1583" w:type="dxa"/>
            <w:tcBorders>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在兰州设有固定办公场所</w:t>
            </w:r>
          </w:p>
        </w:tc>
        <w:tc>
          <w:tcPr>
            <w:tcW w:w="102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10分</w:t>
            </w:r>
          </w:p>
        </w:tc>
        <w:tc>
          <w:tcPr>
            <w:tcW w:w="5536" w:type="dxa"/>
            <w:tcBorders>
              <w:top w:val="single" w:color="auto" w:sz="6" w:space="0"/>
              <w:left w:val="single" w:color="auto" w:sz="6" w:space="0"/>
              <w:bottom w:val="single" w:color="auto" w:sz="6" w:space="0"/>
              <w:right w:val="single" w:color="auto" w:sz="6" w:space="0"/>
            </w:tcBorders>
            <w:noWrap w:val="0"/>
            <w:vAlign w:val="center"/>
          </w:tcPr>
          <w:p>
            <w:pPr>
              <w:widowControl/>
              <w:adjustRightInd w:val="0"/>
              <w:snapToGrid w:val="0"/>
              <w:spacing w:line="360" w:lineRule="auto"/>
              <w:ind w:firstLine="315" w:firstLineChars="150"/>
              <w:jc w:val="left"/>
              <w:rPr>
                <w:rFonts w:hint="eastAsia" w:ascii="仿宋" w:hAnsi="仿宋" w:eastAsia="仿宋" w:cs="仿宋"/>
                <w:color w:val="auto"/>
                <w:sz w:val="21"/>
                <w:szCs w:val="21"/>
              </w:rPr>
            </w:pPr>
            <w:r>
              <w:rPr>
                <w:rFonts w:hint="eastAsia" w:ascii="仿宋" w:hAnsi="仿宋" w:eastAsia="仿宋" w:cs="仿宋"/>
                <w:color w:val="auto"/>
                <w:sz w:val="21"/>
                <w:szCs w:val="21"/>
              </w:rPr>
              <w:t>投标人在兰州有配备完善的办公场所以及评标场地，交通便利，办公场所以及评标场地较宽敞，环境较好，可以完全满足项目需求的</w:t>
            </w:r>
            <w:r>
              <w:rPr>
                <w:rFonts w:hint="eastAsia" w:ascii="仿宋" w:hAnsi="仿宋" w:eastAsia="仿宋" w:cs="仿宋"/>
                <w:color w:val="auto"/>
                <w:sz w:val="21"/>
                <w:szCs w:val="21"/>
                <w:lang w:val="en-US" w:eastAsia="zh-CN"/>
              </w:rPr>
              <w:t>10</w:t>
            </w:r>
            <w:r>
              <w:rPr>
                <w:rFonts w:hint="eastAsia" w:ascii="仿宋" w:hAnsi="仿宋" w:eastAsia="仿宋" w:cs="仿宋"/>
                <w:color w:val="auto"/>
                <w:sz w:val="21"/>
                <w:szCs w:val="21"/>
              </w:rPr>
              <w:t>分；办公场所以及评标场地较小，开评标环境一般但基本满足项目需求的</w:t>
            </w:r>
            <w:r>
              <w:rPr>
                <w:rFonts w:hint="eastAsia" w:ascii="仿宋" w:hAnsi="仿宋" w:eastAsia="仿宋" w:cs="仿宋"/>
                <w:color w:val="auto"/>
                <w:sz w:val="21"/>
                <w:szCs w:val="21"/>
                <w:lang w:val="en-US" w:eastAsia="zh-CN"/>
              </w:rPr>
              <w:t>5</w:t>
            </w:r>
            <w:r>
              <w:rPr>
                <w:rFonts w:hint="eastAsia" w:ascii="仿宋" w:hAnsi="仿宋" w:eastAsia="仿宋" w:cs="仿宋"/>
                <w:color w:val="auto"/>
                <w:sz w:val="21"/>
                <w:szCs w:val="21"/>
              </w:rPr>
              <w:t>分；办公场所以及开评标场地环境较差得1分；不提供场地不得分。</w:t>
            </w:r>
          </w:p>
          <w:p>
            <w:pPr>
              <w:widowControl/>
              <w:adjustRightInd w:val="0"/>
              <w:snapToGrid w:val="0"/>
              <w:spacing w:line="360" w:lineRule="auto"/>
              <w:ind w:firstLine="315" w:firstLineChars="150"/>
              <w:jc w:val="left"/>
              <w:rPr>
                <w:rFonts w:hint="eastAsia" w:ascii="仿宋" w:hAnsi="仿宋" w:eastAsia="仿宋" w:cs="仿宋"/>
                <w:color w:val="auto"/>
                <w:sz w:val="21"/>
                <w:szCs w:val="21"/>
              </w:rPr>
            </w:pPr>
            <w:r>
              <w:rPr>
                <w:rFonts w:hint="eastAsia" w:ascii="仿宋" w:hAnsi="仿宋" w:eastAsia="仿宋" w:cs="仿宋"/>
                <w:color w:val="auto"/>
                <w:sz w:val="21"/>
                <w:szCs w:val="21"/>
              </w:rPr>
              <w:t>（提供办公环境照片，照片须如实反映投标人的真实情况，招标人有权随时进行现场核查</w:t>
            </w:r>
            <w:r>
              <w:rPr>
                <w:rFonts w:hint="eastAsia" w:ascii="仿宋" w:hAnsi="仿宋" w:eastAsia="仿宋" w:cs="仿宋"/>
                <w:color w:val="auto"/>
                <w:sz w:val="21"/>
                <w:szCs w:val="21"/>
                <w:lang w:val="en-US" w:eastAsia="zh-CN"/>
              </w:rPr>
              <w:t>并根据现场踏勘情况进行评分</w:t>
            </w:r>
            <w:r>
              <w:rPr>
                <w:rFonts w:hint="eastAsia" w:ascii="仿宋" w:hAnsi="仿宋" w:eastAsia="仿宋" w:cs="仿宋"/>
                <w:color w:val="auto"/>
                <w:sz w:val="21"/>
                <w:szCs w:val="21"/>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0" w:hRule="atLeast"/>
          <w:jc w:val="center"/>
        </w:trPr>
        <w:tc>
          <w:tcPr>
            <w:tcW w:w="640" w:type="dxa"/>
            <w:tcBorders>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3</w:t>
            </w:r>
          </w:p>
        </w:tc>
        <w:tc>
          <w:tcPr>
            <w:tcW w:w="1583" w:type="dxa"/>
            <w:tcBorders>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招标代理工作必备的设备设施</w:t>
            </w:r>
          </w:p>
        </w:tc>
        <w:tc>
          <w:tcPr>
            <w:tcW w:w="1025"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hint="eastAsia" w:ascii="仿宋" w:hAnsi="仿宋" w:eastAsia="仿宋" w:cs="仿宋"/>
                <w:sz w:val="21"/>
                <w:szCs w:val="21"/>
              </w:rPr>
            </w:pPr>
            <w:r>
              <w:rPr>
                <w:rFonts w:hint="eastAsia" w:ascii="仿宋" w:hAnsi="仿宋" w:eastAsia="仿宋" w:cs="仿宋"/>
                <w:sz w:val="21"/>
                <w:szCs w:val="21"/>
              </w:rPr>
              <w:t>5分</w:t>
            </w:r>
          </w:p>
        </w:tc>
        <w:tc>
          <w:tcPr>
            <w:tcW w:w="553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ind w:firstLine="315" w:firstLineChars="150"/>
              <w:jc w:val="left"/>
              <w:rPr>
                <w:rFonts w:hint="eastAsia" w:ascii="仿宋" w:hAnsi="仿宋" w:eastAsia="仿宋" w:cs="仿宋"/>
                <w:sz w:val="21"/>
                <w:szCs w:val="21"/>
              </w:rPr>
            </w:pPr>
            <w:r>
              <w:rPr>
                <w:rFonts w:hint="eastAsia" w:ascii="仿宋" w:hAnsi="仿宋" w:eastAsia="仿宋" w:cs="仿宋"/>
                <w:sz w:val="21"/>
                <w:szCs w:val="21"/>
              </w:rPr>
              <w:t>投标人办公场所配备的设备设施充足，有配备完善的评标及办公设施设备，并配备监控设备得5分；办公设备设施略有不足，或监控设备不足得3分；评标及办公设施设备不够完善，监控录音设备不足得1分，没有不得分。（提供设备设施照片，照片须如实反映投标人的真实情况，招标人有权随时进行现场核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8784" w:type="dxa"/>
            <w:gridSpan w:val="4"/>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lang w:val="en-US" w:eastAsia="zh-CN"/>
              </w:rPr>
            </w:pPr>
            <w:r>
              <w:rPr>
                <w:rFonts w:hint="eastAsia" w:ascii="仿宋" w:hAnsi="仿宋" w:eastAsia="仿宋" w:cs="仿宋"/>
                <w:b/>
                <w:sz w:val="21"/>
                <w:szCs w:val="21"/>
              </w:rPr>
              <w:t>三</w:t>
            </w:r>
            <w:r>
              <w:rPr>
                <w:rFonts w:hint="eastAsia" w:ascii="仿宋" w:hAnsi="仿宋" w:eastAsia="仿宋" w:cs="仿宋"/>
                <w:b/>
                <w:sz w:val="21"/>
                <w:szCs w:val="21"/>
                <w:lang w:eastAsia="zh-CN"/>
              </w:rPr>
              <w:t>、</w:t>
            </w:r>
            <w:r>
              <w:rPr>
                <w:rFonts w:hint="eastAsia" w:ascii="仿宋" w:hAnsi="仿宋" w:eastAsia="仿宋" w:cs="仿宋"/>
                <w:b/>
                <w:sz w:val="21"/>
                <w:szCs w:val="21"/>
              </w:rPr>
              <w:t>技术部分</w:t>
            </w:r>
            <w:r>
              <w:rPr>
                <w:rFonts w:hint="eastAsia" w:ascii="仿宋" w:hAnsi="仿宋" w:eastAsia="仿宋" w:cs="仿宋"/>
                <w:b/>
                <w:bCs/>
                <w:sz w:val="21"/>
                <w:szCs w:val="21"/>
                <w:lang w:val="en-US" w:eastAsia="zh-CN"/>
              </w:rPr>
              <w:t>65分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640"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1</w:t>
            </w:r>
          </w:p>
        </w:tc>
        <w:tc>
          <w:tcPr>
            <w:tcW w:w="1583"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项目负责人陈述</w:t>
            </w:r>
          </w:p>
        </w:tc>
        <w:tc>
          <w:tcPr>
            <w:tcW w:w="1025"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lang w:val="en-US" w:eastAsia="zh-CN"/>
              </w:rPr>
            </w:pPr>
            <w:r>
              <w:rPr>
                <w:rFonts w:hint="eastAsia" w:ascii="仿宋" w:hAnsi="仿宋" w:eastAsia="仿宋" w:cs="仿宋"/>
                <w:sz w:val="21"/>
                <w:szCs w:val="21"/>
              </w:rPr>
              <w:t>20</w:t>
            </w:r>
            <w:r>
              <w:rPr>
                <w:rFonts w:hint="eastAsia" w:ascii="仿宋" w:hAnsi="仿宋" w:eastAsia="仿宋" w:cs="仿宋"/>
                <w:sz w:val="21"/>
                <w:szCs w:val="21"/>
                <w:lang w:val="en-US" w:eastAsia="zh-CN"/>
              </w:rPr>
              <w:t>分</w:t>
            </w:r>
          </w:p>
        </w:tc>
        <w:tc>
          <w:tcPr>
            <w:tcW w:w="553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ind w:firstLine="420" w:firstLineChars="200"/>
              <w:jc w:val="left"/>
              <w:rPr>
                <w:rFonts w:hint="eastAsia" w:ascii="仿宋" w:hAnsi="仿宋" w:eastAsia="仿宋" w:cs="仿宋"/>
                <w:sz w:val="21"/>
                <w:szCs w:val="21"/>
              </w:rPr>
            </w:pPr>
            <w:r>
              <w:rPr>
                <w:rFonts w:hint="eastAsia" w:ascii="仿宋" w:hAnsi="仿宋" w:eastAsia="仿宋" w:cs="仿宋"/>
                <w:sz w:val="21"/>
                <w:szCs w:val="21"/>
              </w:rPr>
              <w:t>投标人根据自身情况及服务特点进行基本情况介绍，并接受专家提问，陈述时间为：5-10分钟</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640"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2</w:t>
            </w:r>
          </w:p>
        </w:tc>
        <w:tc>
          <w:tcPr>
            <w:tcW w:w="1583"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招标代理</w:t>
            </w:r>
          </w:p>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服务方案</w:t>
            </w:r>
          </w:p>
        </w:tc>
        <w:tc>
          <w:tcPr>
            <w:tcW w:w="1025"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15分</w:t>
            </w:r>
          </w:p>
        </w:tc>
        <w:tc>
          <w:tcPr>
            <w:tcW w:w="5536" w:type="dxa"/>
            <w:tcBorders>
              <w:top w:val="single" w:color="auto" w:sz="6" w:space="0"/>
              <w:left w:val="single" w:color="auto" w:sz="6" w:space="0"/>
              <w:bottom w:val="single" w:color="auto" w:sz="6" w:space="0"/>
              <w:right w:val="single" w:color="auto" w:sz="6" w:space="0"/>
            </w:tcBorders>
            <w:noWrap w:val="0"/>
            <w:vAlign w:val="center"/>
          </w:tcPr>
          <w:p>
            <w:pPr>
              <w:widowControl/>
              <w:adjustRightInd w:val="0"/>
              <w:snapToGrid w:val="0"/>
              <w:spacing w:line="360" w:lineRule="auto"/>
              <w:ind w:firstLine="308" w:firstLineChars="147"/>
              <w:jc w:val="left"/>
              <w:rPr>
                <w:rFonts w:hint="eastAsia" w:ascii="仿宋" w:hAnsi="仿宋" w:eastAsia="仿宋" w:cs="仿宋"/>
                <w:bCs/>
                <w:color w:val="auto"/>
                <w:sz w:val="21"/>
                <w:szCs w:val="21"/>
              </w:rPr>
            </w:pPr>
            <w:r>
              <w:rPr>
                <w:rFonts w:hint="eastAsia" w:ascii="仿宋" w:hAnsi="仿宋" w:eastAsia="仿宋" w:cs="仿宋"/>
                <w:bCs/>
                <w:color w:val="auto"/>
                <w:sz w:val="21"/>
                <w:szCs w:val="21"/>
              </w:rPr>
              <w:t>全面掌握政府采购政策，熟悉各类型项目特点能够提出内容具体、条理清晰、合理合规、有针对性、操作性的代理服务方案。</w:t>
            </w:r>
          </w:p>
          <w:p>
            <w:pPr>
              <w:widowControl/>
              <w:adjustRightInd w:val="0"/>
              <w:snapToGrid w:val="0"/>
              <w:spacing w:line="360" w:lineRule="auto"/>
              <w:ind w:firstLine="308" w:firstLineChars="147"/>
              <w:jc w:val="left"/>
              <w:rPr>
                <w:rFonts w:hint="eastAsia" w:ascii="仿宋" w:hAnsi="仿宋" w:eastAsia="仿宋" w:cs="仿宋"/>
                <w:bCs/>
                <w:color w:val="auto"/>
                <w:sz w:val="21"/>
                <w:szCs w:val="21"/>
              </w:rPr>
            </w:pPr>
            <w:r>
              <w:rPr>
                <w:rFonts w:hint="eastAsia" w:ascii="仿宋" w:hAnsi="仿宋" w:eastAsia="仿宋" w:cs="仿宋"/>
                <w:bCs/>
                <w:color w:val="auto"/>
                <w:sz w:val="21"/>
                <w:szCs w:val="21"/>
              </w:rPr>
              <w:t>认识理解深刻准确，服务方案细、符合要求得</w:t>
            </w:r>
            <w:r>
              <w:rPr>
                <w:rFonts w:hint="eastAsia" w:ascii="仿宋" w:hAnsi="仿宋" w:eastAsia="仿宋" w:cs="仿宋"/>
                <w:bCs/>
                <w:color w:val="auto"/>
                <w:sz w:val="21"/>
                <w:szCs w:val="21"/>
                <w:lang w:val="en-US" w:eastAsia="zh-CN"/>
              </w:rPr>
              <w:t>15</w:t>
            </w:r>
            <w:r>
              <w:rPr>
                <w:rFonts w:hint="eastAsia" w:ascii="仿宋" w:hAnsi="仿宋" w:eastAsia="仿宋" w:cs="仿宋"/>
                <w:bCs/>
                <w:color w:val="auto"/>
                <w:sz w:val="21"/>
                <w:szCs w:val="21"/>
              </w:rPr>
              <w:t>分；</w:t>
            </w:r>
          </w:p>
          <w:p>
            <w:pPr>
              <w:widowControl/>
              <w:adjustRightInd w:val="0"/>
              <w:snapToGrid w:val="0"/>
              <w:spacing w:line="360" w:lineRule="auto"/>
              <w:ind w:firstLine="308" w:firstLineChars="147"/>
              <w:jc w:val="left"/>
              <w:rPr>
                <w:rFonts w:hint="eastAsia" w:ascii="仿宋" w:hAnsi="仿宋" w:eastAsia="仿宋" w:cs="仿宋"/>
                <w:bCs/>
                <w:color w:val="auto"/>
                <w:sz w:val="21"/>
                <w:szCs w:val="21"/>
              </w:rPr>
            </w:pPr>
            <w:r>
              <w:rPr>
                <w:rFonts w:hint="eastAsia" w:ascii="仿宋" w:hAnsi="仿宋" w:eastAsia="仿宋" w:cs="仿宋"/>
                <w:bCs/>
                <w:color w:val="auto"/>
                <w:sz w:val="21"/>
                <w:szCs w:val="21"/>
              </w:rPr>
              <w:t>代理服务方案有针对性、操作性，但认识理解不够深刻准确，基本符合要求得</w:t>
            </w:r>
            <w:r>
              <w:rPr>
                <w:rFonts w:hint="eastAsia" w:ascii="仿宋" w:hAnsi="仿宋" w:eastAsia="仿宋" w:cs="仿宋"/>
                <w:bCs/>
                <w:color w:val="auto"/>
                <w:sz w:val="21"/>
                <w:szCs w:val="21"/>
                <w:lang w:val="en-US" w:eastAsia="zh-CN"/>
              </w:rPr>
              <w:t>10</w:t>
            </w:r>
            <w:r>
              <w:rPr>
                <w:rFonts w:hint="eastAsia" w:ascii="仿宋" w:hAnsi="仿宋" w:eastAsia="仿宋" w:cs="仿宋"/>
                <w:bCs/>
                <w:color w:val="auto"/>
                <w:sz w:val="21"/>
                <w:szCs w:val="21"/>
              </w:rPr>
              <w:t>分；</w:t>
            </w:r>
          </w:p>
          <w:p>
            <w:pPr>
              <w:widowControl/>
              <w:adjustRightInd w:val="0"/>
              <w:snapToGrid w:val="0"/>
              <w:spacing w:line="360" w:lineRule="auto"/>
              <w:ind w:firstLine="308" w:firstLineChars="147"/>
              <w:jc w:val="left"/>
              <w:rPr>
                <w:rFonts w:hint="eastAsia" w:ascii="仿宋" w:hAnsi="仿宋" w:eastAsia="仿宋" w:cs="仿宋"/>
                <w:bCs/>
                <w:color w:val="auto"/>
                <w:sz w:val="21"/>
                <w:szCs w:val="21"/>
              </w:rPr>
            </w:pPr>
            <w:r>
              <w:rPr>
                <w:rFonts w:hint="eastAsia" w:ascii="仿宋" w:hAnsi="仿宋" w:eastAsia="仿宋" w:cs="仿宋"/>
                <w:bCs/>
                <w:color w:val="auto"/>
                <w:sz w:val="21"/>
                <w:szCs w:val="21"/>
              </w:rPr>
              <w:t>服务方案不够详细,认识理解稍有偏差得</w:t>
            </w:r>
            <w:r>
              <w:rPr>
                <w:rFonts w:hint="eastAsia" w:ascii="仿宋" w:hAnsi="仿宋" w:eastAsia="仿宋" w:cs="仿宋"/>
                <w:bCs/>
                <w:color w:val="auto"/>
                <w:sz w:val="21"/>
                <w:szCs w:val="21"/>
                <w:lang w:val="en-US" w:eastAsia="zh-CN"/>
              </w:rPr>
              <w:t>5</w:t>
            </w:r>
            <w:r>
              <w:rPr>
                <w:rFonts w:hint="eastAsia" w:ascii="仿宋" w:hAnsi="仿宋" w:eastAsia="仿宋" w:cs="仿宋"/>
                <w:bCs/>
                <w:color w:val="auto"/>
                <w:sz w:val="21"/>
                <w:szCs w:val="21"/>
              </w:rPr>
              <w:t>分；</w:t>
            </w:r>
          </w:p>
          <w:p>
            <w:pPr>
              <w:widowControl/>
              <w:adjustRightInd w:val="0"/>
              <w:snapToGrid w:val="0"/>
              <w:spacing w:line="360" w:lineRule="auto"/>
              <w:ind w:firstLine="308" w:firstLineChars="147"/>
              <w:jc w:val="left"/>
              <w:rPr>
                <w:rFonts w:hint="eastAsia" w:ascii="仿宋" w:hAnsi="仿宋" w:eastAsia="仿宋" w:cs="仿宋"/>
                <w:bCs/>
                <w:color w:val="auto"/>
                <w:sz w:val="21"/>
                <w:szCs w:val="21"/>
              </w:rPr>
            </w:pPr>
            <w:r>
              <w:rPr>
                <w:rFonts w:hint="eastAsia" w:ascii="仿宋" w:hAnsi="仿宋" w:eastAsia="仿宋" w:cs="仿宋"/>
                <w:bCs/>
                <w:color w:val="auto"/>
                <w:sz w:val="21"/>
                <w:szCs w:val="21"/>
              </w:rPr>
              <w:t>服务方案不详细,认识理解有误，或服务方案不符合要求，或发现有明显抄袭痕迹不得分。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640"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3</w:t>
            </w:r>
          </w:p>
        </w:tc>
        <w:tc>
          <w:tcPr>
            <w:tcW w:w="1583"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人员配置</w:t>
            </w:r>
          </w:p>
        </w:tc>
        <w:tc>
          <w:tcPr>
            <w:tcW w:w="1025"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lang w:val="en-US" w:eastAsia="zh-CN"/>
              </w:rPr>
            </w:pPr>
            <w:r>
              <w:rPr>
                <w:rFonts w:hint="eastAsia" w:ascii="仿宋" w:hAnsi="仿宋" w:eastAsia="仿宋" w:cs="仿宋"/>
                <w:sz w:val="21"/>
                <w:szCs w:val="21"/>
              </w:rPr>
              <w:t>10</w:t>
            </w:r>
            <w:r>
              <w:rPr>
                <w:rFonts w:hint="eastAsia" w:ascii="仿宋" w:hAnsi="仿宋" w:eastAsia="仿宋" w:cs="仿宋"/>
                <w:sz w:val="21"/>
                <w:szCs w:val="21"/>
                <w:lang w:val="en-US" w:eastAsia="zh-CN"/>
              </w:rPr>
              <w:t>分</w:t>
            </w:r>
          </w:p>
        </w:tc>
        <w:tc>
          <w:tcPr>
            <w:tcW w:w="553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项目负责人从事招标代理10年</w:t>
            </w:r>
            <w:r>
              <w:rPr>
                <w:rFonts w:hint="eastAsia" w:ascii="仿宋" w:hAnsi="仿宋" w:eastAsia="仿宋" w:cs="仿宋"/>
                <w:bCs/>
                <w:color w:val="auto"/>
                <w:sz w:val="21"/>
                <w:szCs w:val="21"/>
                <w:highlight w:val="none"/>
                <w:lang w:val="en-US" w:eastAsia="zh-CN"/>
              </w:rPr>
              <w:t>以上</w:t>
            </w:r>
            <w:r>
              <w:rPr>
                <w:rFonts w:hint="eastAsia" w:ascii="仿宋" w:hAnsi="仿宋" w:eastAsia="仿宋" w:cs="仿宋"/>
                <w:bCs/>
                <w:color w:val="auto"/>
                <w:sz w:val="21"/>
                <w:szCs w:val="21"/>
                <w:highlight w:val="none"/>
              </w:rPr>
              <w:t>，并具备中级及以上职称证书的得10分；</w:t>
            </w:r>
          </w:p>
          <w:p>
            <w:pPr>
              <w:adjustRightInd w:val="0"/>
              <w:snapToGrid w:val="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项目负责人从事招标代理8-10年，并具备</w:t>
            </w:r>
            <w:r>
              <w:rPr>
                <w:rFonts w:hint="eastAsia" w:ascii="仿宋" w:hAnsi="仿宋" w:eastAsia="仿宋" w:cs="仿宋"/>
                <w:bCs/>
                <w:color w:val="auto"/>
                <w:sz w:val="21"/>
                <w:szCs w:val="21"/>
                <w:highlight w:val="none"/>
                <w:lang w:val="en-US" w:eastAsia="zh-CN"/>
              </w:rPr>
              <w:t>职称证书</w:t>
            </w:r>
            <w:r>
              <w:rPr>
                <w:rFonts w:hint="eastAsia" w:ascii="仿宋" w:hAnsi="仿宋" w:eastAsia="仿宋" w:cs="仿宋"/>
                <w:bCs/>
                <w:color w:val="auto"/>
                <w:sz w:val="21"/>
                <w:szCs w:val="21"/>
                <w:highlight w:val="none"/>
              </w:rPr>
              <w:t>的得5分；</w:t>
            </w:r>
          </w:p>
          <w:p>
            <w:pPr>
              <w:adjustRightInd w:val="0"/>
              <w:snapToGrid w:val="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项目负责人从事招标代理5-8年，并具备职称证书的得2分；其他不得分。</w:t>
            </w:r>
          </w:p>
          <w:p>
            <w:pPr>
              <w:adjustRightInd w:val="0"/>
              <w:snapToGrid w:val="0"/>
              <w:spacing w:line="360" w:lineRule="auto"/>
              <w:ind w:firstLine="420" w:firstLineChars="200"/>
              <w:rPr>
                <w:rFonts w:hint="eastAsia" w:ascii="仿宋" w:hAnsi="仿宋" w:eastAsia="仿宋" w:cs="仿宋"/>
                <w:bCs/>
                <w:sz w:val="21"/>
                <w:szCs w:val="21"/>
              </w:rPr>
            </w:pPr>
            <w:r>
              <w:rPr>
                <w:rFonts w:hint="eastAsia" w:ascii="仿宋" w:hAnsi="仿宋" w:eastAsia="仿宋" w:cs="仿宋"/>
                <w:bCs/>
                <w:color w:val="auto"/>
                <w:sz w:val="21"/>
                <w:szCs w:val="21"/>
                <w:highlight w:val="none"/>
              </w:rPr>
              <w:t>证明材料：</w:t>
            </w:r>
            <w:r>
              <w:rPr>
                <w:rFonts w:hint="eastAsia" w:ascii="仿宋" w:hAnsi="仿宋" w:eastAsia="仿宋" w:cs="仿宋"/>
                <w:color w:val="auto"/>
                <w:sz w:val="21"/>
                <w:szCs w:val="21"/>
                <w:highlight w:val="none"/>
              </w:rPr>
              <w:t>项目负责人从业年限以</w:t>
            </w:r>
            <w:r>
              <w:rPr>
                <w:rFonts w:hint="eastAsia" w:ascii="仿宋" w:hAnsi="仿宋" w:eastAsia="仿宋" w:cs="仿宋"/>
                <w:color w:val="auto"/>
                <w:sz w:val="21"/>
                <w:szCs w:val="21"/>
                <w:highlight w:val="none"/>
                <w:lang w:val="en-US" w:eastAsia="zh-CN"/>
              </w:rPr>
              <w:t>招标</w:t>
            </w:r>
            <w:r>
              <w:rPr>
                <w:rFonts w:hint="eastAsia" w:ascii="仿宋" w:hAnsi="仿宋" w:eastAsia="仿宋" w:cs="仿宋"/>
                <w:color w:val="auto"/>
                <w:sz w:val="21"/>
                <w:szCs w:val="21"/>
                <w:highlight w:val="none"/>
              </w:rPr>
              <w:t>公告为准，查询内容须附</w:t>
            </w:r>
            <w:r>
              <w:rPr>
                <w:rFonts w:hint="eastAsia" w:ascii="仿宋" w:hAnsi="仿宋" w:eastAsia="仿宋" w:cs="仿宋"/>
                <w:color w:val="auto"/>
                <w:sz w:val="21"/>
                <w:szCs w:val="21"/>
                <w:highlight w:val="none"/>
                <w:lang w:val="en-US" w:eastAsia="zh-CN"/>
              </w:rPr>
              <w:t>网站截图</w:t>
            </w:r>
            <w:r>
              <w:rPr>
                <w:rFonts w:hint="eastAsia" w:ascii="仿宋" w:hAnsi="仿宋" w:eastAsia="仿宋" w:cs="仿宋"/>
                <w:color w:val="auto"/>
                <w:sz w:val="21"/>
                <w:szCs w:val="21"/>
                <w:highlight w:val="none"/>
              </w:rPr>
              <w:t>；证书提供扫描件并加盖公章。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640"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5</w:t>
            </w:r>
          </w:p>
        </w:tc>
        <w:tc>
          <w:tcPr>
            <w:tcW w:w="1583"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bCs/>
                <w:sz w:val="21"/>
                <w:szCs w:val="21"/>
              </w:rPr>
              <w:t>质疑和投诉处理方案</w:t>
            </w:r>
          </w:p>
        </w:tc>
        <w:tc>
          <w:tcPr>
            <w:tcW w:w="1025"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lang w:val="en-US" w:eastAsia="zh-CN"/>
              </w:rPr>
            </w:pPr>
            <w:r>
              <w:rPr>
                <w:rFonts w:hint="eastAsia" w:ascii="仿宋" w:hAnsi="仿宋" w:eastAsia="仿宋" w:cs="仿宋"/>
                <w:sz w:val="21"/>
                <w:szCs w:val="21"/>
              </w:rPr>
              <w:t>7</w:t>
            </w:r>
            <w:r>
              <w:rPr>
                <w:rFonts w:hint="eastAsia" w:ascii="仿宋" w:hAnsi="仿宋" w:eastAsia="仿宋" w:cs="仿宋"/>
                <w:sz w:val="21"/>
                <w:szCs w:val="21"/>
                <w:lang w:val="en-US" w:eastAsia="zh-CN"/>
              </w:rPr>
              <w:t>分</w:t>
            </w:r>
          </w:p>
        </w:tc>
        <w:tc>
          <w:tcPr>
            <w:tcW w:w="553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针对质疑和投诉，处理方法、处理流程、处理依据合理有效，方法详尽、流程清晰得7分；针对质疑和投诉，处理方法及流程、处理依据合理，但时效性较慢，方法详尽、流程基本可行得4分；针对质疑和投诉，处理方法及流程不够全面，且可行性较低得1分；方案不合理不得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640"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6</w:t>
            </w:r>
          </w:p>
        </w:tc>
        <w:tc>
          <w:tcPr>
            <w:tcW w:w="1583"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bCs/>
                <w:sz w:val="21"/>
                <w:szCs w:val="21"/>
              </w:rPr>
            </w:pPr>
            <w:r>
              <w:rPr>
                <w:rFonts w:hint="eastAsia" w:ascii="仿宋" w:hAnsi="仿宋" w:eastAsia="仿宋" w:cs="仿宋"/>
                <w:bCs/>
                <w:sz w:val="21"/>
                <w:szCs w:val="21"/>
              </w:rPr>
              <w:t>质量承诺及保证措施</w:t>
            </w:r>
          </w:p>
        </w:tc>
        <w:tc>
          <w:tcPr>
            <w:tcW w:w="1025"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lang w:val="en-US" w:eastAsia="zh-CN"/>
              </w:rPr>
            </w:pPr>
            <w:r>
              <w:rPr>
                <w:rFonts w:hint="eastAsia" w:ascii="仿宋" w:hAnsi="仿宋" w:eastAsia="仿宋" w:cs="仿宋"/>
                <w:sz w:val="21"/>
                <w:szCs w:val="21"/>
              </w:rPr>
              <w:t>7</w:t>
            </w:r>
            <w:r>
              <w:rPr>
                <w:rFonts w:hint="eastAsia" w:ascii="仿宋" w:hAnsi="仿宋" w:eastAsia="仿宋" w:cs="仿宋"/>
                <w:sz w:val="21"/>
                <w:szCs w:val="21"/>
                <w:lang w:val="en-US" w:eastAsia="zh-CN"/>
              </w:rPr>
              <w:t>分</w:t>
            </w:r>
          </w:p>
        </w:tc>
        <w:tc>
          <w:tcPr>
            <w:tcW w:w="5536" w:type="dxa"/>
            <w:tcBorders>
              <w:top w:val="single" w:color="auto" w:sz="6" w:space="0"/>
              <w:left w:val="single" w:color="auto" w:sz="6" w:space="0"/>
              <w:bottom w:val="single" w:color="auto" w:sz="6" w:space="0"/>
              <w:right w:val="single" w:color="auto" w:sz="6" w:space="0"/>
            </w:tcBorders>
            <w:noWrap w:val="0"/>
            <w:vAlign w:val="center"/>
          </w:tcPr>
          <w:p>
            <w:pPr>
              <w:widowControl/>
              <w:adjustRightInd w:val="0"/>
              <w:snapToGrid w:val="0"/>
              <w:spacing w:line="360" w:lineRule="auto"/>
              <w:ind w:firstLine="411" w:firstLineChars="196"/>
              <w:jc w:val="left"/>
              <w:rPr>
                <w:rFonts w:hint="eastAsia" w:ascii="仿宋" w:hAnsi="仿宋" w:eastAsia="仿宋" w:cs="仿宋"/>
                <w:bCs/>
                <w:sz w:val="21"/>
                <w:szCs w:val="21"/>
              </w:rPr>
            </w:pPr>
            <w:r>
              <w:rPr>
                <w:rFonts w:hint="eastAsia" w:ascii="仿宋" w:hAnsi="仿宋" w:eastAsia="仿宋" w:cs="仿宋"/>
                <w:bCs/>
                <w:sz w:val="21"/>
                <w:szCs w:val="21"/>
              </w:rPr>
              <w:t>对委托代理范围内的各项工作建立健全的质量控制体系，质量保证、风险防范措施得当、合理、完整、可行得 7分；各项工作建立健全的质量控制体系风险防范措施基本合理，但可行稍有不足得 4分；内容不太全面且可行性较低得1分；内容空洞，脱离实际不得分。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36" w:hRule="atLeast"/>
          <w:jc w:val="center"/>
        </w:trPr>
        <w:tc>
          <w:tcPr>
            <w:tcW w:w="640"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7</w:t>
            </w:r>
          </w:p>
        </w:tc>
        <w:tc>
          <w:tcPr>
            <w:tcW w:w="1583"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bCs/>
                <w:sz w:val="21"/>
                <w:szCs w:val="21"/>
              </w:rPr>
            </w:pPr>
            <w:r>
              <w:rPr>
                <w:rFonts w:hint="eastAsia" w:ascii="仿宋" w:hAnsi="仿宋" w:eastAsia="仿宋" w:cs="仿宋"/>
                <w:bCs/>
                <w:sz w:val="21"/>
                <w:szCs w:val="21"/>
              </w:rPr>
              <w:t>保密制度与措施</w:t>
            </w:r>
          </w:p>
        </w:tc>
        <w:tc>
          <w:tcPr>
            <w:tcW w:w="1025"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jc w:val="center"/>
              <w:rPr>
                <w:rFonts w:hint="eastAsia" w:ascii="仿宋" w:hAnsi="仿宋" w:eastAsia="仿宋" w:cs="仿宋"/>
                <w:sz w:val="21"/>
                <w:szCs w:val="21"/>
                <w:lang w:val="en-US" w:eastAsia="zh-CN"/>
              </w:rPr>
            </w:pPr>
            <w:r>
              <w:rPr>
                <w:rFonts w:hint="eastAsia" w:ascii="仿宋" w:hAnsi="仿宋" w:eastAsia="仿宋" w:cs="仿宋"/>
                <w:sz w:val="21"/>
                <w:szCs w:val="21"/>
              </w:rPr>
              <w:t>6</w:t>
            </w:r>
            <w:r>
              <w:rPr>
                <w:rFonts w:hint="eastAsia" w:ascii="仿宋" w:hAnsi="仿宋" w:eastAsia="仿宋" w:cs="仿宋"/>
                <w:sz w:val="21"/>
                <w:szCs w:val="21"/>
                <w:lang w:val="en-US" w:eastAsia="zh-CN"/>
              </w:rPr>
              <w:t>分</w:t>
            </w:r>
          </w:p>
        </w:tc>
        <w:tc>
          <w:tcPr>
            <w:tcW w:w="553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spacing w:line="360" w:lineRule="auto"/>
              <w:ind w:firstLine="420" w:firstLineChars="200"/>
              <w:rPr>
                <w:rFonts w:hint="eastAsia" w:ascii="仿宋" w:hAnsi="仿宋" w:eastAsia="仿宋" w:cs="仿宋"/>
                <w:bCs/>
                <w:sz w:val="21"/>
                <w:szCs w:val="21"/>
              </w:rPr>
            </w:pPr>
            <w:r>
              <w:rPr>
                <w:rFonts w:hint="eastAsia" w:ascii="仿宋" w:hAnsi="仿宋" w:eastAsia="仿宋" w:cs="仿宋"/>
                <w:bCs/>
                <w:sz w:val="21"/>
                <w:szCs w:val="21"/>
              </w:rPr>
              <w:t>投标人提供的保密措施与制度完整合理得6分；保密措施与制度不够完整但比较合理得3分；保密措施与制度不够完整、内容稍有偏差得1分；内容不合理或没有措施不得分。</w:t>
            </w:r>
          </w:p>
        </w:tc>
      </w:tr>
      <w:bookmarkEnd w:id="53"/>
      <w:bookmarkEnd w:id="54"/>
      <w:bookmarkEnd w:id="55"/>
      <w:bookmarkEnd w:id="56"/>
    </w:tbl>
    <w:p>
      <w:pPr>
        <w:spacing w:line="240" w:lineRule="auto"/>
        <w:rPr>
          <w:rFonts w:hint="eastAsia" w:ascii="仿宋" w:hAnsi="仿宋" w:eastAsia="仿宋" w:cs="仿宋"/>
        </w:rPr>
      </w:pPr>
      <w:bookmarkStart w:id="57" w:name="_Toc103602613"/>
      <w:r>
        <w:rPr>
          <w:rFonts w:hint="eastAsia" w:ascii="仿宋" w:hAnsi="仿宋" w:eastAsia="仿宋" w:cs="仿宋"/>
        </w:rPr>
        <w:t>七</w:t>
      </w:r>
      <w:r>
        <w:rPr>
          <w:rFonts w:hint="eastAsia" w:ascii="仿宋" w:hAnsi="仿宋" w:eastAsia="仿宋" w:cs="仿宋"/>
          <w:lang w:eastAsia="zh-CN"/>
        </w:rPr>
        <w:t>、</w:t>
      </w:r>
      <w:r>
        <w:rPr>
          <w:rFonts w:hint="eastAsia" w:ascii="仿宋" w:hAnsi="仿宋" w:eastAsia="仿宋" w:cs="仿宋"/>
        </w:rPr>
        <w:t>授予合同</w:t>
      </w:r>
      <w:bookmarkEnd w:id="57"/>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rPr>
        <w:t>2</w:t>
      </w:r>
      <w:r>
        <w:rPr>
          <w:rFonts w:hint="eastAsia" w:ascii="仿宋" w:hAnsi="仿宋" w:eastAsia="仿宋" w:cs="仿宋"/>
          <w:lang w:val="en-US" w:eastAsia="zh-CN"/>
        </w:rPr>
        <w:t>2</w:t>
      </w:r>
      <w:r>
        <w:rPr>
          <w:rFonts w:hint="eastAsia" w:ascii="仿宋" w:hAnsi="仿宋" w:eastAsia="仿宋" w:cs="仿宋"/>
        </w:rPr>
        <w:t>、合同授予标准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22</w:t>
      </w:r>
      <w:r>
        <w:rPr>
          <w:rFonts w:hint="eastAsia" w:ascii="仿宋" w:hAnsi="仿宋" w:eastAsia="仿宋" w:cs="仿宋"/>
        </w:rPr>
        <w:t>.1</w:t>
      </w:r>
      <w:r>
        <w:rPr>
          <w:rFonts w:hint="eastAsia" w:ascii="仿宋" w:hAnsi="仿宋" w:eastAsia="仿宋" w:cs="仿宋"/>
          <w:lang w:val="en-US" w:eastAsia="zh-CN"/>
        </w:rPr>
        <w:t>采购人</w:t>
      </w:r>
      <w:r>
        <w:rPr>
          <w:rFonts w:hint="eastAsia" w:ascii="仿宋" w:hAnsi="仿宋" w:eastAsia="仿宋" w:cs="仿宋"/>
        </w:rPr>
        <w:t>应将合同授予被确定为实质上响应竞争性磋商文件要求的，能够满意的履行合同义务合理投标价的供应商。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23</w:t>
      </w:r>
      <w:r>
        <w:rPr>
          <w:rFonts w:hint="eastAsia" w:ascii="仿宋" w:hAnsi="仿宋" w:eastAsia="仿宋" w:cs="仿宋"/>
        </w:rPr>
        <w:t>、接受和拒绝任何或所有投标的权力</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23</w:t>
      </w:r>
      <w:r>
        <w:rPr>
          <w:rFonts w:hint="eastAsia" w:ascii="仿宋" w:hAnsi="仿宋" w:eastAsia="仿宋" w:cs="仿宋"/>
        </w:rPr>
        <w:t>.1招标方保留在授标之前任何时候接受或拒绝任何投标，以及宣布招标程序无效或拒绝所有投标的权力，对受影响的供应商不承担任何责任。</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24</w:t>
      </w:r>
      <w:r>
        <w:rPr>
          <w:rFonts w:hint="eastAsia" w:ascii="仿宋" w:hAnsi="仿宋" w:eastAsia="仿宋" w:cs="仿宋"/>
        </w:rPr>
        <w:t>、成交通知书</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24</w:t>
      </w:r>
      <w:r>
        <w:rPr>
          <w:rFonts w:hint="eastAsia" w:ascii="仿宋" w:hAnsi="仿宋" w:eastAsia="仿宋" w:cs="仿宋"/>
        </w:rPr>
        <w:t>.1采购人向排名前三的供应商发出成交通知书，成交通知书将是合同的一个组成部分。</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24</w:t>
      </w:r>
      <w:r>
        <w:rPr>
          <w:rFonts w:hint="eastAsia" w:ascii="仿宋" w:hAnsi="仿宋" w:eastAsia="仿宋" w:cs="仿宋"/>
        </w:rPr>
        <w:t>.2 采购人对未中标原因不作任何解释。</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25</w:t>
      </w:r>
      <w:r>
        <w:rPr>
          <w:rFonts w:hint="eastAsia" w:ascii="仿宋" w:hAnsi="仿宋" w:eastAsia="仿宋" w:cs="仿宋"/>
        </w:rPr>
        <w:t>、签订合同</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25</w:t>
      </w:r>
      <w:r>
        <w:rPr>
          <w:rFonts w:hint="eastAsia" w:ascii="仿宋" w:hAnsi="仿宋" w:eastAsia="仿宋" w:cs="仿宋"/>
        </w:rPr>
        <w:t>.</w:t>
      </w:r>
      <w:r>
        <w:rPr>
          <w:rFonts w:hint="eastAsia" w:ascii="仿宋" w:hAnsi="仿宋" w:eastAsia="仿宋" w:cs="仿宋"/>
          <w:lang w:val="en-US" w:eastAsia="zh-CN"/>
        </w:rPr>
        <w:t>1</w:t>
      </w:r>
      <w:r>
        <w:rPr>
          <w:rFonts w:hint="eastAsia" w:ascii="仿宋" w:hAnsi="仿宋" w:eastAsia="仿宋" w:cs="仿宋"/>
        </w:rPr>
        <w:t>成交供应商接到成交通知书后应在7日内在要求的时间、地点与买方签定合同。</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仿宋" w:hAnsi="仿宋" w:eastAsia="仿宋" w:cs="仿宋"/>
        </w:rPr>
      </w:pPr>
      <w:r>
        <w:rPr>
          <w:rFonts w:hint="eastAsia" w:ascii="仿宋" w:hAnsi="仿宋" w:eastAsia="仿宋" w:cs="仿宋"/>
          <w:lang w:val="en-US" w:eastAsia="zh-CN"/>
        </w:rPr>
        <w:t>26</w:t>
      </w:r>
      <w:r>
        <w:rPr>
          <w:rFonts w:hint="eastAsia" w:ascii="仿宋" w:hAnsi="仿宋" w:eastAsia="仿宋" w:cs="仿宋"/>
        </w:rPr>
        <w:t>、合同文件</w:t>
      </w:r>
    </w:p>
    <w:p>
      <w:pPr>
        <w:keepNext w:val="0"/>
        <w:keepLines w:val="0"/>
        <w:pageBreakBefore w:val="0"/>
        <w:widowControl w:val="0"/>
        <w:kinsoku/>
        <w:wordWrap/>
        <w:overflowPunct/>
        <w:topLinePunct w:val="0"/>
        <w:autoSpaceDE/>
        <w:autoSpaceDN/>
        <w:bidi w:val="0"/>
        <w:adjustRightInd/>
        <w:snapToGrid/>
        <w:spacing w:line="240" w:lineRule="auto"/>
        <w:ind w:firstLine="840" w:firstLineChars="400"/>
        <w:textAlignment w:val="auto"/>
        <w:rPr>
          <w:rFonts w:hint="eastAsia" w:ascii="仿宋" w:hAnsi="仿宋" w:eastAsia="仿宋" w:cs="仿宋"/>
          <w:lang w:eastAsia="zh-CN"/>
        </w:rPr>
      </w:pPr>
      <w:r>
        <w:rPr>
          <w:rFonts w:hint="eastAsia" w:ascii="仿宋" w:hAnsi="仿宋" w:eastAsia="仿宋" w:cs="仿宋"/>
        </w:rPr>
        <w:t xml:space="preserve">    </w:t>
      </w:r>
      <w:r>
        <w:rPr>
          <w:rFonts w:hint="eastAsia" w:ascii="仿宋" w:hAnsi="仿宋" w:eastAsia="仿宋" w:cs="仿宋"/>
        </w:rPr>
        <w:br w:type="page"/>
      </w:r>
      <w:bookmarkStart w:id="58" w:name="_Toc153347053"/>
      <w:bookmarkStart w:id="59" w:name="_Toc106381647"/>
      <w:bookmarkStart w:id="60" w:name="_Toc420957390"/>
      <w:bookmarkStart w:id="61" w:name="_Toc115514545"/>
      <w:bookmarkStart w:id="62" w:name="_Toc153346192"/>
    </w:p>
    <w:p>
      <w:pPr>
        <w:spacing w:line="240" w:lineRule="auto"/>
        <w:rPr>
          <w:rFonts w:hint="eastAsia" w:ascii="仿宋" w:hAnsi="仿宋" w:eastAsia="仿宋" w:cs="仿宋"/>
        </w:rPr>
      </w:pPr>
    </w:p>
    <w:p>
      <w:pPr>
        <w:pStyle w:val="7"/>
        <w:spacing w:line="240" w:lineRule="auto"/>
        <w:rPr>
          <w:rFonts w:hint="eastAsia" w:ascii="仿宋" w:hAnsi="仿宋" w:eastAsia="仿宋" w:cs="仿宋"/>
        </w:rPr>
      </w:pPr>
    </w:p>
    <w:p>
      <w:pPr>
        <w:pStyle w:val="7"/>
        <w:rPr>
          <w:rFonts w:hint="eastAsia" w:ascii="仿宋" w:hAnsi="仿宋" w:eastAsia="仿宋" w:cs="仿宋"/>
        </w:rPr>
      </w:pPr>
    </w:p>
    <w:p>
      <w:pPr>
        <w:pStyle w:val="7"/>
        <w:rPr>
          <w:rFonts w:hint="eastAsia" w:ascii="仿宋" w:hAnsi="仿宋" w:eastAsia="仿宋" w:cs="仿宋"/>
        </w:rPr>
      </w:pPr>
    </w:p>
    <w:p>
      <w:pPr>
        <w:pStyle w:val="7"/>
        <w:rPr>
          <w:rFonts w:hint="eastAsia" w:ascii="仿宋" w:hAnsi="仿宋" w:eastAsia="仿宋" w:cs="仿宋"/>
        </w:rPr>
      </w:pPr>
    </w:p>
    <w:p>
      <w:pPr>
        <w:pStyle w:val="7"/>
        <w:rPr>
          <w:rFonts w:hint="eastAsia" w:ascii="仿宋" w:hAnsi="仿宋" w:eastAsia="仿宋" w:cs="仿宋"/>
        </w:rPr>
      </w:pPr>
    </w:p>
    <w:p>
      <w:pPr>
        <w:pStyle w:val="7"/>
        <w:rPr>
          <w:rFonts w:hint="eastAsia" w:ascii="仿宋" w:hAnsi="仿宋" w:eastAsia="仿宋" w:cs="仿宋"/>
        </w:rPr>
      </w:pPr>
    </w:p>
    <w:p>
      <w:pPr>
        <w:pStyle w:val="7"/>
        <w:rPr>
          <w:rFonts w:hint="eastAsia" w:ascii="仿宋" w:hAnsi="仿宋" w:eastAsia="仿宋" w:cs="仿宋"/>
        </w:rPr>
      </w:pPr>
    </w:p>
    <w:p>
      <w:pPr>
        <w:pStyle w:val="7"/>
        <w:rPr>
          <w:rFonts w:hint="eastAsia" w:ascii="仿宋" w:hAnsi="仿宋" w:eastAsia="仿宋" w:cs="仿宋"/>
        </w:rPr>
      </w:pPr>
    </w:p>
    <w:p>
      <w:pPr>
        <w:pStyle w:val="7"/>
        <w:rPr>
          <w:rFonts w:hint="eastAsia" w:ascii="仿宋" w:hAnsi="仿宋" w:eastAsia="仿宋" w:cs="仿宋"/>
        </w:rPr>
      </w:pPr>
    </w:p>
    <w:p>
      <w:pPr>
        <w:pStyle w:val="7"/>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pStyle w:val="5"/>
        <w:spacing w:line="360" w:lineRule="auto"/>
        <w:jc w:val="center"/>
        <w:rPr>
          <w:rFonts w:hint="eastAsia" w:ascii="仿宋" w:hAnsi="仿宋" w:eastAsia="仿宋" w:cs="仿宋"/>
          <w:bCs w:val="0"/>
          <w:color w:val="auto"/>
          <w:sz w:val="36"/>
          <w:szCs w:val="36"/>
          <w:lang w:eastAsia="zh-CN"/>
        </w:rPr>
      </w:pPr>
      <w:bookmarkStart w:id="63" w:name="_Toc9320"/>
      <w:r>
        <w:rPr>
          <w:rFonts w:hint="eastAsia" w:ascii="仿宋" w:hAnsi="仿宋" w:eastAsia="仿宋" w:cs="仿宋"/>
          <w:bCs w:val="0"/>
          <w:color w:val="auto"/>
          <w:sz w:val="36"/>
          <w:szCs w:val="36"/>
        </w:rPr>
        <w:t>第</w:t>
      </w:r>
      <w:r>
        <w:rPr>
          <w:rFonts w:hint="eastAsia" w:ascii="仿宋" w:hAnsi="仿宋" w:eastAsia="仿宋" w:cs="仿宋"/>
          <w:bCs w:val="0"/>
          <w:color w:val="auto"/>
          <w:sz w:val="36"/>
          <w:szCs w:val="36"/>
          <w:lang w:val="en-US" w:eastAsia="zh-CN"/>
        </w:rPr>
        <w:t>三</w:t>
      </w:r>
      <w:r>
        <w:rPr>
          <w:rFonts w:hint="eastAsia" w:ascii="仿宋" w:hAnsi="仿宋" w:eastAsia="仿宋" w:cs="仿宋"/>
          <w:bCs w:val="0"/>
          <w:color w:val="auto"/>
          <w:sz w:val="36"/>
          <w:szCs w:val="36"/>
        </w:rPr>
        <w:t xml:space="preserve">部分  </w:t>
      </w:r>
      <w:r>
        <w:rPr>
          <w:rFonts w:hint="eastAsia" w:ascii="仿宋" w:hAnsi="仿宋" w:eastAsia="仿宋" w:cs="仿宋"/>
          <w:bCs w:val="0"/>
          <w:color w:val="auto"/>
          <w:sz w:val="36"/>
          <w:szCs w:val="36"/>
          <w:lang w:val="en-US" w:eastAsia="zh-CN"/>
        </w:rPr>
        <w:t>采购需求</w:t>
      </w:r>
      <w:bookmarkEnd w:id="63"/>
    </w:p>
    <w:p>
      <w:pPr>
        <w:pStyle w:val="7"/>
        <w:rPr>
          <w:rFonts w:hint="eastAsia" w:ascii="仿宋" w:hAnsi="仿宋" w:eastAsia="仿宋" w:cs="仿宋"/>
        </w:rPr>
      </w:pPr>
    </w:p>
    <w:p>
      <w:pPr>
        <w:pStyle w:val="7"/>
        <w:rPr>
          <w:rFonts w:hint="eastAsia" w:ascii="仿宋" w:hAnsi="仿宋" w:eastAsia="仿宋" w:cs="仿宋"/>
        </w:rPr>
      </w:pPr>
    </w:p>
    <w:p>
      <w:pPr>
        <w:pStyle w:val="7"/>
        <w:rPr>
          <w:rFonts w:hint="eastAsia" w:ascii="仿宋" w:hAnsi="仿宋" w:eastAsia="仿宋" w:cs="仿宋"/>
        </w:rPr>
      </w:pPr>
    </w:p>
    <w:p>
      <w:pPr>
        <w:pStyle w:val="7"/>
        <w:rPr>
          <w:rFonts w:hint="eastAsia" w:ascii="仿宋" w:hAnsi="仿宋" w:eastAsia="仿宋" w:cs="仿宋"/>
        </w:rPr>
      </w:pPr>
    </w:p>
    <w:p>
      <w:pPr>
        <w:pStyle w:val="7"/>
        <w:rPr>
          <w:rFonts w:hint="eastAsia" w:ascii="仿宋" w:hAnsi="仿宋" w:eastAsia="仿宋" w:cs="仿宋"/>
        </w:rPr>
      </w:pPr>
    </w:p>
    <w:p>
      <w:pPr>
        <w:pStyle w:val="7"/>
        <w:rPr>
          <w:rFonts w:hint="eastAsia" w:ascii="仿宋" w:hAnsi="仿宋" w:eastAsia="仿宋" w:cs="仿宋"/>
        </w:rPr>
      </w:pPr>
    </w:p>
    <w:p>
      <w:pPr>
        <w:pStyle w:val="7"/>
        <w:rPr>
          <w:rFonts w:hint="eastAsia" w:ascii="仿宋" w:hAnsi="仿宋" w:eastAsia="仿宋" w:cs="仿宋"/>
        </w:rPr>
      </w:pPr>
    </w:p>
    <w:p>
      <w:pPr>
        <w:pStyle w:val="7"/>
        <w:rPr>
          <w:rFonts w:hint="eastAsia" w:ascii="仿宋" w:hAnsi="仿宋" w:eastAsia="仿宋" w:cs="仿宋"/>
        </w:rPr>
      </w:pPr>
    </w:p>
    <w:p>
      <w:pPr>
        <w:pStyle w:val="7"/>
        <w:rPr>
          <w:rFonts w:hint="eastAsia" w:ascii="仿宋" w:hAnsi="仿宋" w:eastAsia="仿宋" w:cs="仿宋"/>
        </w:rPr>
      </w:pPr>
    </w:p>
    <w:p>
      <w:pPr>
        <w:pStyle w:val="7"/>
        <w:rPr>
          <w:rFonts w:hint="eastAsia" w:ascii="仿宋" w:hAnsi="仿宋" w:eastAsia="仿宋" w:cs="仿宋"/>
        </w:rPr>
      </w:pPr>
    </w:p>
    <w:p>
      <w:pPr>
        <w:pStyle w:val="7"/>
        <w:rPr>
          <w:rFonts w:hint="eastAsia" w:ascii="仿宋" w:hAnsi="仿宋" w:eastAsia="仿宋" w:cs="仿宋"/>
        </w:rPr>
      </w:pPr>
    </w:p>
    <w:p>
      <w:pPr>
        <w:pStyle w:val="7"/>
        <w:rPr>
          <w:rFonts w:hint="eastAsia" w:ascii="仿宋" w:hAnsi="仿宋" w:eastAsia="仿宋" w:cs="仿宋"/>
        </w:rPr>
      </w:pPr>
    </w:p>
    <w:p>
      <w:pPr>
        <w:pStyle w:val="7"/>
        <w:rPr>
          <w:rFonts w:hint="eastAsia" w:ascii="仿宋" w:hAnsi="仿宋" w:eastAsia="仿宋" w:cs="仿宋"/>
        </w:rPr>
      </w:pPr>
    </w:p>
    <w:p>
      <w:pPr>
        <w:pStyle w:val="7"/>
        <w:rPr>
          <w:rFonts w:hint="eastAsia" w:ascii="仿宋" w:hAnsi="仿宋" w:eastAsia="仿宋" w:cs="仿宋"/>
        </w:rPr>
      </w:pPr>
    </w:p>
    <w:p>
      <w:pPr>
        <w:spacing w:line="600" w:lineRule="exact"/>
        <w:ind w:left="480"/>
        <w:rPr>
          <w:rFonts w:hint="eastAsia" w:ascii="仿宋" w:hAnsi="仿宋" w:eastAsia="仿宋" w:cs="仿宋"/>
          <w:sz w:val="21"/>
          <w:szCs w:val="21"/>
        </w:rPr>
      </w:pPr>
      <w:r>
        <w:rPr>
          <w:rFonts w:hint="eastAsia" w:ascii="仿宋" w:hAnsi="仿宋" w:eastAsia="仿宋" w:cs="仿宋"/>
          <w:sz w:val="21"/>
          <w:szCs w:val="21"/>
        </w:rPr>
        <w:t>1、工作职责</w:t>
      </w:r>
    </w:p>
    <w:p>
      <w:pPr>
        <w:spacing w:line="600" w:lineRule="exact"/>
        <w:ind w:right="240" w:firstLine="480"/>
        <w:rPr>
          <w:rFonts w:hint="eastAsia" w:ascii="仿宋" w:hAnsi="仿宋" w:eastAsia="仿宋" w:cs="仿宋"/>
          <w:sz w:val="21"/>
          <w:szCs w:val="21"/>
        </w:rPr>
      </w:pPr>
      <w:r>
        <w:rPr>
          <w:rFonts w:hint="eastAsia" w:ascii="仿宋" w:hAnsi="仿宋" w:eastAsia="仿宋" w:cs="仿宋"/>
          <w:sz w:val="21"/>
          <w:szCs w:val="21"/>
        </w:rPr>
        <w:t>发布招标公告、确定招标方案、编制招标文件、组织评标、开标、定标、签发中标通知书、整理、移交档案等，并协助委托方与中标单位签定中标合同。</w:t>
      </w:r>
    </w:p>
    <w:p>
      <w:pPr>
        <w:spacing w:line="600" w:lineRule="exact"/>
        <w:ind w:right="240" w:firstLine="480"/>
        <w:rPr>
          <w:rFonts w:hint="eastAsia" w:ascii="仿宋" w:hAnsi="仿宋" w:eastAsia="仿宋" w:cs="仿宋"/>
          <w:sz w:val="21"/>
          <w:szCs w:val="21"/>
        </w:rPr>
      </w:pPr>
      <w:r>
        <w:rPr>
          <w:rFonts w:hint="eastAsia" w:ascii="仿宋" w:hAnsi="仿宋" w:eastAsia="仿宋" w:cs="仿宋"/>
          <w:sz w:val="21"/>
          <w:szCs w:val="21"/>
        </w:rPr>
        <w:t>2、中标服务商服务有效期</w:t>
      </w:r>
    </w:p>
    <w:p>
      <w:pPr>
        <w:spacing w:line="600" w:lineRule="exact"/>
        <w:ind w:right="240" w:firstLine="480"/>
        <w:rPr>
          <w:rFonts w:hint="eastAsia" w:ascii="仿宋" w:hAnsi="仿宋" w:eastAsia="仿宋" w:cs="仿宋"/>
          <w:sz w:val="21"/>
          <w:szCs w:val="21"/>
        </w:rPr>
      </w:pPr>
      <w:r>
        <w:rPr>
          <w:rFonts w:hint="eastAsia" w:ascii="仿宋" w:hAnsi="仿宋" w:eastAsia="仿宋" w:cs="仿宋"/>
          <w:sz w:val="21"/>
          <w:szCs w:val="21"/>
        </w:rPr>
        <w:t>中标服务商服务期为合同生效之日起两年，招标人根据项目性质的需要从符合资质的机构中选取，在服务期间，招标人不保证中标服务商具体承担的项目数量。</w:t>
      </w:r>
    </w:p>
    <w:p>
      <w:pPr>
        <w:spacing w:line="600" w:lineRule="exact"/>
        <w:ind w:right="240" w:firstLine="480"/>
        <w:rPr>
          <w:rFonts w:hint="eastAsia" w:ascii="仿宋" w:hAnsi="仿宋" w:eastAsia="仿宋" w:cs="仿宋"/>
          <w:sz w:val="21"/>
          <w:szCs w:val="21"/>
        </w:rPr>
      </w:pPr>
      <w:r>
        <w:rPr>
          <w:rFonts w:hint="eastAsia" w:ascii="仿宋" w:hAnsi="仿宋" w:eastAsia="仿宋" w:cs="仿宋"/>
          <w:sz w:val="21"/>
          <w:szCs w:val="21"/>
        </w:rPr>
        <w:t>3、项目要求</w:t>
      </w:r>
    </w:p>
    <w:p>
      <w:pPr>
        <w:spacing w:line="600" w:lineRule="exact"/>
        <w:ind w:right="240" w:firstLine="480"/>
        <w:rPr>
          <w:rFonts w:hint="eastAsia" w:ascii="仿宋" w:hAnsi="仿宋" w:eastAsia="仿宋" w:cs="仿宋"/>
          <w:sz w:val="21"/>
          <w:szCs w:val="21"/>
        </w:rPr>
      </w:pPr>
      <w:r>
        <w:rPr>
          <w:rFonts w:hint="eastAsia" w:ascii="仿宋" w:hAnsi="仿宋" w:eastAsia="仿宋" w:cs="仿宋"/>
          <w:sz w:val="21"/>
          <w:szCs w:val="21"/>
        </w:rPr>
        <w:t>3.1招标人有权对入围招标代理机构进行考核管理，有权对招标代理机构受托项目的过程、结果进行审查，对招标业务不熟悉或职责未履行或履行不力的，可扣减或拒付相关服务费，视情清退出招标代理</w:t>
      </w:r>
      <w:r>
        <w:rPr>
          <w:rFonts w:hint="eastAsia" w:ascii="仿宋" w:hAnsi="仿宋" w:eastAsia="仿宋" w:cs="仿宋"/>
          <w:sz w:val="21"/>
          <w:szCs w:val="21"/>
          <w:lang w:val="en-US" w:eastAsia="zh-CN"/>
        </w:rPr>
        <w:t>服务合作单位</w:t>
      </w:r>
      <w:r>
        <w:rPr>
          <w:rFonts w:hint="eastAsia" w:ascii="仿宋" w:hAnsi="仿宋" w:eastAsia="仿宋" w:cs="仿宋"/>
          <w:sz w:val="21"/>
          <w:szCs w:val="21"/>
        </w:rPr>
        <w:t>。</w:t>
      </w:r>
    </w:p>
    <w:p>
      <w:pPr>
        <w:spacing w:line="600" w:lineRule="exact"/>
        <w:ind w:right="240" w:firstLine="480"/>
        <w:rPr>
          <w:rFonts w:hint="eastAsia" w:ascii="仿宋" w:hAnsi="仿宋" w:eastAsia="仿宋" w:cs="仿宋"/>
          <w:sz w:val="21"/>
          <w:szCs w:val="21"/>
        </w:rPr>
      </w:pPr>
      <w:r>
        <w:rPr>
          <w:rFonts w:hint="eastAsia" w:ascii="仿宋" w:hAnsi="仿宋" w:eastAsia="仿宋" w:cs="仿宋"/>
          <w:sz w:val="21"/>
          <w:szCs w:val="21"/>
        </w:rPr>
        <w:t>4、项目实施人员要求</w:t>
      </w:r>
    </w:p>
    <w:p>
      <w:pPr>
        <w:spacing w:line="600" w:lineRule="exact"/>
        <w:ind w:right="240" w:firstLine="480"/>
        <w:rPr>
          <w:rFonts w:hint="eastAsia" w:ascii="仿宋" w:hAnsi="仿宋" w:eastAsia="仿宋" w:cs="仿宋"/>
          <w:sz w:val="21"/>
          <w:szCs w:val="21"/>
        </w:rPr>
      </w:pPr>
      <w:r>
        <w:rPr>
          <w:rFonts w:hint="eastAsia" w:ascii="仿宋" w:hAnsi="仿宋" w:eastAsia="仿宋" w:cs="仿宋"/>
          <w:sz w:val="21"/>
          <w:szCs w:val="21"/>
        </w:rPr>
        <w:t>4.1投标人应熟悉《中华人民共和国政府采购法》、《中华人民共和国政府采购法实施条例》等国家、地方、部队相关法律法规，也应具备招标代理的能力和经验，有足够的人力、物力等资源，并具备相关专业的招标代理人员，能保证按时按质按量完成委托的代理工作。</w:t>
      </w:r>
    </w:p>
    <w:p>
      <w:pPr>
        <w:spacing w:line="600" w:lineRule="exact"/>
        <w:ind w:right="240" w:firstLine="480"/>
        <w:rPr>
          <w:rFonts w:hint="eastAsia" w:ascii="仿宋" w:hAnsi="仿宋" w:eastAsia="仿宋" w:cs="仿宋"/>
          <w:sz w:val="21"/>
          <w:szCs w:val="21"/>
        </w:rPr>
      </w:pPr>
      <w:r>
        <w:rPr>
          <w:rFonts w:hint="eastAsia" w:ascii="仿宋" w:hAnsi="仿宋" w:eastAsia="仿宋" w:cs="仿宋"/>
          <w:sz w:val="21"/>
          <w:szCs w:val="21"/>
        </w:rPr>
        <w:t>4.2拟派项目人员名单由项目负责人及有关专业人员组成，其中每个项目拟派的项目负责人应具备丰富的招标代理工作经验。</w:t>
      </w:r>
    </w:p>
    <w:p>
      <w:pPr>
        <w:spacing w:line="600" w:lineRule="exact"/>
        <w:ind w:right="240" w:firstLine="480"/>
        <w:rPr>
          <w:rFonts w:hint="eastAsia" w:ascii="仿宋" w:hAnsi="仿宋" w:eastAsia="仿宋" w:cs="仿宋"/>
          <w:sz w:val="21"/>
          <w:szCs w:val="21"/>
        </w:rPr>
      </w:pPr>
      <w:r>
        <w:rPr>
          <w:rFonts w:hint="eastAsia" w:ascii="仿宋" w:hAnsi="仿宋" w:eastAsia="仿宋" w:cs="仿宋"/>
          <w:sz w:val="21"/>
          <w:szCs w:val="21"/>
        </w:rPr>
        <w:t>4.3在招标代理过程中，投标人须在招标公告人的监督领导下开展工作，若发现中标服务商工作人员存在职业道德、工作态度和能力等问题不能胜任招标代理工作要求的，招标人有更换相关人员、减少委托任务和中止合同的权利；情节严重的，移交相关执 法部门处理。</w:t>
      </w:r>
      <w:bookmarkStart w:id="64" w:name="page22"/>
      <w:bookmarkEnd w:id="64"/>
    </w:p>
    <w:p>
      <w:pPr>
        <w:spacing w:line="600" w:lineRule="exact"/>
        <w:ind w:right="240" w:firstLine="411" w:firstLineChars="196"/>
        <w:rPr>
          <w:rFonts w:hint="eastAsia" w:ascii="仿宋" w:hAnsi="仿宋" w:eastAsia="仿宋" w:cs="仿宋"/>
          <w:sz w:val="21"/>
          <w:szCs w:val="21"/>
        </w:rPr>
      </w:pPr>
      <w:r>
        <w:rPr>
          <w:rFonts w:hint="eastAsia" w:ascii="仿宋" w:hAnsi="仿宋" w:eastAsia="仿宋" w:cs="仿宋"/>
          <w:sz w:val="21"/>
          <w:szCs w:val="21"/>
        </w:rPr>
        <w:t>5.具体服务要求：</w:t>
      </w:r>
    </w:p>
    <w:p>
      <w:pPr>
        <w:spacing w:line="600" w:lineRule="exact"/>
        <w:ind w:right="240" w:firstLine="420" w:firstLineChars="200"/>
        <w:rPr>
          <w:rFonts w:hint="eastAsia" w:ascii="仿宋" w:hAnsi="仿宋" w:eastAsia="仿宋" w:cs="仿宋"/>
          <w:sz w:val="21"/>
          <w:szCs w:val="21"/>
        </w:rPr>
      </w:pPr>
      <w:r>
        <w:rPr>
          <w:rFonts w:hint="eastAsia" w:ascii="仿宋" w:hAnsi="仿宋" w:eastAsia="仿宋" w:cs="仿宋"/>
          <w:sz w:val="21"/>
          <w:szCs w:val="21"/>
        </w:rPr>
        <w:t>5.1 投标人应在磋商响应文件中提交招标服务方案、承诺等内容。</w:t>
      </w:r>
    </w:p>
    <w:p>
      <w:pPr>
        <w:spacing w:line="600" w:lineRule="exact"/>
        <w:ind w:left="420" w:leftChars="200" w:right="240" w:firstLine="0" w:firstLineChars="0"/>
        <w:rPr>
          <w:rFonts w:hint="eastAsia" w:ascii="仿宋" w:hAnsi="仿宋" w:eastAsia="仿宋" w:cs="仿宋"/>
          <w:sz w:val="21"/>
          <w:szCs w:val="21"/>
        </w:rPr>
      </w:pPr>
      <w:r>
        <w:rPr>
          <w:rFonts w:hint="eastAsia" w:ascii="仿宋" w:hAnsi="仿宋" w:eastAsia="仿宋" w:cs="仿宋"/>
          <w:sz w:val="21"/>
          <w:szCs w:val="21"/>
        </w:rPr>
        <w:t>5.2 投标人应有健全的组织机构和内部管理制度，有完善的质量保证体系和档案管理制度</w:t>
      </w:r>
      <w:r>
        <w:rPr>
          <w:rFonts w:hint="eastAsia" w:ascii="仿宋" w:hAnsi="仿宋" w:eastAsia="仿宋" w:cs="仿宋"/>
          <w:sz w:val="21"/>
          <w:szCs w:val="21"/>
          <w:lang w:eastAsia="zh-CN"/>
        </w:rPr>
        <w:t>。</w:t>
      </w:r>
      <w:r>
        <w:rPr>
          <w:rFonts w:hint="eastAsia" w:ascii="仿宋" w:hAnsi="仿宋" w:eastAsia="仿宋" w:cs="仿宋"/>
          <w:sz w:val="21"/>
          <w:szCs w:val="21"/>
        </w:rPr>
        <w:t>5.3 投标人应有保证业务需要的交通工具、现代办公设备。</w:t>
      </w:r>
    </w:p>
    <w:p>
      <w:pPr>
        <w:spacing w:line="600" w:lineRule="exact"/>
        <w:ind w:right="240" w:firstLine="480"/>
        <w:rPr>
          <w:rFonts w:hint="eastAsia" w:ascii="仿宋" w:hAnsi="仿宋" w:eastAsia="仿宋" w:cs="仿宋"/>
          <w:sz w:val="21"/>
          <w:szCs w:val="21"/>
        </w:rPr>
      </w:pPr>
      <w:r>
        <w:rPr>
          <w:rFonts w:hint="eastAsia" w:ascii="仿宋" w:hAnsi="仿宋" w:eastAsia="仿宋" w:cs="仿宋"/>
          <w:sz w:val="21"/>
          <w:szCs w:val="21"/>
        </w:rPr>
        <w:t>5.4 中标服务商应根据国家和省有关法规、政策、文件及有关规定， 本着为节约投资的原则，科学、客观、公正地开展招标工作，安全、稳妥地保管好招标人交付的招标业务资料，保守当事人的商业秘密；按招标人的要求按时按质按量提供招标资料。因招标代理工作被质疑引起投诉的（投诉成立的），中标服务商须承担相关责任并接受招标人作出的通报批评、扣减招标代理费用、停止委托新的招标事宜和解除委托合同等处罚。</w:t>
      </w:r>
    </w:p>
    <w:p>
      <w:pPr>
        <w:spacing w:line="600" w:lineRule="exact"/>
        <w:ind w:right="240" w:firstLine="480"/>
        <w:rPr>
          <w:rFonts w:hint="eastAsia" w:ascii="仿宋" w:hAnsi="仿宋" w:eastAsia="仿宋" w:cs="仿宋"/>
          <w:sz w:val="21"/>
          <w:szCs w:val="21"/>
        </w:rPr>
      </w:pPr>
      <w:r>
        <w:rPr>
          <w:rFonts w:hint="eastAsia" w:ascii="仿宋" w:hAnsi="仿宋" w:eastAsia="仿宋" w:cs="仿宋"/>
          <w:sz w:val="21"/>
          <w:szCs w:val="21"/>
        </w:rPr>
        <w:t>5.5 中标服务商必须独立完成招标人委托的招标代理任务，不得将招标代理业务转让给第三方完成，并能按招标人的要求定期做好已完成项目的相关资料的移交和归档工作。</w:t>
      </w:r>
    </w:p>
    <w:p>
      <w:pPr>
        <w:spacing w:line="600" w:lineRule="exact"/>
        <w:ind w:right="240" w:firstLine="480"/>
        <w:rPr>
          <w:rFonts w:hint="eastAsia" w:ascii="仿宋" w:hAnsi="仿宋" w:eastAsia="仿宋" w:cs="仿宋"/>
          <w:sz w:val="21"/>
          <w:szCs w:val="21"/>
        </w:rPr>
        <w:sectPr>
          <w:headerReference r:id="rId11" w:type="default"/>
          <w:footerReference r:id="rId12" w:type="default"/>
          <w:pgSz w:w="11906" w:h="16838"/>
          <w:pgMar w:top="1191" w:right="1417" w:bottom="964" w:left="1417" w:header="851" w:footer="992" w:gutter="0"/>
          <w:pgNumType w:fmt="decimal"/>
          <w:cols w:space="720" w:num="1"/>
          <w:titlePg/>
          <w:docGrid w:type="linesAndChars" w:linePitch="462" w:charSpace="200"/>
        </w:sectPr>
      </w:pPr>
      <w:r>
        <w:rPr>
          <w:rFonts w:hint="eastAsia" w:ascii="仿宋" w:hAnsi="仿宋" w:eastAsia="仿宋" w:cs="仿宋"/>
          <w:sz w:val="21"/>
          <w:szCs w:val="21"/>
        </w:rPr>
        <w:t>5.6 根据有关规定，参与招标投标活动的各单位应对招投标过程、资料中的内容保密，不得对外宣传、散布，否则应承担相应的法律责任，投标人须提供相应的保密承诺。</w:t>
      </w:r>
    </w:p>
    <w:p>
      <w:pPr>
        <w:pStyle w:val="7"/>
        <w:rPr>
          <w:rFonts w:hint="eastAsia" w:ascii="仿宋" w:hAnsi="仿宋" w:eastAsia="仿宋" w:cs="仿宋"/>
        </w:rPr>
      </w:pPr>
    </w:p>
    <w:p>
      <w:pPr>
        <w:pStyle w:val="7"/>
        <w:rPr>
          <w:rFonts w:hint="eastAsia" w:ascii="仿宋" w:hAnsi="仿宋" w:eastAsia="仿宋" w:cs="仿宋"/>
        </w:rPr>
      </w:pPr>
    </w:p>
    <w:p>
      <w:pPr>
        <w:pStyle w:val="7"/>
        <w:rPr>
          <w:rFonts w:hint="eastAsia" w:ascii="仿宋" w:hAnsi="仿宋" w:eastAsia="仿宋" w:cs="仿宋"/>
        </w:rPr>
      </w:pPr>
    </w:p>
    <w:p>
      <w:pPr>
        <w:pStyle w:val="7"/>
        <w:rPr>
          <w:rFonts w:hint="eastAsia" w:ascii="仿宋" w:hAnsi="仿宋" w:eastAsia="仿宋" w:cs="仿宋"/>
        </w:rPr>
      </w:pPr>
    </w:p>
    <w:p>
      <w:pPr>
        <w:pStyle w:val="5"/>
        <w:snapToGrid w:val="0"/>
        <w:spacing w:line="360" w:lineRule="auto"/>
        <w:ind w:left="420" w:leftChars="200"/>
        <w:rPr>
          <w:rFonts w:hint="eastAsia" w:ascii="仿宋" w:hAnsi="仿宋" w:eastAsia="仿宋" w:cs="仿宋"/>
          <w:color w:val="auto"/>
          <w:sz w:val="32"/>
          <w:szCs w:val="32"/>
        </w:rPr>
      </w:pPr>
      <w:bookmarkStart w:id="65" w:name="_Toc103602614"/>
    </w:p>
    <w:p>
      <w:pPr>
        <w:pStyle w:val="5"/>
        <w:snapToGrid w:val="0"/>
        <w:spacing w:line="360" w:lineRule="auto"/>
        <w:ind w:left="420" w:leftChars="200"/>
        <w:rPr>
          <w:rFonts w:hint="eastAsia" w:ascii="仿宋" w:hAnsi="仿宋" w:eastAsia="仿宋" w:cs="仿宋"/>
          <w:color w:val="auto"/>
          <w:sz w:val="32"/>
          <w:szCs w:val="32"/>
        </w:rPr>
      </w:pPr>
    </w:p>
    <w:p>
      <w:pPr>
        <w:pStyle w:val="5"/>
        <w:snapToGrid w:val="0"/>
        <w:spacing w:line="360" w:lineRule="auto"/>
        <w:ind w:left="420" w:leftChars="200"/>
        <w:jc w:val="center"/>
        <w:rPr>
          <w:rFonts w:hint="eastAsia" w:ascii="仿宋" w:hAnsi="仿宋" w:eastAsia="仿宋" w:cs="仿宋"/>
          <w:color w:val="auto"/>
          <w:sz w:val="32"/>
          <w:szCs w:val="32"/>
        </w:rPr>
      </w:pPr>
      <w:bookmarkStart w:id="66" w:name="_Toc4462"/>
      <w:r>
        <w:rPr>
          <w:rFonts w:hint="eastAsia" w:ascii="仿宋" w:hAnsi="仿宋" w:eastAsia="仿宋" w:cs="仿宋"/>
          <w:color w:val="auto"/>
          <w:sz w:val="32"/>
          <w:szCs w:val="32"/>
        </w:rPr>
        <w:t>第四</w:t>
      </w:r>
      <w:r>
        <w:rPr>
          <w:rFonts w:hint="eastAsia" w:ascii="仿宋" w:hAnsi="仿宋" w:eastAsia="仿宋" w:cs="仿宋"/>
          <w:color w:val="auto"/>
          <w:sz w:val="32"/>
          <w:szCs w:val="32"/>
          <w:lang w:val="en-US" w:eastAsia="zh-CN"/>
        </w:rPr>
        <w:t>部分</w:t>
      </w:r>
      <w:r>
        <w:rPr>
          <w:rFonts w:hint="eastAsia" w:ascii="仿宋" w:hAnsi="仿宋" w:eastAsia="仿宋" w:cs="仿宋"/>
          <w:color w:val="auto"/>
          <w:sz w:val="32"/>
          <w:szCs w:val="32"/>
        </w:rPr>
        <w:t xml:space="preserve">  合同条款</w:t>
      </w:r>
      <w:bookmarkEnd w:id="58"/>
      <w:bookmarkEnd w:id="59"/>
      <w:bookmarkEnd w:id="60"/>
      <w:bookmarkEnd w:id="61"/>
      <w:bookmarkEnd w:id="62"/>
      <w:bookmarkEnd w:id="65"/>
      <w:bookmarkEnd w:id="66"/>
    </w:p>
    <w:p>
      <w:pPr>
        <w:adjustRightInd w:val="0"/>
        <w:snapToGrid w:val="0"/>
        <w:spacing w:line="360" w:lineRule="auto"/>
        <w:ind w:left="420" w:leftChars="200"/>
        <w:jc w:val="center"/>
        <w:rPr>
          <w:rFonts w:hint="eastAsia" w:ascii="仿宋" w:hAnsi="仿宋" w:eastAsia="仿宋" w:cs="仿宋"/>
          <w:sz w:val="24"/>
          <w:szCs w:val="24"/>
        </w:rPr>
      </w:pPr>
      <w:r>
        <w:rPr>
          <w:rFonts w:hint="eastAsia" w:ascii="仿宋" w:hAnsi="仿宋" w:eastAsia="仿宋" w:cs="仿宋"/>
          <w:sz w:val="24"/>
          <w:szCs w:val="24"/>
        </w:rPr>
        <w:t>（合同样本）</w:t>
      </w:r>
    </w:p>
    <w:p>
      <w:pPr>
        <w:adjustRightInd w:val="0"/>
        <w:snapToGrid w:val="0"/>
        <w:spacing w:line="360" w:lineRule="auto"/>
        <w:ind w:left="420" w:leftChars="200"/>
        <w:rPr>
          <w:rFonts w:hint="eastAsia" w:ascii="仿宋" w:hAnsi="仿宋" w:eastAsia="仿宋" w:cs="仿宋"/>
          <w:sz w:val="24"/>
          <w:szCs w:val="24"/>
        </w:rPr>
      </w:pPr>
    </w:p>
    <w:p>
      <w:pPr>
        <w:adjustRightInd w:val="0"/>
        <w:snapToGrid w:val="0"/>
        <w:spacing w:line="360" w:lineRule="auto"/>
        <w:ind w:left="420" w:leftChars="200"/>
        <w:rPr>
          <w:rFonts w:hint="eastAsia" w:ascii="仿宋" w:hAnsi="仿宋" w:eastAsia="仿宋" w:cs="仿宋"/>
          <w:sz w:val="24"/>
          <w:szCs w:val="24"/>
        </w:rPr>
      </w:pPr>
    </w:p>
    <w:p>
      <w:pPr>
        <w:adjustRightInd w:val="0"/>
        <w:snapToGrid w:val="0"/>
        <w:spacing w:line="360" w:lineRule="auto"/>
        <w:ind w:left="420" w:leftChars="200"/>
        <w:rPr>
          <w:rFonts w:hint="eastAsia" w:ascii="仿宋" w:hAnsi="仿宋" w:eastAsia="仿宋" w:cs="仿宋"/>
          <w:sz w:val="24"/>
          <w:szCs w:val="24"/>
        </w:rPr>
      </w:pPr>
    </w:p>
    <w:p>
      <w:pPr>
        <w:adjustRightInd w:val="0"/>
        <w:snapToGrid w:val="0"/>
        <w:spacing w:line="360" w:lineRule="auto"/>
        <w:ind w:left="420" w:leftChars="200"/>
        <w:rPr>
          <w:rFonts w:hint="eastAsia" w:ascii="仿宋" w:hAnsi="仿宋" w:eastAsia="仿宋" w:cs="仿宋"/>
          <w:sz w:val="24"/>
          <w:szCs w:val="24"/>
        </w:rPr>
      </w:pPr>
    </w:p>
    <w:p>
      <w:pPr>
        <w:adjustRightInd w:val="0"/>
        <w:snapToGrid w:val="0"/>
        <w:spacing w:line="360" w:lineRule="auto"/>
        <w:ind w:left="420" w:leftChars="200"/>
        <w:jc w:val="center"/>
        <w:rPr>
          <w:rFonts w:hint="eastAsia" w:ascii="仿宋" w:hAnsi="仿宋" w:eastAsia="仿宋" w:cs="仿宋"/>
          <w:sz w:val="24"/>
          <w:szCs w:val="24"/>
        </w:rPr>
      </w:pPr>
    </w:p>
    <w:p>
      <w:pPr>
        <w:spacing w:line="600" w:lineRule="auto"/>
        <w:rPr>
          <w:rFonts w:hint="eastAsia" w:ascii="仿宋" w:hAnsi="仿宋" w:eastAsia="仿宋" w:cs="仿宋"/>
          <w:b/>
          <w:bCs/>
          <w:sz w:val="36"/>
          <w:szCs w:val="36"/>
          <w:highlight w:val="cyan"/>
        </w:rPr>
      </w:pPr>
    </w:p>
    <w:p>
      <w:pPr>
        <w:pStyle w:val="64"/>
        <w:autoSpaceDE w:val="0"/>
        <w:autoSpaceDN w:val="0"/>
        <w:snapToGrid w:val="0"/>
        <w:spacing w:line="432" w:lineRule="auto"/>
        <w:jc w:val="center"/>
        <w:textAlignment w:val="bottom"/>
        <w:rPr>
          <w:rFonts w:hint="eastAsia" w:ascii="仿宋" w:hAnsi="仿宋" w:eastAsia="仿宋" w:cs="仿宋"/>
          <w:b/>
          <w:sz w:val="36"/>
          <w:szCs w:val="36"/>
        </w:rPr>
      </w:pPr>
      <w:r>
        <w:rPr>
          <w:rFonts w:hint="eastAsia" w:ascii="仿宋" w:hAnsi="仿宋" w:eastAsia="仿宋" w:cs="仿宋"/>
          <w:b/>
          <w:sz w:val="44"/>
          <w:szCs w:val="44"/>
          <w:highlight w:val="cyan"/>
        </w:rPr>
        <w:br w:type="page"/>
      </w:r>
      <w:r>
        <w:rPr>
          <w:rFonts w:hint="eastAsia" w:ascii="仿宋" w:hAnsi="仿宋" w:eastAsia="仿宋" w:cs="仿宋"/>
          <w:b/>
          <w:sz w:val="36"/>
          <w:szCs w:val="36"/>
        </w:rPr>
        <w:t>招标委托代理协议</w:t>
      </w:r>
    </w:p>
    <w:p>
      <w:pPr>
        <w:adjustRightInd w:val="0"/>
        <w:snapToGrid w:val="0"/>
        <w:spacing w:line="360" w:lineRule="auto"/>
        <w:ind w:firstLine="422" w:firstLineChars="200"/>
        <w:rPr>
          <w:rFonts w:hint="eastAsia" w:ascii="仿宋" w:hAnsi="仿宋" w:eastAsia="仿宋" w:cs="仿宋"/>
          <w:b/>
          <w:bCs/>
          <w:sz w:val="21"/>
          <w:szCs w:val="21"/>
        </w:rPr>
      </w:pPr>
      <w:r>
        <w:rPr>
          <w:rFonts w:hint="eastAsia" w:ascii="仿宋" w:hAnsi="仿宋" w:eastAsia="仿宋" w:cs="仿宋"/>
          <w:b/>
          <w:bCs/>
          <w:sz w:val="21"/>
          <w:szCs w:val="21"/>
        </w:rPr>
        <w:t>甲  方：***********</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地  址：************</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邮  编：****</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联系电话 ********</w:t>
      </w:r>
    </w:p>
    <w:p>
      <w:pPr>
        <w:adjustRightInd w:val="0"/>
        <w:snapToGrid w:val="0"/>
        <w:spacing w:line="360" w:lineRule="auto"/>
        <w:ind w:firstLine="422" w:firstLineChars="200"/>
        <w:rPr>
          <w:rFonts w:hint="eastAsia" w:ascii="仿宋" w:hAnsi="仿宋" w:eastAsia="仿宋" w:cs="仿宋"/>
          <w:b/>
          <w:bCs/>
          <w:sz w:val="21"/>
          <w:szCs w:val="21"/>
        </w:rPr>
      </w:pPr>
      <w:r>
        <w:rPr>
          <w:rFonts w:hint="eastAsia" w:ascii="仿宋" w:hAnsi="仿宋" w:eastAsia="仿宋" w:cs="仿宋"/>
          <w:b/>
          <w:bCs/>
          <w:sz w:val="21"/>
          <w:szCs w:val="21"/>
        </w:rPr>
        <w:t>乙  方：************</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地  址：*****************8</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邮　编：****</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电　话：************</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E-Mail: ****************</w:t>
      </w:r>
    </w:p>
    <w:p>
      <w:pPr>
        <w:adjustRightInd w:val="0"/>
        <w:snapToGrid w:val="0"/>
        <w:spacing w:line="360" w:lineRule="auto"/>
        <w:ind w:firstLine="420" w:firstLineChars="200"/>
        <w:rPr>
          <w:rFonts w:hint="eastAsia" w:ascii="仿宋" w:hAnsi="仿宋" w:eastAsia="仿宋" w:cs="仿宋"/>
          <w:sz w:val="21"/>
          <w:szCs w:val="21"/>
        </w:rPr>
      </w:pP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根据按照《中华人民共和国政府采购法》、《中华人民共和国政府采购法实施条例》、《政府采购货物和服务招标投标管理办法》（财政部令第 87 号）、《中华人民共和国合同法》和有关法律、法规，甲乙双方本着诚实信用、平等互利的原则，就招标代理业务开展签订本协议。</w:t>
      </w:r>
    </w:p>
    <w:p>
      <w:pPr>
        <w:adjustRightInd w:val="0"/>
        <w:snapToGrid w:val="0"/>
        <w:spacing w:line="360" w:lineRule="auto"/>
        <w:ind w:firstLine="420" w:firstLineChars="200"/>
        <w:rPr>
          <w:rFonts w:hint="eastAsia" w:ascii="仿宋" w:hAnsi="仿宋" w:eastAsia="仿宋" w:cs="仿宋"/>
          <w:sz w:val="21"/>
          <w:szCs w:val="21"/>
        </w:rPr>
      </w:pPr>
    </w:p>
    <w:p>
      <w:pPr>
        <w:pStyle w:val="54"/>
        <w:adjustRightInd w:val="0"/>
        <w:snapToGrid w:val="0"/>
        <w:spacing w:line="360" w:lineRule="auto"/>
        <w:ind w:firstLine="413" w:firstLineChars="196"/>
        <w:rPr>
          <w:rFonts w:hint="eastAsia" w:ascii="仿宋" w:hAnsi="仿宋" w:eastAsia="仿宋" w:cs="仿宋"/>
          <w:b/>
          <w:sz w:val="21"/>
          <w:szCs w:val="21"/>
          <w:u w:val="single"/>
        </w:rPr>
      </w:pPr>
      <w:r>
        <w:rPr>
          <w:rFonts w:hint="eastAsia" w:ascii="仿宋" w:hAnsi="仿宋" w:eastAsia="仿宋" w:cs="仿宋"/>
          <w:b/>
          <w:sz w:val="21"/>
          <w:szCs w:val="21"/>
        </w:rPr>
        <w:t xml:space="preserve">第一条  </w:t>
      </w:r>
      <w:r>
        <w:rPr>
          <w:rFonts w:hint="eastAsia" w:ascii="仿宋" w:hAnsi="仿宋" w:eastAsia="仿宋" w:cs="仿宋"/>
          <w:sz w:val="21"/>
          <w:szCs w:val="21"/>
        </w:rPr>
        <w:t>甲方愿意委托乙方，乙方接受甲方的委托，承担</w:t>
      </w:r>
      <w:r>
        <w:rPr>
          <w:rFonts w:hint="eastAsia" w:ascii="仿宋" w:hAnsi="仿宋" w:eastAsia="仿宋" w:cs="仿宋"/>
          <w:sz w:val="21"/>
          <w:szCs w:val="21"/>
          <w:u w:val="single"/>
        </w:rPr>
        <w:t>********************项目</w:t>
      </w:r>
      <w:r>
        <w:rPr>
          <w:rFonts w:hint="eastAsia" w:ascii="仿宋" w:hAnsi="仿宋" w:eastAsia="仿宋" w:cs="仿宋"/>
          <w:sz w:val="21"/>
          <w:szCs w:val="21"/>
        </w:rPr>
        <w:t>的招标工作,（采购方式：********</w:t>
      </w:r>
      <w:r>
        <w:rPr>
          <w:rFonts w:hint="eastAsia" w:ascii="仿宋" w:hAnsi="仿宋" w:eastAsia="仿宋" w:cs="仿宋"/>
          <w:sz w:val="21"/>
          <w:szCs w:val="21"/>
          <w:u w:val="single"/>
        </w:rPr>
        <w:t xml:space="preserve"> </w:t>
      </w:r>
      <w:r>
        <w:rPr>
          <w:rFonts w:hint="eastAsia" w:ascii="仿宋" w:hAnsi="仿宋" w:eastAsia="仿宋" w:cs="仿宋"/>
          <w:sz w:val="21"/>
          <w:szCs w:val="21"/>
        </w:rPr>
        <w:t>采购预算：</w:t>
      </w:r>
      <w:r>
        <w:rPr>
          <w:rFonts w:hint="eastAsia" w:ascii="仿宋" w:hAnsi="仿宋" w:eastAsia="仿宋" w:cs="仿宋"/>
          <w:sz w:val="21"/>
          <w:szCs w:val="21"/>
          <w:u w:val="single"/>
        </w:rPr>
        <w:t xml:space="preserve">         万元</w:t>
      </w:r>
      <w:r>
        <w:rPr>
          <w:rFonts w:hint="eastAsia" w:ascii="仿宋" w:hAnsi="仿宋" w:eastAsia="仿宋" w:cs="仿宋"/>
          <w:sz w:val="21"/>
          <w:szCs w:val="21"/>
        </w:rPr>
        <w:t>）。双方授权代表经过友好协商，同意按照下列条款签定委托协议，以资双方共同遵守。</w:t>
      </w:r>
    </w:p>
    <w:p>
      <w:pPr>
        <w:adjustRightInd w:val="0"/>
        <w:snapToGrid w:val="0"/>
        <w:spacing w:line="360" w:lineRule="auto"/>
        <w:ind w:firstLine="422" w:firstLineChars="200"/>
        <w:rPr>
          <w:rFonts w:hint="eastAsia" w:ascii="仿宋" w:hAnsi="仿宋" w:eastAsia="仿宋" w:cs="仿宋"/>
          <w:sz w:val="21"/>
          <w:szCs w:val="21"/>
        </w:rPr>
      </w:pPr>
      <w:r>
        <w:rPr>
          <w:rFonts w:hint="eastAsia" w:ascii="仿宋" w:hAnsi="仿宋" w:eastAsia="仿宋" w:cs="仿宋"/>
          <w:b/>
          <w:sz w:val="21"/>
          <w:szCs w:val="21"/>
        </w:rPr>
        <w:t xml:space="preserve">第二条  </w:t>
      </w:r>
      <w:r>
        <w:rPr>
          <w:rFonts w:hint="eastAsia" w:ascii="仿宋" w:hAnsi="仿宋" w:eastAsia="仿宋" w:cs="仿宋"/>
          <w:sz w:val="21"/>
          <w:szCs w:val="21"/>
        </w:rPr>
        <w:t>本项目委托期限</w:t>
      </w:r>
      <w:r>
        <w:rPr>
          <w:rFonts w:hint="eastAsia" w:ascii="仿宋" w:hAnsi="仿宋" w:eastAsia="仿宋" w:cs="仿宋"/>
          <w:sz w:val="21"/>
          <w:szCs w:val="21"/>
          <w:u w:val="single"/>
        </w:rPr>
        <w:t>从委托之日起至合同签订之后</w:t>
      </w:r>
      <w:r>
        <w:rPr>
          <w:rFonts w:hint="eastAsia" w:ascii="仿宋" w:hAnsi="仿宋" w:eastAsia="仿宋" w:cs="仿宋"/>
          <w:sz w:val="21"/>
          <w:szCs w:val="21"/>
        </w:rPr>
        <w:t>双方资料交接完毕止。</w:t>
      </w:r>
    </w:p>
    <w:p>
      <w:pPr>
        <w:adjustRightInd w:val="0"/>
        <w:snapToGrid w:val="0"/>
        <w:spacing w:line="360" w:lineRule="auto"/>
        <w:ind w:firstLine="422" w:firstLineChars="200"/>
        <w:rPr>
          <w:rFonts w:hint="eastAsia" w:ascii="仿宋" w:hAnsi="仿宋" w:eastAsia="仿宋" w:cs="仿宋"/>
          <w:sz w:val="21"/>
          <w:szCs w:val="21"/>
        </w:rPr>
      </w:pPr>
      <w:r>
        <w:rPr>
          <w:rFonts w:hint="eastAsia" w:ascii="仿宋" w:hAnsi="仿宋" w:eastAsia="仿宋" w:cs="仿宋"/>
          <w:b/>
          <w:sz w:val="21"/>
          <w:szCs w:val="21"/>
        </w:rPr>
        <w:t>第三条</w:t>
      </w:r>
      <w:r>
        <w:rPr>
          <w:rFonts w:hint="eastAsia" w:ascii="仿宋" w:hAnsi="仿宋" w:eastAsia="仿宋" w:cs="仿宋"/>
          <w:sz w:val="21"/>
          <w:szCs w:val="21"/>
        </w:rPr>
        <w:t xml:space="preserve">  本协议的采购代理范围为本项目全程招标代理活动。</w:t>
      </w:r>
    </w:p>
    <w:p>
      <w:pPr>
        <w:adjustRightInd w:val="0"/>
        <w:snapToGrid w:val="0"/>
        <w:spacing w:line="360" w:lineRule="auto"/>
        <w:ind w:firstLine="422" w:firstLineChars="200"/>
        <w:rPr>
          <w:rFonts w:hint="eastAsia" w:ascii="仿宋" w:hAnsi="仿宋" w:eastAsia="仿宋" w:cs="仿宋"/>
          <w:b/>
          <w:sz w:val="21"/>
          <w:szCs w:val="21"/>
        </w:rPr>
      </w:pPr>
      <w:r>
        <w:rPr>
          <w:rFonts w:hint="eastAsia" w:ascii="仿宋" w:hAnsi="仿宋" w:eastAsia="仿宋" w:cs="仿宋"/>
          <w:b/>
          <w:sz w:val="21"/>
          <w:szCs w:val="21"/>
        </w:rPr>
        <w:t>第四条  甲方的责任</w:t>
      </w:r>
    </w:p>
    <w:p>
      <w:pPr>
        <w:adjustRightInd w:val="0"/>
        <w:snapToGrid w:val="0"/>
        <w:spacing w:line="360" w:lineRule="auto"/>
        <w:ind w:left="210" w:leftChars="100" w:firstLine="315" w:firstLineChars="150"/>
        <w:rPr>
          <w:rFonts w:hint="eastAsia" w:ascii="仿宋" w:hAnsi="仿宋" w:eastAsia="仿宋" w:cs="仿宋"/>
          <w:sz w:val="21"/>
          <w:szCs w:val="21"/>
        </w:rPr>
      </w:pPr>
      <w:r>
        <w:rPr>
          <w:rFonts w:hint="eastAsia" w:ascii="仿宋" w:hAnsi="仿宋" w:eastAsia="仿宋" w:cs="仿宋"/>
          <w:sz w:val="21"/>
          <w:szCs w:val="21"/>
        </w:rPr>
        <w:t>1、甲方委托乙方具体组织实施的政府采购项目，应经过政府采购监督管理部门审核批准，并保证采购资金已落实到位；</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2、甲方指定人员作为项目负责人，代表甲方联系和处理采购过程中的有关具体事项；</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3、向乙方提供本项目采购需求以及合同特殊条款等资料，采购需求应明确完整，符合相关法律法规要求；</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4、甲方应对乙方编制的招标（采购）文件予以审核并签字确认；</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5、甲方有权对委托的项目提出合理、合法的要求，但不得指定供应商或指定品牌，不得提出含有倾向性、限制性或者排斥潜在供应商的要求；</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6、甲方需协助乙方进行有关招标（采购）文件的澄清、答疑和修改工作；</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7、负责派代表出席开标大会，并按照相关法规指派采购方专家参加评标工作；</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8、公开招标项目由甲方或者采购代理机构组建资格审查小组，负责依法对投标人的资格进行审查，并出具《政府采购项目资格审查小组人员名单》；</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9、甲方依法组建评标（审）委员会，依据有关规定派代表参加评标（审）活动，但不得非法干预、影响评标（审）过程和结果，并出具《招标人代表参加评标授权委托书》；</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10、甲方须在政府采购项目开标（公开招标、竞争性谈判、单一来源采购、竞争性磋商等）前半天，配合乙方从省级评标专家库中随机抽取评审专家；</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11、在评审过程中，甲方应对评审内容保密；</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12、甲方有权确定中标候选人，但必须按照评审报告中推荐的中标、成交候选人的顺序确定；</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 xml:space="preserve">13、根据乙方发出的中标（成交）通知书, 甲方在规定的时间内与中标（成交）供应商签订合同，所签合同不得对招标（采购）文件实质性内容进行修改； </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14、甲方负责在合同签订之日起2个工作日内，将政府采购合同在省级政府采购网上公告；</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 xml:space="preserve">15、甲方应按照采购合同和招标（采购）文件的约定，组织对政府采购项目的验收。 </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16、供应商对采购需求的质疑，由甲方在法定时间内负责回复，并将回复函报乙方一份。如供应商提出投诉的，应配合政府采购监督管理部门处理供应商投诉调查；</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17、法律和法规规定的其他权力与义务;</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18、甲方需于</w:t>
      </w:r>
      <w:r>
        <w:rPr>
          <w:rFonts w:hint="eastAsia" w:ascii="仿宋" w:hAnsi="仿宋" w:eastAsia="仿宋" w:cs="仿宋"/>
          <w:sz w:val="21"/>
          <w:szCs w:val="21"/>
          <w:u w:val="single"/>
        </w:rPr>
        <w:t xml:space="preserve">   个工作</w:t>
      </w:r>
      <w:r>
        <w:rPr>
          <w:rFonts w:hint="eastAsia" w:ascii="仿宋" w:hAnsi="仿宋" w:eastAsia="仿宋" w:cs="仿宋"/>
          <w:sz w:val="21"/>
          <w:szCs w:val="21"/>
        </w:rPr>
        <w:t>日内向乙方提供本项目的采购需求和相关要求。</w:t>
      </w:r>
    </w:p>
    <w:p>
      <w:pPr>
        <w:adjustRightInd w:val="0"/>
        <w:snapToGrid w:val="0"/>
        <w:spacing w:line="360" w:lineRule="auto"/>
        <w:ind w:firstLine="422" w:firstLineChars="200"/>
        <w:rPr>
          <w:rFonts w:hint="eastAsia" w:ascii="仿宋" w:hAnsi="仿宋" w:eastAsia="仿宋" w:cs="仿宋"/>
          <w:sz w:val="21"/>
          <w:szCs w:val="21"/>
        </w:rPr>
      </w:pPr>
      <w:r>
        <w:rPr>
          <w:rFonts w:hint="eastAsia" w:ascii="仿宋" w:hAnsi="仿宋" w:eastAsia="仿宋" w:cs="仿宋"/>
          <w:b/>
          <w:sz w:val="21"/>
          <w:szCs w:val="21"/>
        </w:rPr>
        <w:t>第五条  乙方的责任</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1、乙方应按照甲方要求编写招标文件，2日内完成对文件的编制工作并报送甲方进行审核，及时向甲方通报采购进度, 保证采购的顺利实施；</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2、乙方指定一位项目负责人，代表乙方联系和处理采购过程中的有关具体事项；</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3、根据国家有关的法规政策的有关规定，负责在省级公共资源交易平台进行项目进场登记、发布本项目的公告、招标（采购）文件和中标（成交）结果等信息的发布、场地安排、资料收集等工作；</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4、负责采购文件的编制和解释工作，并报甲方确认；</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5、负责接受投标（响应）文件，组织开标评标及公开招标、竞争性谈判、单一来源采购、竞争性磋商、询价等工作；</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6、负责安排评标活动的相关事宜，并负责编写评标报告。根据评标委员会提出的书面评标报告，向甲方推荐中标候选人由甲方确定中标人；或依照甲方的要求，授权评标委员会直接确定中标人；</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 xml:space="preserve">7、保守采购活动中的商业秘密； </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8、按规定时间发放中标（成交）通知书，督促甲方与中标（成交）供应商签证合同；</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9、负责及时答复供应商的质疑并配合政府采购监督管理部门处理供应商投诉调查；</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10、负责保存该项目所有采购资料，不得伪造、变造、隐匿或者销毁采购文件（其中开标及评审活动中的全程录音录像均由省级公共资源交易平台统一存档保管）；采购文件的保存期限为从采购结束之日起至少十五年；</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11、法律和法规规定的其他权力与义务；</w:t>
      </w:r>
    </w:p>
    <w:p>
      <w:pPr>
        <w:adjustRightInd w:val="0"/>
        <w:snapToGrid w:val="0"/>
        <w:spacing w:line="360" w:lineRule="auto"/>
        <w:ind w:firstLine="422" w:firstLineChars="200"/>
        <w:rPr>
          <w:rFonts w:hint="eastAsia" w:ascii="仿宋" w:hAnsi="仿宋" w:eastAsia="仿宋" w:cs="仿宋"/>
          <w:sz w:val="21"/>
          <w:szCs w:val="21"/>
        </w:rPr>
      </w:pPr>
      <w:r>
        <w:rPr>
          <w:rFonts w:hint="eastAsia" w:ascii="仿宋" w:hAnsi="仿宋" w:eastAsia="仿宋" w:cs="仿宋"/>
          <w:b/>
          <w:sz w:val="21"/>
          <w:szCs w:val="21"/>
        </w:rPr>
        <w:t>第六条</w:t>
      </w:r>
      <w:r>
        <w:rPr>
          <w:rFonts w:hint="eastAsia" w:ascii="仿宋" w:hAnsi="仿宋" w:eastAsia="仿宋" w:cs="仿宋"/>
          <w:sz w:val="21"/>
          <w:szCs w:val="21"/>
        </w:rPr>
        <w:t xml:space="preserve">  乙方与甲方签订招标代理协议后，应诚实守信，严格履行协议，不得向他人转让代理业务。</w:t>
      </w:r>
    </w:p>
    <w:p>
      <w:pPr>
        <w:adjustRightInd w:val="0"/>
        <w:snapToGrid w:val="0"/>
        <w:spacing w:line="360" w:lineRule="auto"/>
        <w:ind w:firstLine="422" w:firstLineChars="200"/>
        <w:rPr>
          <w:rFonts w:hint="eastAsia" w:ascii="仿宋" w:hAnsi="仿宋" w:eastAsia="仿宋" w:cs="仿宋"/>
          <w:sz w:val="21"/>
          <w:szCs w:val="21"/>
        </w:rPr>
      </w:pPr>
      <w:r>
        <w:rPr>
          <w:rFonts w:hint="eastAsia" w:ascii="仿宋" w:hAnsi="仿宋" w:eastAsia="仿宋" w:cs="仿宋"/>
          <w:b/>
          <w:sz w:val="21"/>
          <w:szCs w:val="21"/>
        </w:rPr>
        <w:t>第七条</w:t>
      </w:r>
      <w:r>
        <w:rPr>
          <w:rFonts w:hint="eastAsia" w:ascii="仿宋" w:hAnsi="仿宋" w:eastAsia="仿宋" w:cs="仿宋"/>
          <w:sz w:val="21"/>
          <w:szCs w:val="21"/>
        </w:rPr>
        <w:t xml:space="preserve">  根据计价格[2002]1980号《招标代理服务费管理暂行办法》、发改办价格[2003]857号《国家发展改革委办公厅关于招标代理服务收费有关问题的通知》等文件要求，乙方的代理手续费由中标方向乙方支付。</w:t>
      </w:r>
    </w:p>
    <w:p>
      <w:pPr>
        <w:adjustRightInd w:val="0"/>
        <w:snapToGrid w:val="0"/>
        <w:spacing w:line="360" w:lineRule="auto"/>
        <w:ind w:firstLine="422" w:firstLineChars="200"/>
        <w:rPr>
          <w:rFonts w:hint="eastAsia" w:ascii="仿宋" w:hAnsi="仿宋" w:eastAsia="仿宋" w:cs="仿宋"/>
          <w:sz w:val="21"/>
          <w:szCs w:val="21"/>
        </w:rPr>
      </w:pPr>
      <w:r>
        <w:rPr>
          <w:rFonts w:hint="eastAsia" w:ascii="仿宋" w:hAnsi="仿宋" w:eastAsia="仿宋" w:cs="仿宋"/>
          <w:b/>
          <w:sz w:val="21"/>
          <w:szCs w:val="21"/>
        </w:rPr>
        <w:t>第八条</w:t>
      </w:r>
      <w:r>
        <w:rPr>
          <w:rFonts w:hint="eastAsia" w:ascii="仿宋" w:hAnsi="仿宋" w:eastAsia="仿宋" w:cs="仿宋"/>
          <w:sz w:val="21"/>
          <w:szCs w:val="21"/>
        </w:rPr>
        <w:t xml:space="preserve">  本框架协议未尽事宜，依照有关法律、法规执行，法律、法规未作规定的，双方经协商可以达成书面补充协议。</w:t>
      </w:r>
    </w:p>
    <w:p>
      <w:pPr>
        <w:adjustRightInd w:val="0"/>
        <w:snapToGrid w:val="0"/>
        <w:spacing w:line="360" w:lineRule="auto"/>
        <w:ind w:firstLine="422" w:firstLineChars="200"/>
        <w:rPr>
          <w:rFonts w:hint="eastAsia" w:ascii="仿宋" w:hAnsi="仿宋" w:eastAsia="仿宋" w:cs="仿宋"/>
          <w:b/>
          <w:sz w:val="21"/>
          <w:szCs w:val="21"/>
        </w:rPr>
      </w:pPr>
      <w:r>
        <w:rPr>
          <w:rFonts w:hint="eastAsia" w:ascii="仿宋" w:hAnsi="仿宋" w:eastAsia="仿宋" w:cs="仿宋"/>
          <w:b/>
          <w:sz w:val="21"/>
          <w:szCs w:val="21"/>
        </w:rPr>
        <w:t>第九条  代理合同的执行及争议的解决</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1、甲乙双方应及时相互通报本代理合同执行中所发生的问题，及时磋商解决办法，由于延误造成的损失由责任方承担；</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2、甲乙双方均应认真履行本代理合同,由于任何一方过错使代理合同不能履行,不能完全履行，迟延履行，或履行不符合约定条件的，由过错方承担责任；如属双方过错，则根据各自过错，分别承担相应的责任；</w:t>
      </w:r>
    </w:p>
    <w:p>
      <w:pPr>
        <w:adjustRightInd w:val="0"/>
        <w:snapToGrid w:val="0"/>
        <w:spacing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3、甲乙方双方同意，在执行本代理合同过程中所发生的一切争议，应通过双方协商解决。</w:t>
      </w:r>
    </w:p>
    <w:p>
      <w:pPr>
        <w:adjustRightInd w:val="0"/>
        <w:snapToGrid w:val="0"/>
        <w:spacing w:line="360" w:lineRule="auto"/>
        <w:ind w:firstLine="422" w:firstLineChars="200"/>
        <w:rPr>
          <w:rFonts w:hint="eastAsia" w:ascii="仿宋" w:hAnsi="仿宋" w:eastAsia="仿宋" w:cs="仿宋"/>
          <w:sz w:val="21"/>
          <w:szCs w:val="21"/>
        </w:rPr>
      </w:pPr>
      <w:r>
        <w:rPr>
          <w:rFonts w:hint="eastAsia" w:ascii="仿宋" w:hAnsi="仿宋" w:eastAsia="仿宋" w:cs="仿宋"/>
          <w:b/>
          <w:sz w:val="21"/>
          <w:szCs w:val="21"/>
        </w:rPr>
        <w:t>第十条</w:t>
      </w:r>
      <w:r>
        <w:rPr>
          <w:rFonts w:hint="eastAsia" w:ascii="仿宋" w:hAnsi="仿宋" w:eastAsia="仿宋" w:cs="仿宋"/>
          <w:sz w:val="21"/>
          <w:szCs w:val="21"/>
        </w:rPr>
        <w:t xml:space="preserve">  本框架协议自签订之日起生效，本代理协议一式五份，甲方两份，乙方两份，公共资源交易平台一份，具有同等法律效力。</w:t>
      </w:r>
    </w:p>
    <w:p>
      <w:pPr>
        <w:adjustRightInd w:val="0"/>
        <w:snapToGrid w:val="0"/>
        <w:spacing w:line="360" w:lineRule="auto"/>
        <w:ind w:firstLine="422" w:firstLineChars="200"/>
        <w:rPr>
          <w:rFonts w:hint="eastAsia" w:ascii="仿宋" w:hAnsi="仿宋" w:eastAsia="仿宋" w:cs="仿宋"/>
          <w:sz w:val="21"/>
          <w:szCs w:val="21"/>
        </w:rPr>
      </w:pPr>
      <w:r>
        <w:rPr>
          <w:rFonts w:hint="eastAsia" w:ascii="仿宋" w:hAnsi="仿宋" w:eastAsia="仿宋" w:cs="仿宋"/>
          <w:b/>
          <w:sz w:val="21"/>
          <w:szCs w:val="21"/>
        </w:rPr>
        <w:t>第十一条</w:t>
      </w:r>
      <w:r>
        <w:rPr>
          <w:rFonts w:hint="eastAsia" w:ascii="仿宋" w:hAnsi="仿宋" w:eastAsia="仿宋" w:cs="仿宋"/>
          <w:sz w:val="21"/>
          <w:szCs w:val="21"/>
        </w:rPr>
        <w:t xml:space="preserve">  在履行本协议过程中，如发生争议，双方应协商解决；协商不成，任何一方均可向甲方所在地有管辖权的人民法院起诉。</w:t>
      </w:r>
    </w:p>
    <w:p>
      <w:pPr>
        <w:adjustRightInd w:val="0"/>
        <w:snapToGrid w:val="0"/>
        <w:spacing w:line="360" w:lineRule="auto"/>
        <w:ind w:firstLine="420" w:firstLineChars="200"/>
        <w:rPr>
          <w:rFonts w:hint="eastAsia" w:ascii="仿宋" w:hAnsi="仿宋" w:eastAsia="仿宋" w:cs="仿宋"/>
          <w:sz w:val="21"/>
          <w:szCs w:val="21"/>
        </w:rPr>
      </w:pPr>
    </w:p>
    <w:p>
      <w:pPr>
        <w:adjustRightInd w:val="0"/>
        <w:snapToGrid w:val="0"/>
        <w:spacing w:line="360" w:lineRule="auto"/>
        <w:rPr>
          <w:rFonts w:hint="eastAsia" w:ascii="仿宋" w:hAnsi="仿宋" w:eastAsia="仿宋" w:cs="仿宋"/>
          <w:b/>
          <w:sz w:val="21"/>
          <w:szCs w:val="21"/>
        </w:rPr>
      </w:pPr>
      <w:r>
        <w:rPr>
          <w:rFonts w:hint="eastAsia" w:ascii="仿宋" w:hAnsi="仿宋" w:eastAsia="仿宋" w:cs="仿宋"/>
          <w:b/>
          <w:sz w:val="21"/>
          <w:szCs w:val="21"/>
        </w:rPr>
        <w:t>甲方（盖章）：***********             乙方（盖章）：*****************</w:t>
      </w:r>
    </w:p>
    <w:p>
      <w:pPr>
        <w:adjustRightInd w:val="0"/>
        <w:snapToGrid w:val="0"/>
        <w:spacing w:line="360" w:lineRule="auto"/>
        <w:ind w:firstLine="5268" w:firstLineChars="2499"/>
        <w:rPr>
          <w:rFonts w:hint="eastAsia" w:ascii="仿宋" w:hAnsi="仿宋" w:eastAsia="仿宋" w:cs="仿宋"/>
          <w:b/>
          <w:sz w:val="21"/>
          <w:szCs w:val="21"/>
        </w:rPr>
      </w:pPr>
      <w:r>
        <w:rPr>
          <w:rFonts w:hint="eastAsia" w:ascii="仿宋" w:hAnsi="仿宋" w:eastAsia="仿宋" w:cs="仿宋"/>
          <w:b/>
          <w:sz w:val="21"/>
          <w:szCs w:val="21"/>
        </w:rPr>
        <w:t xml:space="preserve">                              </w:t>
      </w:r>
    </w:p>
    <w:p>
      <w:pPr>
        <w:adjustRightInd w:val="0"/>
        <w:snapToGrid w:val="0"/>
        <w:spacing w:line="360" w:lineRule="auto"/>
        <w:ind w:firstLine="420" w:firstLineChars="200"/>
        <w:rPr>
          <w:rFonts w:hint="eastAsia" w:ascii="仿宋" w:hAnsi="仿宋" w:eastAsia="仿宋" w:cs="仿宋"/>
          <w:sz w:val="21"/>
          <w:szCs w:val="21"/>
        </w:rPr>
      </w:pPr>
    </w:p>
    <w:p>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法定代表人：                         法定代表人：</w:t>
      </w:r>
    </w:p>
    <w:p>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（授权委托人）：                      （授权委托人）：</w:t>
      </w:r>
    </w:p>
    <w:p>
      <w:pPr>
        <w:adjustRightInd w:val="0"/>
        <w:snapToGrid w:val="0"/>
        <w:spacing w:line="360" w:lineRule="auto"/>
        <w:rPr>
          <w:rFonts w:hint="eastAsia" w:ascii="仿宋" w:hAnsi="仿宋" w:eastAsia="仿宋" w:cs="仿宋"/>
          <w:sz w:val="21"/>
          <w:szCs w:val="21"/>
        </w:rPr>
      </w:pPr>
    </w:p>
    <w:p>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 xml:space="preserve">联系电话：                           联系电话： </w:t>
      </w:r>
    </w:p>
    <w:p>
      <w:pPr>
        <w:adjustRightInd w:val="0"/>
        <w:snapToGrid w:val="0"/>
        <w:spacing w:line="360" w:lineRule="auto"/>
        <w:rPr>
          <w:rFonts w:hint="eastAsia" w:ascii="仿宋" w:hAnsi="仿宋" w:eastAsia="仿宋" w:cs="仿宋"/>
          <w:sz w:val="21"/>
          <w:szCs w:val="21"/>
        </w:rPr>
      </w:pPr>
    </w:p>
    <w:p>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日期：  年  月   日                  日期：   年  月   日</w:t>
      </w:r>
    </w:p>
    <w:p>
      <w:pPr>
        <w:adjustRightInd w:val="0"/>
        <w:snapToGrid w:val="0"/>
        <w:spacing w:line="360" w:lineRule="auto"/>
        <w:ind w:left="420" w:leftChars="200"/>
        <w:jc w:val="center"/>
        <w:rPr>
          <w:rFonts w:hint="eastAsia" w:ascii="仿宋" w:hAnsi="仿宋" w:eastAsia="仿宋" w:cs="仿宋"/>
          <w:sz w:val="21"/>
          <w:szCs w:val="21"/>
        </w:rPr>
      </w:pPr>
    </w:p>
    <w:p>
      <w:pPr>
        <w:adjustRightInd w:val="0"/>
        <w:snapToGrid w:val="0"/>
        <w:spacing w:line="360" w:lineRule="auto"/>
        <w:ind w:left="420" w:leftChars="200"/>
        <w:jc w:val="center"/>
        <w:rPr>
          <w:rFonts w:hint="eastAsia" w:ascii="仿宋" w:hAnsi="仿宋" w:eastAsia="仿宋" w:cs="仿宋"/>
        </w:rPr>
      </w:pPr>
      <w:r>
        <w:rPr>
          <w:rFonts w:hint="eastAsia" w:ascii="仿宋" w:hAnsi="仿宋" w:eastAsia="仿宋" w:cs="仿宋"/>
          <w:sz w:val="24"/>
          <w:szCs w:val="24"/>
        </w:rPr>
        <w:br w:type="page"/>
      </w:r>
      <w:bookmarkStart w:id="67" w:name="_Toc149637124"/>
      <w:bookmarkStart w:id="68" w:name="_Toc420957392"/>
      <w:bookmarkStart w:id="69" w:name="_Toc99946987"/>
      <w:r>
        <w:rPr>
          <w:rFonts w:hint="eastAsia" w:ascii="仿宋" w:hAnsi="仿宋" w:eastAsia="仿宋" w:cs="仿宋"/>
        </w:rPr>
        <w:t xml:space="preserve"> </w:t>
      </w:r>
    </w:p>
    <w:p>
      <w:pPr>
        <w:pStyle w:val="5"/>
        <w:snapToGrid w:val="0"/>
        <w:spacing w:line="360" w:lineRule="auto"/>
        <w:ind w:left="420" w:leftChars="200"/>
        <w:jc w:val="center"/>
        <w:rPr>
          <w:rFonts w:hint="eastAsia" w:ascii="仿宋" w:hAnsi="仿宋" w:eastAsia="仿宋" w:cs="仿宋"/>
          <w:color w:val="auto"/>
          <w:sz w:val="36"/>
          <w:szCs w:val="36"/>
        </w:rPr>
      </w:pPr>
      <w:bookmarkStart w:id="70" w:name="_Toc103602615"/>
    </w:p>
    <w:p>
      <w:pPr>
        <w:rPr>
          <w:rFonts w:hint="eastAsia"/>
        </w:rPr>
      </w:pPr>
    </w:p>
    <w:p>
      <w:pPr>
        <w:pStyle w:val="5"/>
        <w:snapToGrid w:val="0"/>
        <w:spacing w:line="360" w:lineRule="auto"/>
        <w:ind w:left="420" w:leftChars="200"/>
        <w:jc w:val="center"/>
        <w:rPr>
          <w:rFonts w:hint="eastAsia" w:ascii="仿宋" w:hAnsi="仿宋" w:eastAsia="仿宋" w:cs="仿宋"/>
          <w:color w:val="auto"/>
          <w:sz w:val="36"/>
          <w:szCs w:val="36"/>
        </w:rPr>
      </w:pPr>
    </w:p>
    <w:p>
      <w:pPr>
        <w:rPr>
          <w:rFonts w:hint="eastAsia"/>
        </w:rPr>
      </w:pPr>
    </w:p>
    <w:p>
      <w:pPr>
        <w:pStyle w:val="5"/>
        <w:snapToGrid w:val="0"/>
        <w:spacing w:line="360" w:lineRule="auto"/>
        <w:ind w:left="420" w:leftChars="200"/>
        <w:jc w:val="center"/>
        <w:rPr>
          <w:rFonts w:hint="eastAsia" w:ascii="仿宋" w:hAnsi="仿宋" w:eastAsia="仿宋" w:cs="仿宋"/>
          <w:color w:val="auto"/>
          <w:sz w:val="36"/>
          <w:szCs w:val="36"/>
        </w:rPr>
      </w:pPr>
    </w:p>
    <w:p>
      <w:pPr>
        <w:pStyle w:val="5"/>
        <w:snapToGrid w:val="0"/>
        <w:spacing w:line="360" w:lineRule="auto"/>
        <w:ind w:left="420" w:leftChars="200"/>
        <w:jc w:val="center"/>
        <w:rPr>
          <w:rFonts w:hint="eastAsia" w:ascii="仿宋" w:hAnsi="仿宋" w:eastAsia="仿宋" w:cs="仿宋"/>
          <w:color w:val="auto"/>
          <w:sz w:val="36"/>
          <w:szCs w:val="36"/>
        </w:rPr>
      </w:pPr>
      <w:bookmarkStart w:id="71" w:name="_Toc7634"/>
      <w:r>
        <w:rPr>
          <w:rFonts w:hint="eastAsia" w:ascii="仿宋" w:hAnsi="仿宋" w:eastAsia="仿宋" w:cs="仿宋"/>
          <w:color w:val="auto"/>
          <w:sz w:val="36"/>
          <w:szCs w:val="36"/>
        </w:rPr>
        <w:t>第五</w:t>
      </w:r>
      <w:r>
        <w:rPr>
          <w:rFonts w:hint="eastAsia" w:ascii="仿宋" w:hAnsi="仿宋" w:eastAsia="仿宋" w:cs="仿宋"/>
          <w:color w:val="auto"/>
          <w:sz w:val="36"/>
          <w:szCs w:val="36"/>
          <w:lang w:val="en-US" w:eastAsia="zh-CN"/>
        </w:rPr>
        <w:t>部分</w:t>
      </w:r>
      <w:r>
        <w:rPr>
          <w:rFonts w:hint="eastAsia" w:ascii="仿宋" w:hAnsi="仿宋" w:eastAsia="仿宋" w:cs="仿宋"/>
          <w:color w:val="auto"/>
          <w:sz w:val="36"/>
          <w:szCs w:val="36"/>
        </w:rPr>
        <w:t xml:space="preserve">  竞争性磋商响应文件格式</w:t>
      </w:r>
      <w:bookmarkEnd w:id="67"/>
      <w:bookmarkEnd w:id="68"/>
      <w:bookmarkEnd w:id="69"/>
      <w:bookmarkEnd w:id="70"/>
      <w:bookmarkEnd w:id="71"/>
    </w:p>
    <w:p>
      <w:pPr>
        <w:adjustRightInd w:val="0"/>
        <w:snapToGrid w:val="0"/>
        <w:spacing w:line="360" w:lineRule="auto"/>
        <w:ind w:left="420" w:leftChars="200" w:firstLine="422" w:firstLineChars="200"/>
        <w:rPr>
          <w:rFonts w:hint="eastAsia" w:ascii="仿宋" w:hAnsi="仿宋" w:eastAsia="仿宋" w:cs="仿宋"/>
          <w:b/>
          <w:sz w:val="21"/>
          <w:szCs w:val="21"/>
        </w:rPr>
      </w:pPr>
    </w:p>
    <w:p>
      <w:pPr>
        <w:pStyle w:val="18"/>
        <w:rPr>
          <w:rFonts w:hint="eastAsia" w:ascii="仿宋" w:hAnsi="仿宋" w:eastAsia="仿宋" w:cs="仿宋"/>
          <w:b/>
          <w:sz w:val="21"/>
          <w:szCs w:val="21"/>
        </w:rPr>
      </w:pPr>
    </w:p>
    <w:p>
      <w:pPr>
        <w:pStyle w:val="18"/>
        <w:rPr>
          <w:rFonts w:hint="eastAsia" w:ascii="仿宋" w:hAnsi="仿宋" w:eastAsia="仿宋" w:cs="仿宋"/>
          <w:b/>
          <w:sz w:val="21"/>
          <w:szCs w:val="21"/>
        </w:rPr>
      </w:pPr>
    </w:p>
    <w:p>
      <w:pPr>
        <w:pStyle w:val="18"/>
        <w:rPr>
          <w:rFonts w:hint="eastAsia" w:ascii="仿宋" w:hAnsi="仿宋" w:eastAsia="仿宋" w:cs="仿宋"/>
          <w:b/>
          <w:sz w:val="21"/>
          <w:szCs w:val="21"/>
        </w:rPr>
      </w:pPr>
    </w:p>
    <w:p>
      <w:pPr>
        <w:pStyle w:val="18"/>
        <w:rPr>
          <w:rFonts w:hint="eastAsia" w:ascii="仿宋" w:hAnsi="仿宋" w:eastAsia="仿宋" w:cs="仿宋"/>
          <w:b/>
          <w:sz w:val="21"/>
          <w:szCs w:val="21"/>
        </w:rPr>
      </w:pPr>
    </w:p>
    <w:p>
      <w:pPr>
        <w:pStyle w:val="18"/>
        <w:rPr>
          <w:rFonts w:hint="eastAsia" w:ascii="仿宋" w:hAnsi="仿宋" w:eastAsia="仿宋" w:cs="仿宋"/>
          <w:b/>
          <w:sz w:val="21"/>
          <w:szCs w:val="21"/>
        </w:rPr>
      </w:pPr>
    </w:p>
    <w:p>
      <w:pPr>
        <w:pStyle w:val="18"/>
        <w:rPr>
          <w:rFonts w:hint="eastAsia" w:ascii="仿宋" w:hAnsi="仿宋" w:eastAsia="仿宋" w:cs="仿宋"/>
          <w:b/>
          <w:sz w:val="21"/>
          <w:szCs w:val="21"/>
        </w:rPr>
      </w:pPr>
    </w:p>
    <w:p>
      <w:pPr>
        <w:pStyle w:val="18"/>
        <w:rPr>
          <w:rFonts w:hint="eastAsia" w:ascii="仿宋" w:hAnsi="仿宋" w:eastAsia="仿宋" w:cs="仿宋"/>
          <w:b/>
          <w:sz w:val="21"/>
          <w:szCs w:val="21"/>
        </w:rPr>
      </w:pPr>
    </w:p>
    <w:p>
      <w:pPr>
        <w:adjustRightInd w:val="0"/>
        <w:snapToGrid w:val="0"/>
        <w:spacing w:line="360" w:lineRule="auto"/>
        <w:jc w:val="center"/>
        <w:rPr>
          <w:rFonts w:hint="eastAsia" w:ascii="仿宋" w:hAnsi="仿宋" w:eastAsia="仿宋" w:cs="仿宋"/>
          <w:b/>
          <w:sz w:val="24"/>
          <w:szCs w:val="24"/>
        </w:rPr>
      </w:pPr>
      <w:bookmarkStart w:id="72" w:name="_Ref467988698"/>
      <w:bookmarkStart w:id="73" w:name="_Toc480942349"/>
      <w:bookmarkStart w:id="74" w:name="_Toc520356217"/>
    </w:p>
    <w:p>
      <w:pPr>
        <w:adjustRightInd w:val="0"/>
        <w:snapToGrid w:val="0"/>
        <w:spacing w:line="360" w:lineRule="auto"/>
        <w:jc w:val="center"/>
        <w:rPr>
          <w:rFonts w:hint="eastAsia" w:ascii="仿宋" w:hAnsi="仿宋" w:eastAsia="仿宋" w:cs="仿宋"/>
          <w:b/>
          <w:sz w:val="24"/>
          <w:szCs w:val="24"/>
        </w:rPr>
      </w:pPr>
    </w:p>
    <w:p>
      <w:pPr>
        <w:adjustRightInd w:val="0"/>
        <w:snapToGrid w:val="0"/>
        <w:spacing w:line="360" w:lineRule="auto"/>
        <w:jc w:val="center"/>
        <w:rPr>
          <w:rFonts w:hint="eastAsia" w:ascii="仿宋" w:hAnsi="仿宋" w:eastAsia="仿宋" w:cs="仿宋"/>
          <w:b/>
          <w:sz w:val="24"/>
          <w:szCs w:val="24"/>
        </w:rPr>
      </w:pPr>
    </w:p>
    <w:p>
      <w:pPr>
        <w:adjustRightInd w:val="0"/>
        <w:snapToGrid w:val="0"/>
        <w:spacing w:line="360" w:lineRule="auto"/>
        <w:jc w:val="center"/>
        <w:rPr>
          <w:rFonts w:hint="eastAsia" w:ascii="仿宋" w:hAnsi="仿宋" w:eastAsia="仿宋" w:cs="仿宋"/>
          <w:b/>
          <w:sz w:val="24"/>
          <w:szCs w:val="24"/>
        </w:rPr>
      </w:pPr>
    </w:p>
    <w:p>
      <w:pPr>
        <w:adjustRightInd w:val="0"/>
        <w:snapToGrid w:val="0"/>
        <w:spacing w:line="360" w:lineRule="auto"/>
        <w:jc w:val="center"/>
        <w:rPr>
          <w:rFonts w:hint="eastAsia" w:ascii="仿宋" w:hAnsi="仿宋" w:eastAsia="仿宋" w:cs="仿宋"/>
          <w:b/>
          <w:sz w:val="24"/>
          <w:szCs w:val="24"/>
        </w:rPr>
      </w:pPr>
    </w:p>
    <w:p>
      <w:pPr>
        <w:adjustRightInd w:val="0"/>
        <w:snapToGrid w:val="0"/>
        <w:spacing w:line="360" w:lineRule="auto"/>
        <w:jc w:val="center"/>
        <w:rPr>
          <w:rFonts w:hint="eastAsia" w:ascii="仿宋" w:hAnsi="仿宋" w:eastAsia="仿宋" w:cs="仿宋"/>
          <w:b/>
          <w:sz w:val="24"/>
          <w:szCs w:val="24"/>
        </w:rPr>
      </w:pPr>
    </w:p>
    <w:p>
      <w:pPr>
        <w:adjustRightInd w:val="0"/>
        <w:snapToGrid w:val="0"/>
        <w:spacing w:line="360" w:lineRule="auto"/>
        <w:jc w:val="center"/>
        <w:rPr>
          <w:rFonts w:hint="eastAsia" w:ascii="仿宋" w:hAnsi="仿宋" w:eastAsia="仿宋" w:cs="仿宋"/>
          <w:b/>
          <w:sz w:val="24"/>
          <w:szCs w:val="24"/>
        </w:rPr>
      </w:pPr>
    </w:p>
    <w:p>
      <w:pPr>
        <w:adjustRightInd w:val="0"/>
        <w:snapToGrid w:val="0"/>
        <w:spacing w:line="360" w:lineRule="auto"/>
        <w:jc w:val="center"/>
        <w:rPr>
          <w:rFonts w:hint="eastAsia" w:ascii="仿宋" w:hAnsi="仿宋" w:eastAsia="仿宋" w:cs="仿宋"/>
          <w:b/>
          <w:sz w:val="24"/>
          <w:szCs w:val="24"/>
        </w:rPr>
      </w:pPr>
    </w:p>
    <w:p>
      <w:pPr>
        <w:adjustRightInd w:val="0"/>
        <w:snapToGrid w:val="0"/>
        <w:spacing w:line="360" w:lineRule="auto"/>
        <w:jc w:val="center"/>
        <w:rPr>
          <w:rFonts w:hint="eastAsia" w:ascii="仿宋" w:hAnsi="仿宋" w:eastAsia="仿宋" w:cs="仿宋"/>
          <w:sz w:val="24"/>
          <w:szCs w:val="24"/>
        </w:rPr>
      </w:pPr>
      <w:r>
        <w:rPr>
          <w:rFonts w:hint="eastAsia" w:ascii="仿宋" w:hAnsi="仿宋" w:eastAsia="仿宋" w:cs="仿宋"/>
          <w:b/>
          <w:sz w:val="24"/>
          <w:szCs w:val="24"/>
        </w:rPr>
        <w:t>1、商务部分</w:t>
      </w:r>
    </w:p>
    <w:p>
      <w:pPr>
        <w:pStyle w:val="8"/>
        <w:jc w:val="center"/>
        <w:rPr>
          <w:rFonts w:hint="eastAsia" w:ascii="仿宋" w:hAnsi="仿宋" w:eastAsia="仿宋" w:cs="仿宋"/>
          <w:sz w:val="24"/>
          <w:szCs w:val="24"/>
        </w:rPr>
      </w:pPr>
      <w:bookmarkStart w:id="75" w:name="_Toc11380"/>
      <w:bookmarkStart w:id="76" w:name="_Toc35423918"/>
      <w:bookmarkStart w:id="77" w:name="_Toc420957393"/>
      <w:bookmarkStart w:id="78" w:name="_Toc103602616"/>
      <w:r>
        <w:rPr>
          <w:rFonts w:hint="eastAsia" w:ascii="仿宋" w:hAnsi="仿宋" w:eastAsia="仿宋" w:cs="仿宋"/>
          <w:szCs w:val="24"/>
          <w:u w:val="none"/>
        </w:rPr>
        <w:t>附件1</w:t>
      </w:r>
      <w:bookmarkStart w:id="79" w:name="_Hlt520355504"/>
      <w:bookmarkEnd w:id="79"/>
      <w:r>
        <w:rPr>
          <w:rFonts w:hint="eastAsia" w:ascii="仿宋" w:hAnsi="仿宋" w:eastAsia="仿宋" w:cs="仿宋"/>
          <w:szCs w:val="24"/>
          <w:u w:val="none"/>
        </w:rPr>
        <w:t xml:space="preserve">  投标</w:t>
      </w:r>
      <w:bookmarkEnd w:id="72"/>
      <w:bookmarkEnd w:id="73"/>
      <w:r>
        <w:rPr>
          <w:rFonts w:hint="eastAsia" w:ascii="仿宋" w:hAnsi="仿宋" w:eastAsia="仿宋" w:cs="仿宋"/>
          <w:szCs w:val="24"/>
          <w:u w:val="none"/>
        </w:rPr>
        <w:t>书</w:t>
      </w:r>
      <w:bookmarkEnd w:id="74"/>
      <w:r>
        <w:rPr>
          <w:rFonts w:hint="eastAsia" w:ascii="仿宋" w:hAnsi="仿宋" w:eastAsia="仿宋" w:cs="仿宋"/>
          <w:szCs w:val="24"/>
          <w:u w:val="none"/>
        </w:rPr>
        <w:t>（格式）</w:t>
      </w:r>
      <w:bookmarkEnd w:id="75"/>
      <w:bookmarkEnd w:id="76"/>
      <w:bookmarkEnd w:id="77"/>
      <w:bookmarkEnd w:id="78"/>
    </w:p>
    <w:p>
      <w:pPr>
        <w:tabs>
          <w:tab w:val="left" w:pos="5580"/>
        </w:tabs>
        <w:adjustRightInd w:val="0"/>
        <w:snapToGrid w:val="0"/>
        <w:spacing w:before="120" w:line="360" w:lineRule="auto"/>
        <w:rPr>
          <w:rFonts w:hint="eastAsia" w:ascii="仿宋" w:hAnsi="仿宋" w:eastAsia="仿宋" w:cs="仿宋"/>
          <w:sz w:val="21"/>
          <w:szCs w:val="21"/>
          <w:u w:val="single"/>
        </w:rPr>
      </w:pPr>
      <w:r>
        <w:rPr>
          <w:rFonts w:hint="eastAsia" w:ascii="仿宋" w:hAnsi="仿宋" w:eastAsia="仿宋" w:cs="仿宋"/>
          <w:sz w:val="21"/>
          <w:szCs w:val="21"/>
        </w:rPr>
        <w:t>致：</w:t>
      </w:r>
      <w:r>
        <w:rPr>
          <w:rFonts w:hint="eastAsia" w:ascii="仿宋" w:hAnsi="仿宋" w:eastAsia="仿宋" w:cs="仿宋"/>
          <w:sz w:val="21"/>
          <w:szCs w:val="21"/>
          <w:u w:val="single"/>
        </w:rPr>
        <w:t xml:space="preserve">             </w:t>
      </w:r>
    </w:p>
    <w:p>
      <w:pPr>
        <w:tabs>
          <w:tab w:val="left" w:pos="5580"/>
        </w:tabs>
        <w:adjustRightInd w:val="0"/>
        <w:snapToGrid w:val="0"/>
        <w:spacing w:before="120" w:line="36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根据贵方为</w:t>
      </w:r>
      <w:r>
        <w:rPr>
          <w:rFonts w:hint="eastAsia" w:ascii="仿宋" w:hAnsi="仿宋" w:eastAsia="仿宋" w:cs="仿宋"/>
          <w:sz w:val="21"/>
          <w:szCs w:val="21"/>
          <w:u w:val="single"/>
        </w:rPr>
        <w:t xml:space="preserve">  （</w:t>
      </w:r>
      <w:r>
        <w:rPr>
          <w:rFonts w:hint="eastAsia" w:ascii="仿宋" w:hAnsi="仿宋" w:eastAsia="仿宋" w:cs="仿宋"/>
          <w:i/>
          <w:sz w:val="21"/>
          <w:szCs w:val="21"/>
          <w:u w:val="single"/>
        </w:rPr>
        <w:t>项目名称）</w:t>
      </w:r>
      <w:r>
        <w:rPr>
          <w:rFonts w:hint="eastAsia" w:ascii="仿宋" w:hAnsi="仿宋" w:eastAsia="仿宋" w:cs="仿宋"/>
          <w:sz w:val="21"/>
          <w:szCs w:val="21"/>
          <w:u w:val="single"/>
        </w:rPr>
        <w:t xml:space="preserve">  </w:t>
      </w:r>
      <w:r>
        <w:rPr>
          <w:rFonts w:hint="eastAsia" w:ascii="仿宋" w:hAnsi="仿宋" w:eastAsia="仿宋" w:cs="仿宋"/>
          <w:sz w:val="21"/>
          <w:szCs w:val="21"/>
        </w:rPr>
        <w:t>项目招标采购服务的投标邀请</w:t>
      </w:r>
      <w:r>
        <w:rPr>
          <w:rFonts w:hint="eastAsia" w:ascii="仿宋" w:hAnsi="仿宋" w:eastAsia="仿宋" w:cs="仿宋"/>
          <w:sz w:val="21"/>
          <w:szCs w:val="21"/>
          <w:u w:val="single"/>
        </w:rPr>
        <w:t xml:space="preserve"> （</w:t>
      </w:r>
      <w:r>
        <w:rPr>
          <w:rFonts w:hint="eastAsia" w:ascii="仿宋" w:hAnsi="仿宋" w:eastAsia="仿宋" w:cs="仿宋"/>
          <w:i/>
          <w:sz w:val="21"/>
          <w:szCs w:val="21"/>
          <w:u w:val="single"/>
        </w:rPr>
        <w:t>招标编号）</w:t>
      </w:r>
      <w:r>
        <w:rPr>
          <w:rFonts w:hint="eastAsia" w:ascii="仿宋" w:hAnsi="仿宋" w:eastAsia="仿宋" w:cs="仿宋"/>
          <w:sz w:val="21"/>
          <w:szCs w:val="21"/>
          <w:u w:val="single"/>
        </w:rPr>
        <w:t xml:space="preserve"> </w:t>
      </w:r>
      <w:r>
        <w:rPr>
          <w:rFonts w:hint="eastAsia" w:ascii="仿宋" w:hAnsi="仿宋" w:eastAsia="仿宋" w:cs="仿宋"/>
          <w:sz w:val="21"/>
          <w:szCs w:val="21"/>
        </w:rPr>
        <w:t>,签字代表</w:t>
      </w:r>
      <w:r>
        <w:rPr>
          <w:rFonts w:hint="eastAsia" w:ascii="仿宋" w:hAnsi="仿宋" w:eastAsia="仿宋" w:cs="仿宋"/>
          <w:sz w:val="21"/>
          <w:szCs w:val="21"/>
          <w:u w:val="single"/>
        </w:rPr>
        <w:t xml:space="preserve"> （</w:t>
      </w:r>
      <w:r>
        <w:rPr>
          <w:rFonts w:hint="eastAsia" w:ascii="仿宋" w:hAnsi="仿宋" w:eastAsia="仿宋" w:cs="仿宋"/>
          <w:i/>
          <w:sz w:val="21"/>
          <w:szCs w:val="21"/>
          <w:u w:val="single"/>
        </w:rPr>
        <w:t>姓名、职务）</w:t>
      </w:r>
      <w:r>
        <w:rPr>
          <w:rFonts w:hint="eastAsia" w:ascii="仿宋" w:hAnsi="仿宋" w:eastAsia="仿宋" w:cs="仿宋"/>
          <w:sz w:val="21"/>
          <w:szCs w:val="21"/>
          <w:u w:val="single"/>
        </w:rPr>
        <w:t xml:space="preserve">  </w:t>
      </w:r>
      <w:r>
        <w:rPr>
          <w:rFonts w:hint="eastAsia" w:ascii="仿宋" w:hAnsi="仿宋" w:eastAsia="仿宋" w:cs="仿宋"/>
          <w:sz w:val="21"/>
          <w:szCs w:val="21"/>
        </w:rPr>
        <w:t>经正式授权并代表投标人</w:t>
      </w:r>
      <w:r>
        <w:rPr>
          <w:rFonts w:hint="eastAsia" w:ascii="仿宋" w:hAnsi="仿宋" w:eastAsia="仿宋" w:cs="仿宋"/>
          <w:sz w:val="21"/>
          <w:szCs w:val="21"/>
          <w:u w:val="single"/>
        </w:rPr>
        <w:t>（</w:t>
      </w:r>
      <w:r>
        <w:rPr>
          <w:rFonts w:hint="eastAsia" w:ascii="仿宋" w:hAnsi="仿宋" w:eastAsia="仿宋" w:cs="仿宋"/>
          <w:i/>
          <w:sz w:val="21"/>
          <w:szCs w:val="21"/>
          <w:u w:val="single"/>
        </w:rPr>
        <w:t>投标人名称、地址</w:t>
      </w:r>
      <w:r>
        <w:rPr>
          <w:rFonts w:hint="eastAsia" w:ascii="仿宋" w:hAnsi="仿宋" w:eastAsia="仿宋" w:cs="仿宋"/>
          <w:sz w:val="21"/>
          <w:szCs w:val="21"/>
          <w:u w:val="single"/>
        </w:rPr>
        <w:t>）</w:t>
      </w:r>
      <w:r>
        <w:rPr>
          <w:rFonts w:hint="eastAsia" w:ascii="仿宋" w:hAnsi="仿宋" w:eastAsia="仿宋" w:cs="仿宋"/>
          <w:sz w:val="21"/>
          <w:szCs w:val="21"/>
        </w:rPr>
        <w:t>提交下述文件正本一份及副本二份：</w:t>
      </w:r>
    </w:p>
    <w:p>
      <w:pPr>
        <w:pStyle w:val="22"/>
        <w:tabs>
          <w:tab w:val="left" w:pos="1260"/>
        </w:tabs>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1.投标书</w:t>
      </w:r>
    </w:p>
    <w:p>
      <w:pPr>
        <w:pStyle w:val="22"/>
        <w:tabs>
          <w:tab w:val="left" w:pos="1260"/>
        </w:tabs>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2.投标报价文件</w:t>
      </w:r>
    </w:p>
    <w:p>
      <w:pPr>
        <w:pStyle w:val="22"/>
        <w:tabs>
          <w:tab w:val="left" w:pos="1260"/>
        </w:tabs>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3.资格证明文件</w:t>
      </w:r>
    </w:p>
    <w:p>
      <w:pPr>
        <w:pStyle w:val="22"/>
        <w:tabs>
          <w:tab w:val="left" w:pos="1260"/>
        </w:tabs>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4.其他在投标人须知中应当提交的文件</w:t>
      </w:r>
    </w:p>
    <w:p>
      <w:pPr>
        <w:pStyle w:val="22"/>
        <w:tabs>
          <w:tab w:val="left" w:pos="0"/>
          <w:tab w:val="left" w:pos="5580"/>
        </w:tabs>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 xml:space="preserve">     据此，签字代表宣布同意如下：</w:t>
      </w:r>
    </w:p>
    <w:p>
      <w:pPr>
        <w:pStyle w:val="22"/>
        <w:tabs>
          <w:tab w:val="left" w:pos="5580"/>
        </w:tabs>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（1）投标人将按招标文件的规定履行合同责任和义务。</w:t>
      </w:r>
    </w:p>
    <w:p>
      <w:pPr>
        <w:pStyle w:val="22"/>
        <w:tabs>
          <w:tab w:val="left" w:pos="5580"/>
        </w:tabs>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（2）投标人已详细审查全部招标文件，包括第</w:t>
      </w:r>
      <w:r>
        <w:rPr>
          <w:rFonts w:hint="eastAsia" w:ascii="仿宋" w:hAnsi="仿宋" w:eastAsia="仿宋" w:cs="仿宋"/>
          <w:sz w:val="21"/>
          <w:szCs w:val="21"/>
          <w:u w:val="single"/>
        </w:rPr>
        <w:t xml:space="preserve">        号（招标编号、补充通知）</w:t>
      </w:r>
      <w:r>
        <w:rPr>
          <w:rFonts w:hint="eastAsia" w:ascii="仿宋" w:hAnsi="仿宋" w:eastAsia="仿宋" w:cs="仿宋"/>
          <w:sz w:val="21"/>
          <w:szCs w:val="21"/>
        </w:rPr>
        <w:t>（如果有的话）。我们完全理解并同意放弃对这方面有不明及误解的权力。</w:t>
      </w:r>
    </w:p>
    <w:p>
      <w:pPr>
        <w:pStyle w:val="22"/>
        <w:tabs>
          <w:tab w:val="left" w:pos="5580"/>
        </w:tabs>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（3)本投标有效期为自开标日起</w:t>
      </w:r>
      <w:r>
        <w:rPr>
          <w:rFonts w:hint="eastAsia" w:ascii="仿宋" w:hAnsi="仿宋" w:eastAsia="仿宋" w:cs="仿宋"/>
          <w:sz w:val="21"/>
          <w:szCs w:val="21"/>
          <w:u w:val="single"/>
        </w:rPr>
        <w:t xml:space="preserve"> </w:t>
      </w:r>
      <w:r>
        <w:rPr>
          <w:rFonts w:hint="eastAsia" w:ascii="仿宋" w:hAnsi="仿宋" w:eastAsia="仿宋" w:cs="仿宋"/>
          <w:sz w:val="21"/>
          <w:szCs w:val="21"/>
          <w:u w:val="single"/>
          <w:lang w:val="en-US" w:eastAsia="zh-CN"/>
        </w:rPr>
        <w:t>90</w:t>
      </w:r>
      <w:r>
        <w:rPr>
          <w:rFonts w:hint="eastAsia" w:ascii="仿宋" w:hAnsi="仿宋" w:eastAsia="仿宋" w:cs="仿宋"/>
          <w:sz w:val="21"/>
          <w:szCs w:val="21"/>
        </w:rPr>
        <w:t>个日历日。</w:t>
      </w:r>
    </w:p>
    <w:p>
      <w:pPr>
        <w:pStyle w:val="22"/>
        <w:tabs>
          <w:tab w:val="left" w:pos="5580"/>
        </w:tabs>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 xml:space="preserve"> (4）根据投标人须知规定，我方承诺，与招标采购单位聘请的为此项目提供咨询服务的公司及任何附属机构均无关联，我方不是招标采购单位的附属机构。</w:t>
      </w:r>
    </w:p>
    <w:p>
      <w:pPr>
        <w:pStyle w:val="22"/>
        <w:tabs>
          <w:tab w:val="left" w:pos="5580"/>
        </w:tabs>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（5）投标人同意提供按照贵方可能要求的与其投标有关的一切数据或资料。</w:t>
      </w:r>
    </w:p>
    <w:p>
      <w:pPr>
        <w:pStyle w:val="22"/>
        <w:tabs>
          <w:tab w:val="left" w:pos="5580"/>
        </w:tabs>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（6）完全理解贵方不一定接受最低价的投标或收到的任何投标。</w:t>
      </w:r>
    </w:p>
    <w:p>
      <w:pPr>
        <w:pStyle w:val="22"/>
        <w:tabs>
          <w:tab w:val="left" w:pos="5580"/>
        </w:tabs>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（7）承诺完全满足和响应招标文件中的各项商务和技术要求，若有偏差，已在投标文件中显著处予以明确特别说明。</w:t>
      </w:r>
    </w:p>
    <w:p>
      <w:pPr>
        <w:pStyle w:val="22"/>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（8）我方愿意向贵方提供任何与本项有关的数据、情况和技术资料。若贵方需要，我方愿意提供我方做出的一切承诺的证明材料。</w:t>
      </w:r>
    </w:p>
    <w:p>
      <w:pPr>
        <w:pStyle w:val="22"/>
        <w:tabs>
          <w:tab w:val="left" w:pos="1620"/>
        </w:tabs>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本投标有关的一切正式往来信函请寄：</w:t>
      </w:r>
    </w:p>
    <w:p>
      <w:pPr>
        <w:pStyle w:val="22"/>
        <w:tabs>
          <w:tab w:val="left" w:pos="5580"/>
        </w:tabs>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地址</w:t>
      </w:r>
      <w:r>
        <w:rPr>
          <w:rFonts w:hint="eastAsia" w:ascii="仿宋" w:hAnsi="仿宋" w:eastAsia="仿宋" w:cs="仿宋"/>
          <w:sz w:val="21"/>
          <w:szCs w:val="21"/>
          <w:u w:val="single"/>
        </w:rPr>
        <w:t xml:space="preserve">                                        </w:t>
      </w:r>
      <w:r>
        <w:rPr>
          <w:rFonts w:hint="eastAsia" w:ascii="仿宋" w:hAnsi="仿宋" w:eastAsia="仿宋" w:cs="仿宋"/>
          <w:sz w:val="21"/>
          <w:szCs w:val="21"/>
        </w:rPr>
        <w:t xml:space="preserve">    </w:t>
      </w:r>
    </w:p>
    <w:p>
      <w:pPr>
        <w:pStyle w:val="22"/>
        <w:tabs>
          <w:tab w:val="left" w:pos="5580"/>
        </w:tabs>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电话</w:t>
      </w:r>
      <w:r>
        <w:rPr>
          <w:rFonts w:hint="eastAsia" w:ascii="仿宋" w:hAnsi="仿宋" w:eastAsia="仿宋" w:cs="仿宋"/>
          <w:sz w:val="21"/>
          <w:szCs w:val="21"/>
          <w:u w:val="single"/>
        </w:rPr>
        <w:t xml:space="preserve">                 </w:t>
      </w:r>
      <w:r>
        <w:rPr>
          <w:rFonts w:hint="eastAsia" w:ascii="仿宋" w:hAnsi="仿宋" w:eastAsia="仿宋" w:cs="仿宋"/>
          <w:sz w:val="21"/>
          <w:szCs w:val="21"/>
        </w:rPr>
        <w:t xml:space="preserve">    传真</w:t>
      </w:r>
      <w:r>
        <w:rPr>
          <w:rFonts w:hint="eastAsia" w:ascii="仿宋" w:hAnsi="仿宋" w:eastAsia="仿宋" w:cs="仿宋"/>
          <w:sz w:val="21"/>
          <w:szCs w:val="21"/>
          <w:u w:val="single"/>
        </w:rPr>
        <w:t xml:space="preserve">               </w:t>
      </w:r>
      <w:r>
        <w:rPr>
          <w:rFonts w:hint="eastAsia" w:ascii="仿宋" w:hAnsi="仿宋" w:eastAsia="仿宋" w:cs="仿宋"/>
          <w:sz w:val="21"/>
          <w:szCs w:val="21"/>
        </w:rPr>
        <w:t xml:space="preserve"> </w:t>
      </w:r>
    </w:p>
    <w:p>
      <w:pPr>
        <w:pStyle w:val="22"/>
        <w:tabs>
          <w:tab w:val="left" w:pos="5580"/>
        </w:tabs>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电子函件</w:t>
      </w:r>
      <w:r>
        <w:rPr>
          <w:rFonts w:hint="eastAsia" w:ascii="仿宋" w:hAnsi="仿宋" w:eastAsia="仿宋" w:cs="仿宋"/>
          <w:sz w:val="21"/>
          <w:szCs w:val="21"/>
          <w:u w:val="single"/>
        </w:rPr>
        <w:t xml:space="preserve">                                    </w:t>
      </w:r>
    </w:p>
    <w:p>
      <w:pPr>
        <w:pStyle w:val="22"/>
        <w:tabs>
          <w:tab w:val="left" w:pos="5580"/>
        </w:tabs>
        <w:adjustRightInd w:val="0"/>
        <w:snapToGrid w:val="0"/>
        <w:spacing w:line="360" w:lineRule="auto"/>
        <w:ind w:left="420" w:leftChars="200"/>
        <w:rPr>
          <w:rFonts w:hint="eastAsia" w:ascii="仿宋" w:hAnsi="仿宋" w:eastAsia="仿宋" w:cs="仿宋"/>
          <w:sz w:val="21"/>
          <w:szCs w:val="21"/>
        </w:rPr>
      </w:pPr>
    </w:p>
    <w:p>
      <w:pPr>
        <w:pStyle w:val="22"/>
        <w:tabs>
          <w:tab w:val="left" w:pos="5580"/>
        </w:tabs>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投标人法定代表人或其授权代表签字或盖章</w:t>
      </w:r>
      <w:r>
        <w:rPr>
          <w:rFonts w:hint="eastAsia" w:ascii="仿宋" w:hAnsi="仿宋" w:eastAsia="仿宋" w:cs="仿宋"/>
          <w:sz w:val="21"/>
          <w:szCs w:val="21"/>
          <w:u w:val="single"/>
        </w:rPr>
        <w:t xml:space="preserve">      </w:t>
      </w:r>
    </w:p>
    <w:p>
      <w:pPr>
        <w:pStyle w:val="22"/>
        <w:tabs>
          <w:tab w:val="left" w:pos="5580"/>
        </w:tabs>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投标人名称（全称）</w:t>
      </w:r>
      <w:r>
        <w:rPr>
          <w:rFonts w:hint="eastAsia" w:ascii="仿宋" w:hAnsi="仿宋" w:eastAsia="仿宋" w:cs="仿宋"/>
          <w:sz w:val="21"/>
          <w:szCs w:val="21"/>
          <w:u w:val="single"/>
        </w:rPr>
        <w:t xml:space="preserve">                          </w:t>
      </w:r>
    </w:p>
    <w:p>
      <w:pPr>
        <w:pStyle w:val="22"/>
        <w:tabs>
          <w:tab w:val="left" w:pos="5580"/>
        </w:tabs>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投标人公章</w:t>
      </w:r>
      <w:r>
        <w:rPr>
          <w:rFonts w:hint="eastAsia" w:ascii="仿宋" w:hAnsi="仿宋" w:eastAsia="仿宋" w:cs="仿宋"/>
          <w:sz w:val="21"/>
          <w:szCs w:val="21"/>
          <w:u w:val="single"/>
        </w:rPr>
        <w:t xml:space="preserve">                                  </w:t>
      </w:r>
    </w:p>
    <w:p>
      <w:pPr>
        <w:pStyle w:val="22"/>
        <w:tabs>
          <w:tab w:val="left" w:pos="5580"/>
        </w:tabs>
        <w:adjustRightInd w:val="0"/>
        <w:snapToGrid w:val="0"/>
        <w:spacing w:line="360" w:lineRule="auto"/>
        <w:ind w:left="420" w:leftChars="200"/>
        <w:rPr>
          <w:rFonts w:hint="eastAsia" w:ascii="仿宋" w:hAnsi="仿宋" w:eastAsia="仿宋" w:cs="仿宋"/>
          <w:sz w:val="21"/>
          <w:szCs w:val="21"/>
          <w:u w:val="single"/>
        </w:rPr>
      </w:pPr>
      <w:r>
        <w:rPr>
          <w:rFonts w:hint="eastAsia" w:ascii="仿宋" w:hAnsi="仿宋" w:eastAsia="仿宋" w:cs="仿宋"/>
          <w:sz w:val="21"/>
          <w:szCs w:val="21"/>
        </w:rPr>
        <w:t>日期</w:t>
      </w:r>
      <w:r>
        <w:rPr>
          <w:rFonts w:hint="eastAsia" w:ascii="仿宋" w:hAnsi="仿宋" w:eastAsia="仿宋" w:cs="仿宋"/>
          <w:sz w:val="21"/>
          <w:szCs w:val="21"/>
          <w:u w:val="single"/>
        </w:rPr>
        <w:t xml:space="preserve">                                        </w:t>
      </w:r>
    </w:p>
    <w:p>
      <w:pPr>
        <w:pStyle w:val="6"/>
        <w:numPr>
          <w:ilvl w:val="1"/>
          <w:numId w:val="0"/>
        </w:numPr>
        <w:snapToGrid w:val="0"/>
        <w:spacing w:line="360" w:lineRule="auto"/>
        <w:ind w:left="420" w:leftChars="200"/>
        <w:textAlignment w:val="baseline"/>
        <w:rPr>
          <w:rFonts w:hint="eastAsia" w:ascii="仿宋" w:hAnsi="仿宋" w:eastAsia="仿宋" w:cs="仿宋"/>
          <w:sz w:val="21"/>
          <w:szCs w:val="21"/>
        </w:rPr>
        <w:sectPr>
          <w:footerReference r:id="rId13" w:type="default"/>
          <w:pgSz w:w="11906" w:h="16838"/>
          <w:pgMar w:top="1440" w:right="1797" w:bottom="1440" w:left="1797" w:header="851" w:footer="992" w:gutter="0"/>
          <w:pgNumType w:fmt="decimal"/>
          <w:cols w:space="720" w:num="1"/>
          <w:docGrid w:linePitch="312" w:charSpace="0"/>
        </w:sectPr>
      </w:pPr>
      <w:bookmarkStart w:id="80" w:name="_Toc492955461"/>
      <w:bookmarkStart w:id="81" w:name="_Toc497546920"/>
      <w:bookmarkStart w:id="82" w:name="_Toc497551822"/>
      <w:bookmarkStart w:id="83" w:name="_Toc497711587"/>
      <w:bookmarkStart w:id="84" w:name="_Toc497712135"/>
      <w:bookmarkStart w:id="85" w:name="_Toc115514548"/>
      <w:bookmarkStart w:id="86" w:name="_Toc153346195"/>
      <w:bookmarkStart w:id="87" w:name="_Toc153347056"/>
      <w:bookmarkStart w:id="88" w:name="_Toc106381650"/>
    </w:p>
    <w:p>
      <w:pPr>
        <w:pStyle w:val="8"/>
        <w:jc w:val="center"/>
        <w:rPr>
          <w:rFonts w:hint="eastAsia" w:ascii="仿宋" w:hAnsi="仿宋" w:eastAsia="仿宋" w:cs="仿宋"/>
          <w:sz w:val="21"/>
          <w:szCs w:val="21"/>
          <w:u w:val="none"/>
        </w:rPr>
      </w:pPr>
      <w:bookmarkStart w:id="89" w:name="_Toc35423919"/>
      <w:bookmarkStart w:id="90" w:name="_Toc6801"/>
      <w:bookmarkStart w:id="91" w:name="_Toc420957394"/>
      <w:bookmarkStart w:id="92" w:name="_Toc103602617"/>
      <w:r>
        <w:rPr>
          <w:rFonts w:hint="eastAsia" w:ascii="仿宋" w:hAnsi="仿宋" w:eastAsia="仿宋" w:cs="仿宋"/>
          <w:sz w:val="21"/>
          <w:szCs w:val="21"/>
          <w:u w:val="none"/>
        </w:rPr>
        <w:t>附件</w:t>
      </w:r>
      <w:bookmarkStart w:id="93" w:name="_Hlt491765515"/>
      <w:r>
        <w:rPr>
          <w:rFonts w:hint="eastAsia" w:ascii="仿宋" w:hAnsi="仿宋" w:eastAsia="仿宋" w:cs="仿宋"/>
          <w:sz w:val="21"/>
          <w:szCs w:val="21"/>
          <w:u w:val="none"/>
        </w:rPr>
        <w:t xml:space="preserve">2  </w:t>
      </w:r>
      <w:bookmarkEnd w:id="80"/>
      <w:bookmarkEnd w:id="81"/>
      <w:bookmarkEnd w:id="82"/>
      <w:bookmarkEnd w:id="83"/>
      <w:bookmarkEnd w:id="84"/>
      <w:bookmarkEnd w:id="93"/>
      <w:bookmarkStart w:id="94" w:name="_Hlt491572840"/>
      <w:bookmarkEnd w:id="94"/>
      <w:r>
        <w:rPr>
          <w:rFonts w:hint="eastAsia" w:ascii="仿宋" w:hAnsi="仿宋" w:eastAsia="仿宋" w:cs="仿宋"/>
          <w:sz w:val="21"/>
          <w:szCs w:val="21"/>
          <w:u w:val="none"/>
          <w:lang w:eastAsia="zh-CN"/>
        </w:rPr>
        <w:t>报价</w:t>
      </w:r>
      <w:r>
        <w:rPr>
          <w:rFonts w:hint="eastAsia" w:ascii="仿宋" w:hAnsi="仿宋" w:eastAsia="仿宋" w:cs="仿宋"/>
          <w:sz w:val="21"/>
          <w:szCs w:val="21"/>
          <w:u w:val="none"/>
        </w:rPr>
        <w:t>表</w:t>
      </w:r>
      <w:bookmarkEnd w:id="85"/>
      <w:bookmarkEnd w:id="86"/>
      <w:bookmarkEnd w:id="87"/>
      <w:bookmarkEnd w:id="88"/>
      <w:bookmarkEnd w:id="89"/>
      <w:bookmarkEnd w:id="90"/>
      <w:bookmarkEnd w:id="91"/>
      <w:bookmarkEnd w:id="92"/>
    </w:p>
    <w:p>
      <w:pPr>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 xml:space="preserve">一、项目名称： </w:t>
      </w:r>
    </w:p>
    <w:p>
      <w:pPr>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 xml:space="preserve">二、编号：                                                                              </w:t>
      </w:r>
    </w:p>
    <w:tbl>
      <w:tblPr>
        <w:tblStyle w:val="41"/>
        <w:tblW w:w="142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4707"/>
        <w:gridCol w:w="4706"/>
        <w:gridCol w:w="3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109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序号</w:t>
            </w:r>
          </w:p>
        </w:tc>
        <w:tc>
          <w:tcPr>
            <w:tcW w:w="47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firstLine="1050" w:firstLineChars="500"/>
              <w:jc w:val="both"/>
              <w:rPr>
                <w:rFonts w:hint="eastAsia" w:ascii="仿宋" w:hAnsi="仿宋" w:eastAsia="仿宋" w:cs="仿宋"/>
                <w:sz w:val="21"/>
                <w:szCs w:val="21"/>
              </w:rPr>
            </w:pPr>
            <w:r>
              <w:rPr>
                <w:rFonts w:hint="eastAsia" w:ascii="仿宋" w:hAnsi="仿宋" w:eastAsia="仿宋" w:cs="仿宋"/>
                <w:sz w:val="21"/>
                <w:szCs w:val="21"/>
              </w:rPr>
              <w:t>项目名称</w:t>
            </w:r>
          </w:p>
        </w:tc>
        <w:tc>
          <w:tcPr>
            <w:tcW w:w="470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投标报价</w:t>
            </w:r>
          </w:p>
          <w:p>
            <w:pPr>
              <w:adjustRightInd w:val="0"/>
              <w:snapToGrid w:val="0"/>
              <w:spacing w:line="360" w:lineRule="auto"/>
              <w:ind w:left="420" w:leftChars="20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（中标服务费取费标准</w:t>
            </w:r>
            <w:r>
              <w:rPr>
                <w:rFonts w:hint="eastAsia" w:ascii="仿宋" w:hAnsi="仿宋" w:eastAsia="仿宋" w:cs="仿宋"/>
                <w:sz w:val="21"/>
                <w:szCs w:val="21"/>
                <w:highlight w:val="none"/>
                <w:lang w:val="en-US" w:eastAsia="zh-CN"/>
              </w:rPr>
              <w:t>下浮%</w:t>
            </w:r>
            <w:r>
              <w:rPr>
                <w:rFonts w:hint="eastAsia" w:ascii="仿宋" w:hAnsi="仿宋" w:eastAsia="仿宋" w:cs="仿宋"/>
                <w:sz w:val="21"/>
                <w:szCs w:val="21"/>
                <w:highlight w:val="none"/>
              </w:rPr>
              <w:t>）</w:t>
            </w:r>
          </w:p>
        </w:tc>
        <w:tc>
          <w:tcPr>
            <w:tcW w:w="374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r>
              <w:rPr>
                <w:rFonts w:hint="eastAsia" w:ascii="仿宋" w:hAnsi="仿宋" w:eastAsia="仿宋" w:cs="仿宋"/>
                <w:sz w:val="21"/>
                <w:szCs w:val="21"/>
              </w:rPr>
              <w:t>服务期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trPr>
        <w:tc>
          <w:tcPr>
            <w:tcW w:w="1099" w:type="dxa"/>
            <w:tcBorders>
              <w:top w:val="single" w:color="auto" w:sz="4" w:space="0"/>
              <w:left w:val="single" w:color="auto" w:sz="4" w:space="0"/>
              <w:right w:val="single" w:color="auto" w:sz="4" w:space="0"/>
            </w:tcBorders>
            <w:noWrap w:val="0"/>
            <w:vAlign w:val="center"/>
          </w:tcPr>
          <w:p>
            <w:pPr>
              <w:adjustRightInd w:val="0"/>
              <w:snapToGrid w:val="0"/>
              <w:spacing w:line="360" w:lineRule="auto"/>
              <w:ind w:left="420" w:leftChars="200"/>
              <w:jc w:val="both"/>
              <w:rPr>
                <w:rFonts w:hint="eastAsia" w:ascii="仿宋" w:hAnsi="仿宋" w:eastAsia="仿宋" w:cs="仿宋"/>
                <w:sz w:val="21"/>
                <w:szCs w:val="21"/>
              </w:rPr>
            </w:pPr>
            <w:r>
              <w:rPr>
                <w:rFonts w:hint="eastAsia" w:ascii="仿宋" w:hAnsi="仿宋" w:eastAsia="仿宋" w:cs="仿宋"/>
                <w:sz w:val="21"/>
                <w:szCs w:val="21"/>
              </w:rPr>
              <w:t>1</w:t>
            </w:r>
          </w:p>
        </w:tc>
        <w:tc>
          <w:tcPr>
            <w:tcW w:w="4707" w:type="dxa"/>
            <w:tcBorders>
              <w:top w:val="single" w:color="auto" w:sz="4" w:space="0"/>
              <w:left w:val="single" w:color="auto" w:sz="4" w:space="0"/>
              <w:right w:val="single" w:color="auto" w:sz="4" w:space="0"/>
            </w:tcBorders>
            <w:noWrap w:val="0"/>
            <w:vAlign w:val="center"/>
          </w:tcPr>
          <w:p>
            <w:pPr>
              <w:adjustRightInd w:val="0"/>
              <w:snapToGrid w:val="0"/>
              <w:spacing w:line="360" w:lineRule="auto"/>
              <w:ind w:left="1260" w:leftChars="200" w:hanging="840" w:hangingChars="400"/>
              <w:jc w:val="center"/>
              <w:rPr>
                <w:rFonts w:hint="eastAsia" w:ascii="仿宋" w:hAnsi="仿宋" w:eastAsia="仿宋" w:cs="仿宋"/>
                <w:sz w:val="21"/>
                <w:szCs w:val="21"/>
              </w:rPr>
            </w:pPr>
            <w:r>
              <w:rPr>
                <w:rFonts w:hint="eastAsia" w:ascii="仿宋" w:hAnsi="仿宋" w:eastAsia="仿宋" w:cs="仿宋"/>
                <w:sz w:val="21"/>
                <w:szCs w:val="21"/>
              </w:rPr>
              <w:t xml:space="preserve"> </w:t>
            </w:r>
          </w:p>
        </w:tc>
        <w:tc>
          <w:tcPr>
            <w:tcW w:w="4706" w:type="dxa"/>
            <w:tcBorders>
              <w:top w:val="single" w:color="auto" w:sz="4" w:space="0"/>
              <w:left w:val="single" w:color="auto" w:sz="4" w:space="0"/>
              <w:right w:val="single" w:color="auto" w:sz="4" w:space="0"/>
            </w:tcBorders>
            <w:noWrap w:val="0"/>
            <w:vAlign w:val="center"/>
          </w:tcPr>
          <w:p>
            <w:pPr>
              <w:adjustRightInd w:val="0"/>
              <w:snapToGrid w:val="0"/>
              <w:spacing w:line="360" w:lineRule="auto"/>
              <w:ind w:left="420" w:leftChars="200"/>
              <w:jc w:val="left"/>
              <w:rPr>
                <w:rFonts w:hint="eastAsia" w:ascii="仿宋" w:hAnsi="仿宋" w:eastAsia="仿宋" w:cs="仿宋"/>
                <w:sz w:val="21"/>
                <w:szCs w:val="21"/>
                <w:highlight w:val="none"/>
              </w:rPr>
            </w:pPr>
          </w:p>
        </w:tc>
        <w:tc>
          <w:tcPr>
            <w:tcW w:w="3745" w:type="dxa"/>
            <w:tcBorders>
              <w:top w:val="single" w:color="auto" w:sz="4" w:space="0"/>
              <w:left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二年</w:t>
            </w:r>
          </w:p>
        </w:tc>
      </w:tr>
    </w:tbl>
    <w:p>
      <w:pPr>
        <w:adjustRightInd w:val="0"/>
        <w:snapToGrid w:val="0"/>
        <w:spacing w:line="360" w:lineRule="auto"/>
        <w:ind w:left="420" w:leftChars="200" w:right="600"/>
        <w:rPr>
          <w:rFonts w:hint="eastAsia" w:ascii="仿宋" w:hAnsi="仿宋" w:eastAsia="仿宋" w:cs="仿宋"/>
          <w:sz w:val="21"/>
          <w:szCs w:val="21"/>
        </w:rPr>
      </w:pPr>
    </w:p>
    <w:p>
      <w:pPr>
        <w:adjustRightInd w:val="0"/>
        <w:snapToGrid w:val="0"/>
        <w:spacing w:line="360" w:lineRule="auto"/>
        <w:ind w:right="600" w:firstLine="5670" w:firstLineChars="2700"/>
        <w:rPr>
          <w:rFonts w:hint="eastAsia" w:ascii="仿宋" w:hAnsi="仿宋" w:eastAsia="仿宋" w:cs="仿宋"/>
          <w:sz w:val="21"/>
          <w:szCs w:val="21"/>
          <w:u w:val="single"/>
        </w:rPr>
      </w:pPr>
      <w:r>
        <w:rPr>
          <w:rFonts w:hint="eastAsia" w:ascii="仿宋" w:hAnsi="仿宋" w:eastAsia="仿宋" w:cs="仿宋"/>
          <w:sz w:val="21"/>
          <w:szCs w:val="21"/>
        </w:rPr>
        <w:t>投标人法定代表人或其授权代表（签字或盖章）：</w:t>
      </w:r>
      <w:r>
        <w:rPr>
          <w:rFonts w:hint="eastAsia" w:ascii="仿宋" w:hAnsi="仿宋" w:eastAsia="仿宋" w:cs="仿宋"/>
          <w:sz w:val="21"/>
          <w:szCs w:val="21"/>
          <w:u w:val="single"/>
        </w:rPr>
        <w:t xml:space="preserve">                 </w:t>
      </w:r>
    </w:p>
    <w:p>
      <w:pPr>
        <w:adjustRightInd w:val="0"/>
        <w:snapToGrid w:val="0"/>
        <w:spacing w:line="360" w:lineRule="auto"/>
        <w:ind w:left="420" w:leftChars="200" w:right="600" w:firstLine="8925" w:firstLineChars="4250"/>
        <w:rPr>
          <w:rFonts w:hint="eastAsia" w:ascii="仿宋" w:hAnsi="仿宋" w:eastAsia="仿宋" w:cs="仿宋"/>
          <w:sz w:val="21"/>
          <w:szCs w:val="21"/>
        </w:rPr>
      </w:pPr>
    </w:p>
    <w:p>
      <w:pPr>
        <w:adjustRightInd w:val="0"/>
        <w:snapToGrid w:val="0"/>
        <w:spacing w:line="360" w:lineRule="auto"/>
        <w:ind w:right="600" w:firstLine="5670" w:firstLineChars="2700"/>
        <w:rPr>
          <w:rFonts w:hint="eastAsia" w:ascii="仿宋" w:hAnsi="仿宋" w:eastAsia="仿宋" w:cs="仿宋"/>
          <w:sz w:val="21"/>
          <w:szCs w:val="21"/>
          <w:u w:val="single"/>
        </w:rPr>
      </w:pPr>
      <w:r>
        <w:rPr>
          <w:rFonts w:hint="eastAsia" w:ascii="仿宋" w:hAnsi="仿宋" w:eastAsia="仿宋" w:cs="仿宋"/>
          <w:sz w:val="21"/>
          <w:szCs w:val="21"/>
        </w:rPr>
        <w:t>投标人名称（盖章）：</w:t>
      </w:r>
      <w:r>
        <w:rPr>
          <w:rFonts w:hint="eastAsia" w:ascii="仿宋" w:hAnsi="仿宋" w:eastAsia="仿宋" w:cs="仿宋"/>
          <w:sz w:val="21"/>
          <w:szCs w:val="21"/>
          <w:u w:val="single"/>
        </w:rPr>
        <w:t xml:space="preserve">                   </w:t>
      </w:r>
    </w:p>
    <w:p>
      <w:pPr>
        <w:adjustRightInd w:val="0"/>
        <w:snapToGrid w:val="0"/>
        <w:spacing w:line="360" w:lineRule="auto"/>
        <w:ind w:left="420" w:leftChars="200" w:right="600" w:firstLine="8925" w:firstLineChars="4250"/>
        <w:rPr>
          <w:rFonts w:hint="eastAsia" w:ascii="仿宋" w:hAnsi="仿宋" w:eastAsia="仿宋" w:cs="仿宋"/>
          <w:sz w:val="21"/>
          <w:szCs w:val="21"/>
        </w:rPr>
      </w:pPr>
    </w:p>
    <w:p>
      <w:pPr>
        <w:adjustRightInd w:val="0"/>
        <w:snapToGrid w:val="0"/>
        <w:spacing w:line="360" w:lineRule="auto"/>
        <w:ind w:right="600" w:firstLine="5670" w:firstLineChars="2700"/>
        <w:rPr>
          <w:rFonts w:hint="eastAsia" w:ascii="仿宋" w:hAnsi="仿宋" w:eastAsia="仿宋" w:cs="仿宋"/>
          <w:sz w:val="24"/>
          <w:szCs w:val="24"/>
        </w:rPr>
      </w:pPr>
      <w:r>
        <w:rPr>
          <w:rFonts w:hint="eastAsia" w:ascii="仿宋" w:hAnsi="仿宋" w:eastAsia="仿宋" w:cs="仿宋"/>
          <w:sz w:val="21"/>
          <w:szCs w:val="21"/>
        </w:rPr>
        <w:t>日期：</w:t>
      </w:r>
      <w:r>
        <w:rPr>
          <w:rFonts w:hint="eastAsia" w:ascii="仿宋" w:hAnsi="仿宋" w:eastAsia="仿宋" w:cs="仿宋"/>
          <w:sz w:val="21"/>
          <w:szCs w:val="21"/>
          <w:u w:val="single"/>
        </w:rPr>
        <w:t xml:space="preserve">                                </w:t>
      </w:r>
      <w:r>
        <w:rPr>
          <w:rFonts w:hint="eastAsia" w:ascii="仿宋" w:hAnsi="仿宋" w:eastAsia="仿宋" w:cs="仿宋"/>
          <w:sz w:val="21"/>
          <w:szCs w:val="21"/>
        </w:rPr>
        <w:t xml:space="preserve">  </w:t>
      </w:r>
    </w:p>
    <w:p>
      <w:pPr>
        <w:pStyle w:val="6"/>
        <w:numPr>
          <w:ilvl w:val="1"/>
          <w:numId w:val="0"/>
        </w:numPr>
        <w:snapToGrid w:val="0"/>
        <w:spacing w:line="360" w:lineRule="auto"/>
        <w:ind w:left="420" w:leftChars="200"/>
        <w:jc w:val="both"/>
        <w:textAlignment w:val="baseline"/>
        <w:rPr>
          <w:rFonts w:hint="eastAsia" w:ascii="仿宋" w:hAnsi="仿宋" w:eastAsia="仿宋" w:cs="仿宋"/>
          <w:sz w:val="24"/>
          <w:szCs w:val="24"/>
          <w:u w:val="single"/>
        </w:rPr>
        <w:sectPr>
          <w:footerReference r:id="rId14" w:type="default"/>
          <w:pgSz w:w="16838" w:h="11906" w:orient="landscape"/>
          <w:pgMar w:top="1797" w:right="1440" w:bottom="1797" w:left="1440" w:header="851" w:footer="992" w:gutter="0"/>
          <w:pgNumType w:fmt="decimal"/>
          <w:cols w:space="720" w:num="1"/>
          <w:docGrid w:linePitch="312" w:charSpace="0"/>
        </w:sectPr>
      </w:pPr>
      <w:bookmarkStart w:id="95" w:name="_Hlt491572848"/>
      <w:bookmarkEnd w:id="95"/>
      <w:bookmarkStart w:id="96" w:name="_Toc153346196"/>
      <w:bookmarkStart w:id="97" w:name="_Toc115514549"/>
      <w:bookmarkStart w:id="98" w:name="_Toc106381651"/>
      <w:bookmarkStart w:id="99" w:name="_Toc85330544"/>
      <w:bookmarkStart w:id="100" w:name="_Toc153347057"/>
    </w:p>
    <w:bookmarkEnd w:id="96"/>
    <w:bookmarkEnd w:id="97"/>
    <w:bookmarkEnd w:id="98"/>
    <w:bookmarkEnd w:id="99"/>
    <w:bookmarkEnd w:id="100"/>
    <w:p>
      <w:pPr>
        <w:pStyle w:val="8"/>
        <w:jc w:val="center"/>
        <w:rPr>
          <w:rFonts w:hint="eastAsia" w:ascii="仿宋" w:hAnsi="仿宋" w:eastAsia="仿宋" w:cs="仿宋"/>
          <w:szCs w:val="24"/>
          <w:u w:val="none"/>
        </w:rPr>
      </w:pPr>
      <w:bookmarkStart w:id="101" w:name="_Toc8670"/>
      <w:bookmarkStart w:id="102" w:name="_Toc420957397"/>
      <w:bookmarkStart w:id="103" w:name="_Toc120589356"/>
      <w:bookmarkStart w:id="104" w:name="_Toc35423920"/>
      <w:bookmarkStart w:id="105" w:name="_Toc103602618"/>
      <w:bookmarkStart w:id="106" w:name="_Toc115081956"/>
      <w:r>
        <w:rPr>
          <w:rFonts w:hint="eastAsia" w:ascii="仿宋" w:hAnsi="仿宋" w:eastAsia="仿宋" w:cs="仿宋"/>
          <w:szCs w:val="24"/>
          <w:u w:val="none"/>
        </w:rPr>
        <w:t>附件3  投标人服务团队人员一览表</w:t>
      </w:r>
      <w:bookmarkEnd w:id="101"/>
      <w:bookmarkEnd w:id="102"/>
      <w:bookmarkEnd w:id="103"/>
      <w:bookmarkEnd w:id="104"/>
      <w:bookmarkEnd w:id="105"/>
      <w:bookmarkEnd w:id="106"/>
    </w:p>
    <w:p>
      <w:pPr>
        <w:pStyle w:val="22"/>
        <w:adjustRightInd w:val="0"/>
        <w:snapToGrid w:val="0"/>
        <w:spacing w:line="360" w:lineRule="auto"/>
        <w:ind w:left="420" w:leftChars="200"/>
        <w:rPr>
          <w:rFonts w:hint="eastAsia" w:ascii="仿宋" w:hAnsi="仿宋" w:eastAsia="仿宋" w:cs="仿宋"/>
          <w:sz w:val="21"/>
          <w:szCs w:val="21"/>
        </w:rPr>
      </w:pPr>
    </w:p>
    <w:p>
      <w:pPr>
        <w:pStyle w:val="22"/>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投标人名称:</w:t>
      </w:r>
      <w:r>
        <w:rPr>
          <w:rFonts w:hint="eastAsia" w:ascii="仿宋" w:hAnsi="仿宋" w:eastAsia="仿宋" w:cs="仿宋"/>
          <w:sz w:val="21"/>
          <w:szCs w:val="21"/>
          <w:u w:val="single"/>
        </w:rPr>
        <w:t xml:space="preserve">                      </w:t>
      </w:r>
      <w:r>
        <w:rPr>
          <w:rFonts w:hint="eastAsia" w:ascii="仿宋" w:hAnsi="仿宋" w:eastAsia="仿宋" w:cs="仿宋"/>
          <w:sz w:val="21"/>
          <w:szCs w:val="21"/>
        </w:rPr>
        <w:t xml:space="preserve">     招标编号:</w:t>
      </w:r>
      <w:r>
        <w:rPr>
          <w:rFonts w:hint="eastAsia" w:ascii="仿宋" w:hAnsi="仿宋" w:eastAsia="仿宋" w:cs="仿宋"/>
          <w:sz w:val="21"/>
          <w:szCs w:val="21"/>
          <w:u w:val="single"/>
        </w:rPr>
        <w:t xml:space="preserve">                      </w:t>
      </w:r>
    </w:p>
    <w:tbl>
      <w:tblPr>
        <w:tblStyle w:val="41"/>
        <w:tblW w:w="908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3"/>
        <w:gridCol w:w="134"/>
        <w:gridCol w:w="953"/>
        <w:gridCol w:w="868"/>
        <w:gridCol w:w="397"/>
        <w:gridCol w:w="501"/>
        <w:gridCol w:w="1419"/>
        <w:gridCol w:w="395"/>
        <w:gridCol w:w="25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18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姓  名</w:t>
            </w:r>
          </w:p>
        </w:tc>
        <w:tc>
          <w:tcPr>
            <w:tcW w:w="1087"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p>
        </w:tc>
        <w:tc>
          <w:tcPr>
            <w:tcW w:w="8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both"/>
              <w:rPr>
                <w:rFonts w:hint="eastAsia" w:ascii="仿宋" w:hAnsi="仿宋" w:eastAsia="仿宋" w:cs="仿宋"/>
                <w:sz w:val="21"/>
                <w:szCs w:val="21"/>
              </w:rPr>
            </w:pPr>
            <w:r>
              <w:rPr>
                <w:rFonts w:hint="eastAsia" w:ascii="仿宋" w:hAnsi="仿宋" w:eastAsia="仿宋" w:cs="仿宋"/>
                <w:sz w:val="21"/>
                <w:szCs w:val="21"/>
              </w:rPr>
              <w:t>性 别</w:t>
            </w:r>
          </w:p>
        </w:tc>
        <w:tc>
          <w:tcPr>
            <w:tcW w:w="89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p>
        </w:tc>
        <w:tc>
          <w:tcPr>
            <w:tcW w:w="141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出生日期</w:t>
            </w:r>
          </w:p>
        </w:tc>
        <w:tc>
          <w:tcPr>
            <w:tcW w:w="294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r>
              <w:rPr>
                <w:rFonts w:hint="eastAsia" w:ascii="仿宋" w:hAnsi="仿宋" w:eastAsia="仿宋" w:cs="仿宋"/>
                <w:sz w:val="21"/>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1" w:hRule="atLeast"/>
        </w:trPr>
        <w:tc>
          <w:tcPr>
            <w:tcW w:w="18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毕业院校及专业</w:t>
            </w:r>
          </w:p>
        </w:tc>
        <w:tc>
          <w:tcPr>
            <w:tcW w:w="2853"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p>
        </w:tc>
        <w:tc>
          <w:tcPr>
            <w:tcW w:w="141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毕业时间</w:t>
            </w:r>
          </w:p>
        </w:tc>
        <w:tc>
          <w:tcPr>
            <w:tcW w:w="294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r>
              <w:rPr>
                <w:rFonts w:hint="eastAsia" w:ascii="仿宋" w:hAnsi="仿宋" w:eastAsia="仿宋" w:cs="仿宋"/>
                <w:sz w:val="21"/>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8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从事招标代理时间</w:t>
            </w:r>
          </w:p>
        </w:tc>
        <w:tc>
          <w:tcPr>
            <w:tcW w:w="2853"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p>
        </w:tc>
        <w:tc>
          <w:tcPr>
            <w:tcW w:w="141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项目经理任职时间</w:t>
            </w:r>
          </w:p>
        </w:tc>
        <w:tc>
          <w:tcPr>
            <w:tcW w:w="294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8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职称/专业资格</w:t>
            </w:r>
          </w:p>
        </w:tc>
        <w:tc>
          <w:tcPr>
            <w:tcW w:w="2853" w:type="dxa"/>
            <w:gridSpan w:val="5"/>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p>
        </w:tc>
        <w:tc>
          <w:tcPr>
            <w:tcW w:w="141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学位</w:t>
            </w:r>
          </w:p>
        </w:tc>
        <w:tc>
          <w:tcPr>
            <w:tcW w:w="294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8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拟在本项目中担任职务</w:t>
            </w:r>
          </w:p>
        </w:tc>
        <w:tc>
          <w:tcPr>
            <w:tcW w:w="7214" w:type="dxa"/>
            <w:gridSpan w:val="8"/>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9" w:hRule="atLeast"/>
        </w:trPr>
        <w:tc>
          <w:tcPr>
            <w:tcW w:w="9087" w:type="dxa"/>
            <w:gridSpan w:val="9"/>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r>
              <w:rPr>
                <w:rFonts w:hint="eastAsia" w:ascii="仿宋" w:hAnsi="仿宋" w:eastAsia="仿宋" w:cs="仿宋"/>
                <w:sz w:val="21"/>
                <w:szCs w:val="21"/>
              </w:rPr>
              <w:t>与本项目相同或相似项目的成功经验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2007"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时   间</w:t>
            </w:r>
          </w:p>
        </w:tc>
        <w:tc>
          <w:tcPr>
            <w:tcW w:w="2218"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参加过的项目名称及规模</w:t>
            </w:r>
          </w:p>
        </w:tc>
        <w:tc>
          <w:tcPr>
            <w:tcW w:w="2315"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该项目中任职</w:t>
            </w:r>
          </w:p>
        </w:tc>
        <w:tc>
          <w:tcPr>
            <w:tcW w:w="254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该项目业主方联系人和联系电话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2007"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jc w:val="center"/>
              <w:rPr>
                <w:rFonts w:hint="eastAsia" w:ascii="仿宋" w:hAnsi="仿宋" w:eastAsia="仿宋" w:cs="仿宋"/>
                <w:sz w:val="21"/>
                <w:szCs w:val="21"/>
              </w:rPr>
            </w:pPr>
          </w:p>
        </w:tc>
        <w:tc>
          <w:tcPr>
            <w:tcW w:w="2218"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sz w:val="21"/>
                <w:szCs w:val="21"/>
              </w:rPr>
            </w:pPr>
          </w:p>
        </w:tc>
        <w:tc>
          <w:tcPr>
            <w:tcW w:w="2315"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sz w:val="21"/>
                <w:szCs w:val="21"/>
              </w:rPr>
            </w:pPr>
          </w:p>
        </w:tc>
        <w:tc>
          <w:tcPr>
            <w:tcW w:w="2547"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2007"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jc w:val="center"/>
              <w:rPr>
                <w:rFonts w:hint="eastAsia" w:ascii="仿宋" w:hAnsi="仿宋" w:eastAsia="仿宋" w:cs="仿宋"/>
                <w:sz w:val="21"/>
                <w:szCs w:val="21"/>
              </w:rPr>
            </w:pPr>
          </w:p>
        </w:tc>
        <w:tc>
          <w:tcPr>
            <w:tcW w:w="2218"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sz w:val="21"/>
                <w:szCs w:val="21"/>
              </w:rPr>
            </w:pPr>
          </w:p>
        </w:tc>
        <w:tc>
          <w:tcPr>
            <w:tcW w:w="2315"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sz w:val="21"/>
                <w:szCs w:val="21"/>
              </w:rPr>
            </w:pPr>
          </w:p>
        </w:tc>
        <w:tc>
          <w:tcPr>
            <w:tcW w:w="2547"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sz w:val="21"/>
                <w:szCs w:val="21"/>
              </w:rPr>
            </w:pPr>
          </w:p>
        </w:tc>
      </w:tr>
    </w:tbl>
    <w:p>
      <w:pPr>
        <w:pStyle w:val="22"/>
        <w:tabs>
          <w:tab w:val="left" w:pos="6105"/>
        </w:tabs>
        <w:adjustRightInd w:val="0"/>
        <w:snapToGrid w:val="0"/>
        <w:spacing w:before="120" w:line="360" w:lineRule="auto"/>
        <w:ind w:left="420" w:leftChars="200"/>
        <w:rPr>
          <w:rFonts w:hint="eastAsia" w:ascii="仿宋" w:hAnsi="仿宋" w:eastAsia="仿宋" w:cs="仿宋"/>
          <w:sz w:val="21"/>
          <w:szCs w:val="21"/>
          <w:u w:val="single"/>
        </w:rPr>
      </w:pPr>
      <w:r>
        <w:rPr>
          <w:rFonts w:hint="eastAsia" w:ascii="仿宋" w:hAnsi="仿宋" w:eastAsia="仿宋" w:cs="仿宋"/>
          <w:sz w:val="21"/>
          <w:szCs w:val="21"/>
        </w:rPr>
        <w:t>投标人(盖章):</w:t>
      </w:r>
      <w:r>
        <w:rPr>
          <w:rFonts w:hint="eastAsia" w:ascii="仿宋" w:hAnsi="仿宋" w:eastAsia="仿宋" w:cs="仿宋"/>
          <w:sz w:val="21"/>
          <w:szCs w:val="21"/>
          <w:u w:val="single"/>
        </w:rPr>
        <w:tab/>
      </w:r>
    </w:p>
    <w:p>
      <w:pPr>
        <w:pStyle w:val="22"/>
        <w:tabs>
          <w:tab w:val="left" w:pos="5370"/>
        </w:tabs>
        <w:adjustRightInd w:val="0"/>
        <w:snapToGrid w:val="0"/>
        <w:spacing w:before="120" w:line="360" w:lineRule="auto"/>
        <w:ind w:left="420" w:leftChars="200"/>
        <w:rPr>
          <w:rFonts w:hint="eastAsia" w:ascii="仿宋" w:hAnsi="仿宋" w:eastAsia="仿宋" w:cs="仿宋"/>
          <w:sz w:val="21"/>
          <w:szCs w:val="21"/>
          <w:u w:val="single"/>
        </w:rPr>
      </w:pPr>
      <w:r>
        <w:rPr>
          <w:rFonts w:hint="eastAsia" w:ascii="仿宋" w:hAnsi="仿宋" w:eastAsia="仿宋" w:cs="仿宋"/>
          <w:sz w:val="21"/>
          <w:szCs w:val="21"/>
        </w:rPr>
        <w:t>法定代表人或其授权代表（签字或盖章）:</w:t>
      </w:r>
      <w:r>
        <w:rPr>
          <w:rFonts w:hint="eastAsia" w:ascii="仿宋" w:hAnsi="仿宋" w:eastAsia="仿宋" w:cs="仿宋"/>
          <w:sz w:val="21"/>
          <w:szCs w:val="21"/>
          <w:u w:val="single"/>
        </w:rPr>
        <w:t xml:space="preserve">______________________   </w:t>
      </w:r>
    </w:p>
    <w:p>
      <w:pPr>
        <w:pStyle w:val="22"/>
        <w:tabs>
          <w:tab w:val="left" w:pos="5370"/>
        </w:tabs>
        <w:adjustRightInd w:val="0"/>
        <w:snapToGrid w:val="0"/>
        <w:spacing w:before="120" w:line="360" w:lineRule="auto"/>
        <w:ind w:left="420" w:leftChars="200"/>
        <w:rPr>
          <w:rFonts w:hint="eastAsia" w:ascii="仿宋" w:hAnsi="仿宋" w:eastAsia="仿宋" w:cs="仿宋"/>
          <w:sz w:val="21"/>
          <w:szCs w:val="21"/>
        </w:rPr>
      </w:pPr>
      <w:r>
        <w:rPr>
          <w:rFonts w:hint="eastAsia" w:ascii="仿宋" w:hAnsi="仿宋" w:eastAsia="仿宋" w:cs="仿宋"/>
          <w:sz w:val="21"/>
          <w:szCs w:val="21"/>
        </w:rPr>
        <w:t>日期：</w:t>
      </w:r>
      <w:r>
        <w:rPr>
          <w:rFonts w:hint="eastAsia" w:ascii="仿宋" w:hAnsi="仿宋" w:eastAsia="仿宋" w:cs="仿宋"/>
          <w:sz w:val="21"/>
          <w:szCs w:val="21"/>
          <w:u w:val="single"/>
        </w:rPr>
        <w:t xml:space="preserve">                                                    </w:t>
      </w:r>
    </w:p>
    <w:p>
      <w:pPr>
        <w:adjustRightInd w:val="0"/>
        <w:snapToGrid w:val="0"/>
        <w:spacing w:line="360" w:lineRule="auto"/>
        <w:ind w:left="420" w:leftChars="200"/>
        <w:rPr>
          <w:rFonts w:hint="eastAsia" w:ascii="仿宋" w:hAnsi="仿宋" w:eastAsia="仿宋" w:cs="仿宋"/>
          <w:sz w:val="21"/>
          <w:szCs w:val="21"/>
          <w:u w:val="single"/>
        </w:rPr>
      </w:pPr>
      <w:r>
        <w:rPr>
          <w:rFonts w:hint="eastAsia" w:ascii="仿宋" w:hAnsi="仿宋" w:eastAsia="仿宋" w:cs="仿宋"/>
          <w:sz w:val="21"/>
          <w:szCs w:val="21"/>
          <w:u w:val="single"/>
        </w:rPr>
        <w:br w:type="page"/>
      </w:r>
    </w:p>
    <w:p>
      <w:pPr>
        <w:adjustRightInd w:val="0"/>
        <w:snapToGrid w:val="0"/>
        <w:spacing w:before="120" w:beforeLines="50" w:after="120" w:afterLines="50" w:line="360" w:lineRule="auto"/>
        <w:rPr>
          <w:rFonts w:hint="eastAsia" w:ascii="仿宋" w:hAnsi="仿宋" w:eastAsia="仿宋" w:cs="仿宋"/>
          <w:b/>
          <w:sz w:val="21"/>
          <w:szCs w:val="21"/>
        </w:rPr>
      </w:pPr>
      <w:r>
        <w:rPr>
          <w:rFonts w:hint="eastAsia" w:ascii="仿宋" w:hAnsi="仿宋" w:eastAsia="仿宋" w:cs="仿宋"/>
          <w:b/>
          <w:sz w:val="21"/>
          <w:szCs w:val="21"/>
        </w:rPr>
        <w:t>附件</w:t>
      </w:r>
      <w:r>
        <w:rPr>
          <w:rFonts w:hint="eastAsia" w:ascii="仿宋" w:hAnsi="仿宋" w:eastAsia="仿宋" w:cs="仿宋"/>
          <w:b/>
          <w:sz w:val="21"/>
          <w:szCs w:val="21"/>
          <w:lang w:val="en-US" w:eastAsia="zh-CN"/>
        </w:rPr>
        <w:t>4</w:t>
      </w:r>
      <w:r>
        <w:rPr>
          <w:rFonts w:hint="eastAsia" w:ascii="仿宋" w:hAnsi="仿宋" w:eastAsia="仿宋" w:cs="仿宋"/>
          <w:b/>
          <w:sz w:val="21"/>
          <w:szCs w:val="21"/>
        </w:rPr>
        <w:t>：拟投入本项目的主要招标服务人员简历表</w:t>
      </w:r>
    </w:p>
    <w:p>
      <w:pPr>
        <w:pStyle w:val="22"/>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t>投标人名称:</w:t>
      </w:r>
      <w:r>
        <w:rPr>
          <w:rFonts w:hint="eastAsia" w:ascii="仿宋" w:hAnsi="仿宋" w:eastAsia="仿宋" w:cs="仿宋"/>
          <w:sz w:val="21"/>
          <w:szCs w:val="21"/>
          <w:u w:val="single"/>
        </w:rPr>
        <w:t xml:space="preserve">                      </w:t>
      </w:r>
      <w:r>
        <w:rPr>
          <w:rFonts w:hint="eastAsia" w:ascii="仿宋" w:hAnsi="仿宋" w:eastAsia="仿宋" w:cs="仿宋"/>
          <w:sz w:val="21"/>
          <w:szCs w:val="21"/>
        </w:rPr>
        <w:t xml:space="preserve">          招标编号:</w:t>
      </w:r>
      <w:r>
        <w:rPr>
          <w:rFonts w:hint="eastAsia" w:ascii="仿宋" w:hAnsi="仿宋" w:eastAsia="仿宋" w:cs="仿宋"/>
          <w:sz w:val="21"/>
          <w:szCs w:val="21"/>
          <w:u w:val="single"/>
        </w:rPr>
        <w:t xml:space="preserve">                      </w:t>
      </w:r>
    </w:p>
    <w:tbl>
      <w:tblPr>
        <w:tblStyle w:val="41"/>
        <w:tblW w:w="91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1"/>
        <w:gridCol w:w="1080"/>
        <w:gridCol w:w="1064"/>
        <w:gridCol w:w="405"/>
        <w:gridCol w:w="286"/>
        <w:gridCol w:w="1410"/>
        <w:gridCol w:w="30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姓  名</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p>
        </w:tc>
        <w:tc>
          <w:tcPr>
            <w:tcW w:w="106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both"/>
              <w:rPr>
                <w:rFonts w:hint="eastAsia" w:ascii="仿宋" w:hAnsi="仿宋" w:eastAsia="仿宋" w:cs="仿宋"/>
                <w:sz w:val="21"/>
                <w:szCs w:val="21"/>
              </w:rPr>
            </w:pPr>
            <w:r>
              <w:rPr>
                <w:rFonts w:hint="eastAsia" w:ascii="仿宋" w:hAnsi="仿宋" w:eastAsia="仿宋" w:cs="仿宋"/>
                <w:sz w:val="21"/>
                <w:szCs w:val="21"/>
              </w:rPr>
              <w:t>性 别</w:t>
            </w:r>
          </w:p>
        </w:tc>
        <w:tc>
          <w:tcPr>
            <w:tcW w:w="69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出生日期</w:t>
            </w:r>
          </w:p>
        </w:tc>
        <w:tc>
          <w:tcPr>
            <w:tcW w:w="30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r>
              <w:rPr>
                <w:rFonts w:hint="eastAsia" w:ascii="仿宋" w:hAnsi="仿宋" w:eastAsia="仿宋" w:cs="仿宋"/>
                <w:sz w:val="21"/>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0"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毕业院校及专业</w:t>
            </w:r>
          </w:p>
        </w:tc>
        <w:tc>
          <w:tcPr>
            <w:tcW w:w="2835"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毕业时间</w:t>
            </w:r>
          </w:p>
        </w:tc>
        <w:tc>
          <w:tcPr>
            <w:tcW w:w="30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r>
              <w:rPr>
                <w:rFonts w:hint="eastAsia" w:ascii="仿宋" w:hAnsi="仿宋" w:eastAsia="仿宋" w:cs="仿宋"/>
                <w:sz w:val="21"/>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从事本专业时间</w:t>
            </w:r>
          </w:p>
        </w:tc>
        <w:tc>
          <w:tcPr>
            <w:tcW w:w="2835"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项目经理任职时间</w:t>
            </w:r>
          </w:p>
        </w:tc>
        <w:tc>
          <w:tcPr>
            <w:tcW w:w="30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职称/专业资格</w:t>
            </w:r>
          </w:p>
        </w:tc>
        <w:tc>
          <w:tcPr>
            <w:tcW w:w="2835"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p>
        </w:tc>
        <w:tc>
          <w:tcPr>
            <w:tcW w:w="14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学位</w:t>
            </w:r>
          </w:p>
        </w:tc>
        <w:tc>
          <w:tcPr>
            <w:tcW w:w="30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拟在本项目中担任职务</w:t>
            </w:r>
          </w:p>
        </w:tc>
        <w:tc>
          <w:tcPr>
            <w:tcW w:w="7299" w:type="dxa"/>
            <w:gridSpan w:val="6"/>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9160" w:type="dxa"/>
            <w:gridSpan w:val="7"/>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ind w:left="420" w:leftChars="200"/>
              <w:jc w:val="center"/>
              <w:rPr>
                <w:rFonts w:hint="eastAsia" w:ascii="仿宋" w:hAnsi="仿宋" w:eastAsia="仿宋" w:cs="仿宋"/>
                <w:sz w:val="21"/>
                <w:szCs w:val="21"/>
              </w:rPr>
            </w:pPr>
            <w:r>
              <w:rPr>
                <w:rFonts w:hint="eastAsia" w:ascii="仿宋" w:hAnsi="仿宋" w:eastAsia="仿宋" w:cs="仿宋"/>
                <w:sz w:val="21"/>
                <w:szCs w:val="21"/>
              </w:rPr>
              <w:t>与本项目相同或相似项目的成功经验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1861"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时   间</w:t>
            </w:r>
          </w:p>
        </w:tc>
        <w:tc>
          <w:tcPr>
            <w:tcW w:w="2549" w:type="dxa"/>
            <w:gridSpan w:val="3"/>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参加过的项目名称及规模</w:t>
            </w:r>
          </w:p>
        </w:tc>
        <w:tc>
          <w:tcPr>
            <w:tcW w:w="1696"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rPr>
                <w:rFonts w:hint="eastAsia" w:ascii="仿宋" w:hAnsi="仿宋" w:eastAsia="仿宋" w:cs="仿宋"/>
                <w:sz w:val="21"/>
                <w:szCs w:val="21"/>
              </w:rPr>
            </w:pPr>
            <w:r>
              <w:rPr>
                <w:rFonts w:hint="eastAsia" w:ascii="仿宋" w:hAnsi="仿宋" w:eastAsia="仿宋" w:cs="仿宋"/>
                <w:sz w:val="21"/>
                <w:szCs w:val="21"/>
              </w:rPr>
              <w:t>该项目中任职</w:t>
            </w:r>
          </w:p>
        </w:tc>
        <w:tc>
          <w:tcPr>
            <w:tcW w:w="30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该项目业主方联系人和</w:t>
            </w:r>
          </w:p>
          <w:p>
            <w:pPr>
              <w:adjustRightInd w:val="0"/>
              <w:snapToGrid w:val="0"/>
              <w:spacing w:line="360" w:lineRule="auto"/>
              <w:jc w:val="center"/>
              <w:rPr>
                <w:rFonts w:hint="eastAsia" w:ascii="仿宋" w:hAnsi="仿宋" w:eastAsia="仿宋" w:cs="仿宋"/>
                <w:sz w:val="21"/>
                <w:szCs w:val="21"/>
              </w:rPr>
            </w:pPr>
            <w:r>
              <w:rPr>
                <w:rFonts w:hint="eastAsia" w:ascii="仿宋" w:hAnsi="仿宋" w:eastAsia="仿宋" w:cs="仿宋"/>
                <w:sz w:val="21"/>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6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jc w:val="center"/>
              <w:rPr>
                <w:rFonts w:hint="eastAsia" w:ascii="仿宋" w:hAnsi="仿宋" w:eastAsia="仿宋" w:cs="仿宋"/>
                <w:sz w:val="21"/>
                <w:szCs w:val="21"/>
              </w:rPr>
            </w:pPr>
          </w:p>
        </w:tc>
        <w:tc>
          <w:tcPr>
            <w:tcW w:w="2549"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sz w:val="21"/>
                <w:szCs w:val="21"/>
              </w:rPr>
            </w:pPr>
          </w:p>
        </w:tc>
        <w:tc>
          <w:tcPr>
            <w:tcW w:w="1696"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sz w:val="21"/>
                <w:szCs w:val="21"/>
              </w:rPr>
            </w:pPr>
          </w:p>
        </w:tc>
        <w:tc>
          <w:tcPr>
            <w:tcW w:w="305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6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jc w:val="center"/>
              <w:rPr>
                <w:rFonts w:hint="eastAsia" w:ascii="仿宋" w:hAnsi="仿宋" w:eastAsia="仿宋" w:cs="仿宋"/>
                <w:sz w:val="21"/>
                <w:szCs w:val="21"/>
              </w:rPr>
            </w:pPr>
          </w:p>
        </w:tc>
        <w:tc>
          <w:tcPr>
            <w:tcW w:w="2549" w:type="dxa"/>
            <w:gridSpan w:val="3"/>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sz w:val="21"/>
                <w:szCs w:val="21"/>
              </w:rPr>
            </w:pPr>
          </w:p>
        </w:tc>
        <w:tc>
          <w:tcPr>
            <w:tcW w:w="1696"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sz w:val="21"/>
                <w:szCs w:val="21"/>
              </w:rPr>
            </w:pPr>
          </w:p>
        </w:tc>
        <w:tc>
          <w:tcPr>
            <w:tcW w:w="3054"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60" w:lineRule="auto"/>
              <w:ind w:left="420" w:leftChars="200"/>
              <w:rPr>
                <w:rFonts w:hint="eastAsia" w:ascii="仿宋" w:hAnsi="仿宋" w:eastAsia="仿宋" w:cs="仿宋"/>
                <w:sz w:val="21"/>
                <w:szCs w:val="21"/>
              </w:rPr>
            </w:pPr>
          </w:p>
        </w:tc>
      </w:tr>
    </w:tbl>
    <w:p>
      <w:pPr>
        <w:pStyle w:val="22"/>
        <w:adjustRightInd w:val="0"/>
        <w:snapToGrid w:val="0"/>
        <w:spacing w:line="360" w:lineRule="auto"/>
        <w:ind w:left="420" w:leftChars="200"/>
        <w:rPr>
          <w:rFonts w:hint="eastAsia" w:ascii="仿宋" w:hAnsi="仿宋" w:eastAsia="仿宋" w:cs="仿宋"/>
          <w:sz w:val="21"/>
          <w:szCs w:val="21"/>
        </w:rPr>
      </w:pPr>
    </w:p>
    <w:p>
      <w:pPr>
        <w:pStyle w:val="22"/>
        <w:tabs>
          <w:tab w:val="left" w:pos="6105"/>
        </w:tabs>
        <w:adjustRightInd w:val="0"/>
        <w:snapToGrid w:val="0"/>
        <w:spacing w:before="120" w:line="360" w:lineRule="auto"/>
        <w:ind w:left="420" w:leftChars="200"/>
        <w:rPr>
          <w:rFonts w:hint="eastAsia" w:ascii="仿宋" w:hAnsi="仿宋" w:eastAsia="仿宋" w:cs="仿宋"/>
          <w:sz w:val="21"/>
          <w:szCs w:val="21"/>
          <w:u w:val="single"/>
        </w:rPr>
      </w:pPr>
      <w:r>
        <w:rPr>
          <w:rFonts w:hint="eastAsia" w:ascii="仿宋" w:hAnsi="仿宋" w:eastAsia="仿宋" w:cs="仿宋"/>
          <w:sz w:val="21"/>
          <w:szCs w:val="21"/>
        </w:rPr>
        <w:t>投标人(盖章):</w:t>
      </w:r>
      <w:r>
        <w:rPr>
          <w:rFonts w:hint="eastAsia" w:ascii="仿宋" w:hAnsi="仿宋" w:eastAsia="仿宋" w:cs="仿宋"/>
          <w:sz w:val="21"/>
          <w:szCs w:val="21"/>
          <w:u w:val="single"/>
        </w:rPr>
        <w:tab/>
      </w:r>
    </w:p>
    <w:p>
      <w:pPr>
        <w:pStyle w:val="22"/>
        <w:tabs>
          <w:tab w:val="left" w:pos="5580"/>
        </w:tabs>
        <w:adjustRightInd w:val="0"/>
        <w:snapToGrid w:val="0"/>
        <w:spacing w:before="120" w:line="360" w:lineRule="auto"/>
        <w:ind w:left="420" w:leftChars="200"/>
        <w:rPr>
          <w:rFonts w:hint="eastAsia" w:ascii="仿宋" w:hAnsi="仿宋" w:eastAsia="仿宋" w:cs="仿宋"/>
          <w:sz w:val="21"/>
          <w:szCs w:val="21"/>
          <w:u w:val="single"/>
        </w:rPr>
      </w:pPr>
      <w:r>
        <w:rPr>
          <w:rFonts w:hint="eastAsia" w:ascii="仿宋" w:hAnsi="仿宋" w:eastAsia="仿宋" w:cs="仿宋"/>
          <w:sz w:val="21"/>
          <w:szCs w:val="21"/>
        </w:rPr>
        <w:t>法定代表人或其授权代表（签字或盖章）:</w:t>
      </w:r>
      <w:r>
        <w:rPr>
          <w:rFonts w:hint="eastAsia" w:ascii="仿宋" w:hAnsi="仿宋" w:eastAsia="仿宋" w:cs="仿宋"/>
          <w:sz w:val="21"/>
          <w:szCs w:val="21"/>
          <w:u w:val="single"/>
        </w:rPr>
        <w:t xml:space="preserve">                         </w:t>
      </w:r>
    </w:p>
    <w:p>
      <w:pPr>
        <w:pStyle w:val="22"/>
        <w:adjustRightInd w:val="0"/>
        <w:snapToGrid w:val="0"/>
        <w:spacing w:line="360" w:lineRule="auto"/>
        <w:ind w:left="420" w:leftChars="200"/>
        <w:rPr>
          <w:rFonts w:hint="eastAsia" w:ascii="仿宋" w:hAnsi="仿宋" w:eastAsia="仿宋" w:cs="仿宋"/>
          <w:sz w:val="21"/>
          <w:szCs w:val="21"/>
          <w:u w:val="single"/>
        </w:rPr>
      </w:pPr>
      <w:r>
        <w:rPr>
          <w:rFonts w:hint="eastAsia" w:ascii="仿宋" w:hAnsi="仿宋" w:eastAsia="仿宋" w:cs="仿宋"/>
          <w:sz w:val="21"/>
          <w:szCs w:val="21"/>
        </w:rPr>
        <w:t>日期：</w:t>
      </w:r>
      <w:r>
        <w:rPr>
          <w:rFonts w:hint="eastAsia" w:ascii="仿宋" w:hAnsi="仿宋" w:eastAsia="仿宋" w:cs="仿宋"/>
          <w:sz w:val="21"/>
          <w:szCs w:val="21"/>
          <w:u w:val="single"/>
        </w:rPr>
        <w:t xml:space="preserve">                                                    </w:t>
      </w:r>
    </w:p>
    <w:p>
      <w:pPr>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rPr>
        <w:br w:type="page"/>
      </w:r>
      <w:bookmarkStart w:id="107" w:name="_Toc133319532"/>
      <w:bookmarkStart w:id="108" w:name="_Toc518605396"/>
      <w:bookmarkStart w:id="109" w:name="_Toc56592682"/>
      <w:bookmarkStart w:id="110" w:name="_Toc153346201"/>
      <w:bookmarkStart w:id="111" w:name="_Toc12118377"/>
      <w:bookmarkStart w:id="112" w:name="_Toc56784831"/>
      <w:bookmarkStart w:id="113" w:name="_Toc46738294"/>
      <w:bookmarkStart w:id="114" w:name="_Toc56592593"/>
      <w:bookmarkStart w:id="115" w:name="_Toc46738421"/>
      <w:bookmarkStart w:id="116" w:name="_Toc115514554"/>
      <w:bookmarkStart w:id="117" w:name="_Toc153347062"/>
      <w:bookmarkStart w:id="118" w:name="_Toc60460259"/>
      <w:bookmarkStart w:id="119" w:name="_Toc106381656"/>
      <w:bookmarkStart w:id="120" w:name="_Toc535633953"/>
      <w:bookmarkStart w:id="121" w:name="_Toc536777263"/>
      <w:bookmarkStart w:id="122" w:name="_Toc46738160"/>
    </w:p>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Pr>
        <w:pStyle w:val="8"/>
        <w:jc w:val="center"/>
        <w:rPr>
          <w:rFonts w:hint="eastAsia" w:ascii="仿宋" w:hAnsi="仿宋" w:eastAsia="仿宋" w:cs="仿宋"/>
          <w:sz w:val="21"/>
          <w:szCs w:val="21"/>
          <w:u w:val="none"/>
        </w:rPr>
      </w:pPr>
      <w:bookmarkStart w:id="123" w:name="_Toc103602621"/>
      <w:bookmarkStart w:id="124" w:name="_Toc20162"/>
      <w:bookmarkStart w:id="125" w:name="_Toc35423923"/>
      <w:r>
        <w:rPr>
          <w:rFonts w:hint="eastAsia" w:ascii="仿宋" w:hAnsi="仿宋" w:eastAsia="仿宋" w:cs="仿宋"/>
          <w:sz w:val="21"/>
          <w:szCs w:val="21"/>
          <w:u w:val="none"/>
        </w:rPr>
        <w:t>附件</w:t>
      </w:r>
      <w:r>
        <w:rPr>
          <w:rFonts w:hint="eastAsia" w:ascii="仿宋" w:hAnsi="仿宋" w:eastAsia="仿宋" w:cs="仿宋"/>
          <w:sz w:val="21"/>
          <w:szCs w:val="21"/>
          <w:u w:val="none"/>
          <w:lang w:val="en-US" w:eastAsia="zh-CN"/>
        </w:rPr>
        <w:t>5</w:t>
      </w:r>
      <w:r>
        <w:rPr>
          <w:rFonts w:hint="eastAsia" w:ascii="仿宋" w:hAnsi="仿宋" w:eastAsia="仿宋" w:cs="仿宋"/>
          <w:sz w:val="21"/>
          <w:szCs w:val="21"/>
          <w:u w:val="none"/>
        </w:rPr>
        <w:t xml:space="preserve"> 项目业绩一览表</w:t>
      </w:r>
      <w:bookmarkEnd w:id="123"/>
      <w:bookmarkEnd w:id="124"/>
      <w:bookmarkEnd w:id="125"/>
    </w:p>
    <w:p>
      <w:pPr>
        <w:pStyle w:val="7"/>
        <w:rPr>
          <w:rFonts w:hint="eastAsia" w:ascii="仿宋" w:hAnsi="仿宋" w:eastAsia="仿宋" w:cs="仿宋"/>
          <w:sz w:val="21"/>
          <w:szCs w:val="21"/>
        </w:rPr>
      </w:pPr>
    </w:p>
    <w:tbl>
      <w:tblPr>
        <w:tblStyle w:val="41"/>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49"/>
        <w:gridCol w:w="1739"/>
        <w:gridCol w:w="1134"/>
        <w:gridCol w:w="1375"/>
        <w:gridCol w:w="1623"/>
        <w:gridCol w:w="1485"/>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tcBorders>
              <w:top w:val="single" w:color="auto" w:sz="4" w:space="0"/>
            </w:tcBorders>
            <w:noWrap w:val="0"/>
            <w:vAlign w:val="center"/>
          </w:tcPr>
          <w:p>
            <w:pPr>
              <w:pStyle w:val="22"/>
              <w:adjustRightInd w:val="0"/>
              <w:snapToGrid w:val="0"/>
              <w:spacing w:line="360" w:lineRule="auto"/>
              <w:jc w:val="center"/>
              <w:rPr>
                <w:rFonts w:hint="eastAsia" w:ascii="仿宋" w:hAnsi="仿宋" w:eastAsia="仿宋" w:cs="仿宋"/>
                <w:b/>
                <w:sz w:val="21"/>
                <w:szCs w:val="21"/>
              </w:rPr>
            </w:pPr>
            <w:r>
              <w:rPr>
                <w:rFonts w:hint="eastAsia" w:ascii="仿宋" w:hAnsi="仿宋" w:eastAsia="仿宋" w:cs="仿宋"/>
                <w:b/>
                <w:sz w:val="21"/>
                <w:szCs w:val="21"/>
              </w:rPr>
              <w:t>年份</w:t>
            </w:r>
          </w:p>
        </w:tc>
        <w:tc>
          <w:tcPr>
            <w:tcW w:w="1739" w:type="dxa"/>
            <w:noWrap w:val="0"/>
            <w:vAlign w:val="center"/>
          </w:tcPr>
          <w:p>
            <w:pPr>
              <w:pStyle w:val="22"/>
              <w:adjustRightInd w:val="0"/>
              <w:snapToGrid w:val="0"/>
              <w:spacing w:line="360" w:lineRule="auto"/>
              <w:jc w:val="center"/>
              <w:rPr>
                <w:rFonts w:hint="eastAsia" w:ascii="仿宋" w:hAnsi="仿宋" w:eastAsia="仿宋" w:cs="仿宋"/>
                <w:b/>
                <w:sz w:val="21"/>
                <w:szCs w:val="21"/>
              </w:rPr>
            </w:pPr>
            <w:r>
              <w:rPr>
                <w:rFonts w:hint="eastAsia" w:ascii="仿宋" w:hAnsi="仿宋" w:eastAsia="仿宋" w:cs="仿宋"/>
                <w:b/>
                <w:sz w:val="21"/>
                <w:szCs w:val="21"/>
              </w:rPr>
              <w:t>采购人名称</w:t>
            </w:r>
          </w:p>
        </w:tc>
        <w:tc>
          <w:tcPr>
            <w:tcW w:w="1134" w:type="dxa"/>
            <w:noWrap w:val="0"/>
            <w:vAlign w:val="center"/>
          </w:tcPr>
          <w:p>
            <w:pPr>
              <w:pStyle w:val="22"/>
              <w:adjustRightInd w:val="0"/>
              <w:snapToGrid w:val="0"/>
              <w:spacing w:line="360" w:lineRule="auto"/>
              <w:jc w:val="center"/>
              <w:rPr>
                <w:rFonts w:hint="eastAsia" w:ascii="仿宋" w:hAnsi="仿宋" w:eastAsia="仿宋" w:cs="仿宋"/>
                <w:b/>
                <w:sz w:val="21"/>
                <w:szCs w:val="21"/>
              </w:rPr>
            </w:pPr>
            <w:r>
              <w:rPr>
                <w:rFonts w:hint="eastAsia" w:ascii="仿宋" w:hAnsi="仿宋" w:eastAsia="仿宋" w:cs="仿宋"/>
                <w:b/>
                <w:sz w:val="21"/>
                <w:szCs w:val="21"/>
              </w:rPr>
              <w:t>项目名称</w:t>
            </w:r>
          </w:p>
        </w:tc>
        <w:tc>
          <w:tcPr>
            <w:tcW w:w="1375" w:type="dxa"/>
            <w:noWrap w:val="0"/>
            <w:vAlign w:val="center"/>
          </w:tcPr>
          <w:p>
            <w:pPr>
              <w:pStyle w:val="22"/>
              <w:adjustRightInd w:val="0"/>
              <w:snapToGrid w:val="0"/>
              <w:spacing w:line="360" w:lineRule="auto"/>
              <w:jc w:val="center"/>
              <w:rPr>
                <w:rFonts w:hint="eastAsia" w:ascii="仿宋" w:hAnsi="仿宋" w:eastAsia="仿宋" w:cs="仿宋"/>
                <w:b/>
                <w:sz w:val="21"/>
                <w:szCs w:val="21"/>
              </w:rPr>
            </w:pPr>
            <w:r>
              <w:rPr>
                <w:rFonts w:hint="eastAsia" w:ascii="仿宋" w:hAnsi="仿宋" w:eastAsia="仿宋" w:cs="仿宋"/>
                <w:b/>
                <w:sz w:val="21"/>
                <w:szCs w:val="21"/>
              </w:rPr>
              <w:t>项目编号</w:t>
            </w:r>
          </w:p>
        </w:tc>
        <w:tc>
          <w:tcPr>
            <w:tcW w:w="1623" w:type="dxa"/>
            <w:noWrap w:val="0"/>
            <w:vAlign w:val="center"/>
          </w:tcPr>
          <w:p>
            <w:pPr>
              <w:pStyle w:val="22"/>
              <w:adjustRightInd w:val="0"/>
              <w:snapToGrid w:val="0"/>
              <w:spacing w:line="360" w:lineRule="auto"/>
              <w:ind w:left="420" w:leftChars="200"/>
              <w:jc w:val="both"/>
              <w:rPr>
                <w:rFonts w:hint="eastAsia" w:ascii="仿宋" w:hAnsi="仿宋" w:eastAsia="仿宋" w:cs="仿宋"/>
                <w:b/>
                <w:sz w:val="21"/>
                <w:szCs w:val="21"/>
              </w:rPr>
            </w:pPr>
            <w:r>
              <w:rPr>
                <w:rFonts w:hint="eastAsia" w:ascii="仿宋" w:hAnsi="仿宋" w:eastAsia="仿宋" w:cs="仿宋"/>
                <w:b/>
                <w:sz w:val="21"/>
                <w:szCs w:val="21"/>
              </w:rPr>
              <w:t>合同金额</w:t>
            </w:r>
          </w:p>
        </w:tc>
        <w:tc>
          <w:tcPr>
            <w:tcW w:w="1485" w:type="dxa"/>
            <w:tcBorders>
              <w:right w:val="single" w:color="auto" w:sz="4" w:space="0"/>
            </w:tcBorders>
            <w:noWrap w:val="0"/>
            <w:vAlign w:val="center"/>
          </w:tcPr>
          <w:p>
            <w:pPr>
              <w:pStyle w:val="22"/>
              <w:adjustRightInd w:val="0"/>
              <w:snapToGrid w:val="0"/>
              <w:spacing w:line="360" w:lineRule="auto"/>
              <w:ind w:left="420" w:leftChars="200"/>
              <w:jc w:val="both"/>
              <w:rPr>
                <w:rFonts w:hint="eastAsia" w:ascii="仿宋" w:hAnsi="仿宋" w:eastAsia="仿宋" w:cs="仿宋"/>
                <w:b/>
                <w:sz w:val="21"/>
                <w:szCs w:val="21"/>
              </w:rPr>
            </w:pPr>
            <w:r>
              <w:rPr>
                <w:rFonts w:hint="eastAsia" w:ascii="仿宋" w:hAnsi="仿宋" w:eastAsia="仿宋" w:cs="仿宋"/>
                <w:b/>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pPr>
              <w:spacing w:line="400" w:lineRule="exact"/>
              <w:jc w:val="center"/>
              <w:rPr>
                <w:rFonts w:hint="eastAsia" w:ascii="仿宋" w:hAnsi="仿宋" w:eastAsia="仿宋" w:cs="仿宋"/>
                <w:sz w:val="21"/>
                <w:szCs w:val="21"/>
              </w:rPr>
            </w:pPr>
          </w:p>
        </w:tc>
        <w:tc>
          <w:tcPr>
            <w:tcW w:w="1739" w:type="dxa"/>
            <w:noWrap w:val="0"/>
            <w:vAlign w:val="center"/>
          </w:tcPr>
          <w:p>
            <w:pPr>
              <w:spacing w:line="400" w:lineRule="exact"/>
              <w:jc w:val="center"/>
              <w:rPr>
                <w:rFonts w:hint="eastAsia" w:ascii="仿宋" w:hAnsi="仿宋" w:eastAsia="仿宋" w:cs="仿宋"/>
                <w:sz w:val="21"/>
                <w:szCs w:val="21"/>
              </w:rPr>
            </w:pPr>
          </w:p>
        </w:tc>
        <w:tc>
          <w:tcPr>
            <w:tcW w:w="1134" w:type="dxa"/>
            <w:noWrap w:val="0"/>
            <w:vAlign w:val="center"/>
          </w:tcPr>
          <w:p>
            <w:pPr>
              <w:spacing w:line="400" w:lineRule="exact"/>
              <w:jc w:val="center"/>
              <w:rPr>
                <w:rFonts w:hint="eastAsia" w:ascii="仿宋" w:hAnsi="仿宋" w:eastAsia="仿宋" w:cs="仿宋"/>
                <w:sz w:val="21"/>
                <w:szCs w:val="21"/>
              </w:rPr>
            </w:pPr>
          </w:p>
        </w:tc>
        <w:tc>
          <w:tcPr>
            <w:tcW w:w="1375" w:type="dxa"/>
            <w:noWrap w:val="0"/>
            <w:vAlign w:val="center"/>
          </w:tcPr>
          <w:p>
            <w:pPr>
              <w:spacing w:line="400" w:lineRule="exact"/>
              <w:jc w:val="center"/>
              <w:rPr>
                <w:rFonts w:hint="eastAsia" w:ascii="仿宋" w:hAnsi="仿宋" w:eastAsia="仿宋" w:cs="仿宋"/>
                <w:sz w:val="21"/>
                <w:szCs w:val="21"/>
              </w:rPr>
            </w:pPr>
          </w:p>
        </w:tc>
        <w:tc>
          <w:tcPr>
            <w:tcW w:w="1623" w:type="dxa"/>
            <w:noWrap w:val="0"/>
            <w:vAlign w:val="center"/>
          </w:tcPr>
          <w:p>
            <w:pPr>
              <w:spacing w:line="400" w:lineRule="exact"/>
              <w:jc w:val="center"/>
              <w:rPr>
                <w:rFonts w:hint="eastAsia" w:ascii="仿宋" w:hAnsi="仿宋" w:eastAsia="仿宋" w:cs="仿宋"/>
                <w:sz w:val="21"/>
                <w:szCs w:val="21"/>
              </w:rPr>
            </w:pPr>
          </w:p>
        </w:tc>
        <w:tc>
          <w:tcPr>
            <w:tcW w:w="1485" w:type="dxa"/>
            <w:tcBorders>
              <w:right w:val="single" w:color="auto" w:sz="4" w:space="0"/>
            </w:tcBorders>
            <w:noWrap w:val="0"/>
            <w:vAlign w:val="center"/>
          </w:tcPr>
          <w:p>
            <w:pPr>
              <w:spacing w:line="400" w:lineRule="exact"/>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pPr>
              <w:spacing w:line="400" w:lineRule="exact"/>
              <w:jc w:val="center"/>
              <w:rPr>
                <w:rFonts w:hint="eastAsia" w:ascii="仿宋" w:hAnsi="仿宋" w:eastAsia="仿宋" w:cs="仿宋"/>
                <w:sz w:val="21"/>
                <w:szCs w:val="21"/>
              </w:rPr>
            </w:pPr>
          </w:p>
        </w:tc>
        <w:tc>
          <w:tcPr>
            <w:tcW w:w="1739" w:type="dxa"/>
            <w:noWrap w:val="0"/>
            <w:vAlign w:val="center"/>
          </w:tcPr>
          <w:p>
            <w:pPr>
              <w:spacing w:line="400" w:lineRule="exact"/>
              <w:jc w:val="center"/>
              <w:rPr>
                <w:rFonts w:hint="eastAsia" w:ascii="仿宋" w:hAnsi="仿宋" w:eastAsia="仿宋" w:cs="仿宋"/>
                <w:sz w:val="21"/>
                <w:szCs w:val="21"/>
              </w:rPr>
            </w:pPr>
          </w:p>
        </w:tc>
        <w:tc>
          <w:tcPr>
            <w:tcW w:w="1134" w:type="dxa"/>
            <w:noWrap w:val="0"/>
            <w:vAlign w:val="center"/>
          </w:tcPr>
          <w:p>
            <w:pPr>
              <w:spacing w:line="400" w:lineRule="exact"/>
              <w:jc w:val="center"/>
              <w:rPr>
                <w:rFonts w:hint="eastAsia" w:ascii="仿宋" w:hAnsi="仿宋" w:eastAsia="仿宋" w:cs="仿宋"/>
                <w:sz w:val="21"/>
                <w:szCs w:val="21"/>
              </w:rPr>
            </w:pPr>
          </w:p>
        </w:tc>
        <w:tc>
          <w:tcPr>
            <w:tcW w:w="1375" w:type="dxa"/>
            <w:noWrap w:val="0"/>
            <w:vAlign w:val="center"/>
          </w:tcPr>
          <w:p>
            <w:pPr>
              <w:spacing w:line="400" w:lineRule="exact"/>
              <w:jc w:val="center"/>
              <w:rPr>
                <w:rFonts w:hint="eastAsia" w:ascii="仿宋" w:hAnsi="仿宋" w:eastAsia="仿宋" w:cs="仿宋"/>
                <w:sz w:val="21"/>
                <w:szCs w:val="21"/>
              </w:rPr>
            </w:pPr>
          </w:p>
        </w:tc>
        <w:tc>
          <w:tcPr>
            <w:tcW w:w="1623" w:type="dxa"/>
            <w:noWrap w:val="0"/>
            <w:vAlign w:val="center"/>
          </w:tcPr>
          <w:p>
            <w:pPr>
              <w:spacing w:line="400" w:lineRule="exact"/>
              <w:jc w:val="center"/>
              <w:rPr>
                <w:rFonts w:hint="eastAsia" w:ascii="仿宋" w:hAnsi="仿宋" w:eastAsia="仿宋" w:cs="仿宋"/>
                <w:sz w:val="21"/>
                <w:szCs w:val="21"/>
              </w:rPr>
            </w:pPr>
          </w:p>
        </w:tc>
        <w:tc>
          <w:tcPr>
            <w:tcW w:w="1485" w:type="dxa"/>
            <w:tcBorders>
              <w:right w:val="single" w:color="auto" w:sz="4" w:space="0"/>
            </w:tcBorders>
            <w:noWrap w:val="0"/>
            <w:vAlign w:val="center"/>
          </w:tcPr>
          <w:p>
            <w:pPr>
              <w:spacing w:line="400" w:lineRule="exact"/>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pPr>
              <w:spacing w:line="400" w:lineRule="exact"/>
              <w:jc w:val="center"/>
              <w:rPr>
                <w:rFonts w:hint="eastAsia" w:ascii="仿宋" w:hAnsi="仿宋" w:eastAsia="仿宋" w:cs="仿宋"/>
                <w:sz w:val="21"/>
                <w:szCs w:val="21"/>
              </w:rPr>
            </w:pPr>
          </w:p>
        </w:tc>
        <w:tc>
          <w:tcPr>
            <w:tcW w:w="1739" w:type="dxa"/>
            <w:noWrap w:val="0"/>
            <w:vAlign w:val="center"/>
          </w:tcPr>
          <w:p>
            <w:pPr>
              <w:spacing w:line="400" w:lineRule="exact"/>
              <w:jc w:val="center"/>
              <w:rPr>
                <w:rFonts w:hint="eastAsia" w:ascii="仿宋" w:hAnsi="仿宋" w:eastAsia="仿宋" w:cs="仿宋"/>
                <w:sz w:val="21"/>
                <w:szCs w:val="21"/>
              </w:rPr>
            </w:pPr>
          </w:p>
        </w:tc>
        <w:tc>
          <w:tcPr>
            <w:tcW w:w="1134" w:type="dxa"/>
            <w:noWrap w:val="0"/>
            <w:vAlign w:val="center"/>
          </w:tcPr>
          <w:p>
            <w:pPr>
              <w:spacing w:line="400" w:lineRule="exact"/>
              <w:jc w:val="center"/>
              <w:rPr>
                <w:rFonts w:hint="eastAsia" w:ascii="仿宋" w:hAnsi="仿宋" w:eastAsia="仿宋" w:cs="仿宋"/>
                <w:sz w:val="21"/>
                <w:szCs w:val="21"/>
              </w:rPr>
            </w:pPr>
          </w:p>
        </w:tc>
        <w:tc>
          <w:tcPr>
            <w:tcW w:w="1375" w:type="dxa"/>
            <w:noWrap w:val="0"/>
            <w:vAlign w:val="center"/>
          </w:tcPr>
          <w:p>
            <w:pPr>
              <w:spacing w:line="400" w:lineRule="exact"/>
              <w:jc w:val="center"/>
              <w:rPr>
                <w:rFonts w:hint="eastAsia" w:ascii="仿宋" w:hAnsi="仿宋" w:eastAsia="仿宋" w:cs="仿宋"/>
                <w:sz w:val="21"/>
                <w:szCs w:val="21"/>
              </w:rPr>
            </w:pPr>
          </w:p>
        </w:tc>
        <w:tc>
          <w:tcPr>
            <w:tcW w:w="1623" w:type="dxa"/>
            <w:noWrap w:val="0"/>
            <w:vAlign w:val="center"/>
          </w:tcPr>
          <w:p>
            <w:pPr>
              <w:spacing w:line="400" w:lineRule="exact"/>
              <w:jc w:val="center"/>
              <w:rPr>
                <w:rFonts w:hint="eastAsia" w:ascii="仿宋" w:hAnsi="仿宋" w:eastAsia="仿宋" w:cs="仿宋"/>
                <w:sz w:val="21"/>
                <w:szCs w:val="21"/>
              </w:rPr>
            </w:pPr>
          </w:p>
        </w:tc>
        <w:tc>
          <w:tcPr>
            <w:tcW w:w="1485" w:type="dxa"/>
            <w:tcBorders>
              <w:right w:val="single" w:color="auto" w:sz="4" w:space="0"/>
            </w:tcBorders>
            <w:noWrap w:val="0"/>
            <w:vAlign w:val="center"/>
          </w:tcPr>
          <w:p>
            <w:pPr>
              <w:spacing w:line="400" w:lineRule="exact"/>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pPr>
              <w:spacing w:line="400" w:lineRule="exact"/>
              <w:jc w:val="center"/>
              <w:rPr>
                <w:rFonts w:hint="eastAsia" w:ascii="仿宋" w:hAnsi="仿宋" w:eastAsia="仿宋" w:cs="仿宋"/>
                <w:sz w:val="21"/>
                <w:szCs w:val="21"/>
              </w:rPr>
            </w:pPr>
          </w:p>
        </w:tc>
        <w:tc>
          <w:tcPr>
            <w:tcW w:w="1739" w:type="dxa"/>
            <w:tcBorders>
              <w:right w:val="single" w:color="auto" w:sz="4" w:space="0"/>
            </w:tcBorders>
            <w:noWrap w:val="0"/>
            <w:vAlign w:val="center"/>
          </w:tcPr>
          <w:p>
            <w:pPr>
              <w:spacing w:line="400" w:lineRule="exact"/>
              <w:jc w:val="center"/>
              <w:rPr>
                <w:rFonts w:hint="eastAsia" w:ascii="仿宋" w:hAnsi="仿宋" w:eastAsia="仿宋" w:cs="仿宋"/>
                <w:sz w:val="21"/>
                <w:szCs w:val="21"/>
              </w:rPr>
            </w:pPr>
          </w:p>
        </w:tc>
        <w:tc>
          <w:tcPr>
            <w:tcW w:w="1134" w:type="dxa"/>
            <w:tcBorders>
              <w:left w:val="single" w:color="auto" w:sz="4" w:space="0"/>
            </w:tcBorders>
            <w:noWrap w:val="0"/>
            <w:vAlign w:val="center"/>
          </w:tcPr>
          <w:p>
            <w:pPr>
              <w:spacing w:line="400" w:lineRule="exact"/>
              <w:jc w:val="center"/>
              <w:rPr>
                <w:rFonts w:hint="eastAsia" w:ascii="仿宋" w:hAnsi="仿宋" w:eastAsia="仿宋" w:cs="仿宋"/>
                <w:sz w:val="21"/>
                <w:szCs w:val="21"/>
              </w:rPr>
            </w:pPr>
          </w:p>
        </w:tc>
        <w:tc>
          <w:tcPr>
            <w:tcW w:w="1375" w:type="dxa"/>
            <w:noWrap w:val="0"/>
            <w:vAlign w:val="center"/>
          </w:tcPr>
          <w:p>
            <w:pPr>
              <w:spacing w:line="400" w:lineRule="exact"/>
              <w:jc w:val="center"/>
              <w:rPr>
                <w:rFonts w:hint="eastAsia" w:ascii="仿宋" w:hAnsi="仿宋" w:eastAsia="仿宋" w:cs="仿宋"/>
                <w:sz w:val="21"/>
                <w:szCs w:val="21"/>
              </w:rPr>
            </w:pPr>
          </w:p>
        </w:tc>
        <w:tc>
          <w:tcPr>
            <w:tcW w:w="1623" w:type="dxa"/>
            <w:noWrap w:val="0"/>
            <w:vAlign w:val="center"/>
          </w:tcPr>
          <w:p>
            <w:pPr>
              <w:spacing w:line="400" w:lineRule="exact"/>
              <w:jc w:val="center"/>
              <w:rPr>
                <w:rFonts w:hint="eastAsia" w:ascii="仿宋" w:hAnsi="仿宋" w:eastAsia="仿宋" w:cs="仿宋"/>
                <w:sz w:val="21"/>
                <w:szCs w:val="21"/>
              </w:rPr>
            </w:pPr>
          </w:p>
        </w:tc>
        <w:tc>
          <w:tcPr>
            <w:tcW w:w="1485" w:type="dxa"/>
            <w:tcBorders>
              <w:right w:val="single" w:color="auto" w:sz="4" w:space="0"/>
            </w:tcBorders>
            <w:noWrap w:val="0"/>
            <w:vAlign w:val="center"/>
          </w:tcPr>
          <w:p>
            <w:pPr>
              <w:spacing w:line="400" w:lineRule="exact"/>
              <w:jc w:val="center"/>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tcBorders>
              <w:right w:val="single" w:color="auto" w:sz="4" w:space="0"/>
            </w:tcBorders>
            <w:noWrap w:val="0"/>
            <w:vAlign w:val="center"/>
          </w:tcPr>
          <w:p>
            <w:pPr>
              <w:spacing w:line="400" w:lineRule="exact"/>
              <w:rPr>
                <w:rFonts w:hint="eastAsia" w:ascii="仿宋" w:hAnsi="仿宋" w:eastAsia="仿宋" w:cs="仿宋"/>
                <w:sz w:val="21"/>
                <w:szCs w:val="21"/>
              </w:rPr>
            </w:pPr>
          </w:p>
        </w:tc>
        <w:tc>
          <w:tcPr>
            <w:tcW w:w="1739" w:type="dxa"/>
            <w:tcBorders>
              <w:left w:val="single" w:color="auto" w:sz="4" w:space="0"/>
              <w:right w:val="single" w:color="auto" w:sz="4" w:space="0"/>
            </w:tcBorders>
            <w:noWrap w:val="0"/>
            <w:vAlign w:val="center"/>
          </w:tcPr>
          <w:p>
            <w:pPr>
              <w:spacing w:line="400" w:lineRule="exact"/>
              <w:rPr>
                <w:rFonts w:hint="eastAsia" w:ascii="仿宋" w:hAnsi="仿宋" w:eastAsia="仿宋" w:cs="仿宋"/>
                <w:sz w:val="21"/>
                <w:szCs w:val="21"/>
              </w:rPr>
            </w:pPr>
          </w:p>
        </w:tc>
        <w:tc>
          <w:tcPr>
            <w:tcW w:w="1134" w:type="dxa"/>
            <w:tcBorders>
              <w:left w:val="single" w:color="auto" w:sz="4" w:space="0"/>
              <w:right w:val="single" w:color="auto" w:sz="4" w:space="0"/>
            </w:tcBorders>
            <w:noWrap w:val="0"/>
            <w:vAlign w:val="center"/>
          </w:tcPr>
          <w:p>
            <w:pPr>
              <w:spacing w:line="400" w:lineRule="exact"/>
              <w:rPr>
                <w:rFonts w:hint="eastAsia" w:ascii="仿宋" w:hAnsi="仿宋" w:eastAsia="仿宋" w:cs="仿宋"/>
                <w:sz w:val="21"/>
                <w:szCs w:val="21"/>
              </w:rPr>
            </w:pPr>
          </w:p>
        </w:tc>
        <w:tc>
          <w:tcPr>
            <w:tcW w:w="1375" w:type="dxa"/>
            <w:tcBorders>
              <w:left w:val="single" w:color="auto" w:sz="4" w:space="0"/>
              <w:right w:val="single" w:color="auto" w:sz="4" w:space="0"/>
            </w:tcBorders>
            <w:noWrap w:val="0"/>
            <w:vAlign w:val="center"/>
          </w:tcPr>
          <w:p>
            <w:pPr>
              <w:spacing w:line="400" w:lineRule="exact"/>
              <w:rPr>
                <w:rFonts w:hint="eastAsia" w:ascii="仿宋" w:hAnsi="仿宋" w:eastAsia="仿宋" w:cs="仿宋"/>
                <w:sz w:val="21"/>
                <w:szCs w:val="21"/>
              </w:rPr>
            </w:pPr>
          </w:p>
        </w:tc>
        <w:tc>
          <w:tcPr>
            <w:tcW w:w="1623" w:type="dxa"/>
            <w:tcBorders>
              <w:left w:val="single" w:color="auto" w:sz="4" w:space="0"/>
              <w:right w:val="single" w:color="auto" w:sz="4" w:space="0"/>
            </w:tcBorders>
            <w:noWrap w:val="0"/>
            <w:vAlign w:val="center"/>
          </w:tcPr>
          <w:p>
            <w:pPr>
              <w:spacing w:line="400" w:lineRule="exact"/>
              <w:rPr>
                <w:rFonts w:hint="eastAsia" w:ascii="仿宋" w:hAnsi="仿宋" w:eastAsia="仿宋" w:cs="仿宋"/>
                <w:sz w:val="21"/>
                <w:szCs w:val="21"/>
              </w:rPr>
            </w:pPr>
          </w:p>
        </w:tc>
        <w:tc>
          <w:tcPr>
            <w:tcW w:w="1485" w:type="dxa"/>
            <w:tcBorders>
              <w:left w:val="single" w:color="auto" w:sz="4" w:space="0"/>
              <w:right w:val="single" w:color="auto" w:sz="4" w:space="0"/>
            </w:tcBorders>
            <w:noWrap w:val="0"/>
            <w:vAlign w:val="center"/>
          </w:tcPr>
          <w:p>
            <w:pPr>
              <w:spacing w:line="400" w:lineRule="exact"/>
              <w:rPr>
                <w:rFonts w:hint="eastAsia" w:ascii="仿宋" w:hAnsi="仿宋" w:eastAsia="仿宋" w:cs="仿宋"/>
                <w:sz w:val="21"/>
                <w:szCs w:val="21"/>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709" w:hRule="atLeast"/>
          <w:jc w:val="center"/>
        </w:trPr>
        <w:tc>
          <w:tcPr>
            <w:tcW w:w="749" w:type="dxa"/>
            <w:noWrap w:val="0"/>
            <w:vAlign w:val="center"/>
          </w:tcPr>
          <w:p>
            <w:pPr>
              <w:spacing w:line="400" w:lineRule="exact"/>
              <w:rPr>
                <w:rFonts w:hint="eastAsia" w:ascii="仿宋" w:hAnsi="仿宋" w:eastAsia="仿宋" w:cs="仿宋"/>
                <w:sz w:val="21"/>
                <w:szCs w:val="21"/>
              </w:rPr>
            </w:pPr>
          </w:p>
        </w:tc>
        <w:tc>
          <w:tcPr>
            <w:tcW w:w="1739" w:type="dxa"/>
            <w:noWrap w:val="0"/>
            <w:vAlign w:val="center"/>
          </w:tcPr>
          <w:p>
            <w:pPr>
              <w:spacing w:line="400" w:lineRule="exact"/>
              <w:rPr>
                <w:rFonts w:hint="eastAsia" w:ascii="仿宋" w:hAnsi="仿宋" w:eastAsia="仿宋" w:cs="仿宋"/>
                <w:sz w:val="21"/>
                <w:szCs w:val="21"/>
              </w:rPr>
            </w:pPr>
          </w:p>
        </w:tc>
        <w:tc>
          <w:tcPr>
            <w:tcW w:w="1134" w:type="dxa"/>
            <w:noWrap w:val="0"/>
            <w:vAlign w:val="center"/>
          </w:tcPr>
          <w:p>
            <w:pPr>
              <w:spacing w:line="400" w:lineRule="exact"/>
              <w:rPr>
                <w:rFonts w:hint="eastAsia" w:ascii="仿宋" w:hAnsi="仿宋" w:eastAsia="仿宋" w:cs="仿宋"/>
                <w:sz w:val="21"/>
                <w:szCs w:val="21"/>
              </w:rPr>
            </w:pPr>
          </w:p>
        </w:tc>
        <w:tc>
          <w:tcPr>
            <w:tcW w:w="1375" w:type="dxa"/>
            <w:noWrap w:val="0"/>
            <w:vAlign w:val="center"/>
          </w:tcPr>
          <w:p>
            <w:pPr>
              <w:spacing w:line="400" w:lineRule="exact"/>
              <w:rPr>
                <w:rFonts w:hint="eastAsia" w:ascii="仿宋" w:hAnsi="仿宋" w:eastAsia="仿宋" w:cs="仿宋"/>
                <w:sz w:val="21"/>
                <w:szCs w:val="21"/>
              </w:rPr>
            </w:pPr>
          </w:p>
        </w:tc>
        <w:tc>
          <w:tcPr>
            <w:tcW w:w="1623" w:type="dxa"/>
            <w:tcBorders>
              <w:right w:val="single" w:color="auto" w:sz="4" w:space="0"/>
            </w:tcBorders>
            <w:noWrap w:val="0"/>
            <w:vAlign w:val="center"/>
          </w:tcPr>
          <w:p>
            <w:pPr>
              <w:spacing w:line="400" w:lineRule="exact"/>
              <w:rPr>
                <w:rFonts w:hint="eastAsia" w:ascii="仿宋" w:hAnsi="仿宋" w:eastAsia="仿宋" w:cs="仿宋"/>
                <w:sz w:val="21"/>
                <w:szCs w:val="21"/>
              </w:rPr>
            </w:pPr>
          </w:p>
        </w:tc>
        <w:tc>
          <w:tcPr>
            <w:tcW w:w="1485" w:type="dxa"/>
            <w:tcBorders>
              <w:left w:val="single" w:color="auto" w:sz="4" w:space="0"/>
              <w:right w:val="single" w:color="auto" w:sz="4" w:space="0"/>
            </w:tcBorders>
            <w:noWrap w:val="0"/>
            <w:vAlign w:val="center"/>
          </w:tcPr>
          <w:p>
            <w:pPr>
              <w:spacing w:line="400" w:lineRule="exact"/>
              <w:rPr>
                <w:rFonts w:hint="eastAsia" w:ascii="仿宋" w:hAnsi="仿宋" w:eastAsia="仿宋" w:cs="仿宋"/>
                <w:sz w:val="21"/>
                <w:szCs w:val="21"/>
              </w:rPr>
            </w:pPr>
          </w:p>
        </w:tc>
      </w:tr>
    </w:tbl>
    <w:p>
      <w:pPr>
        <w:spacing w:line="400" w:lineRule="exact"/>
        <w:ind w:left="360"/>
        <w:jc w:val="center"/>
        <w:rPr>
          <w:rFonts w:hint="eastAsia" w:ascii="仿宋" w:hAnsi="仿宋" w:eastAsia="仿宋" w:cs="仿宋"/>
          <w:sz w:val="21"/>
          <w:szCs w:val="21"/>
        </w:rPr>
      </w:pPr>
    </w:p>
    <w:p>
      <w:pPr>
        <w:adjustRightInd w:val="0"/>
        <w:spacing w:line="400" w:lineRule="exact"/>
        <w:ind w:firstLine="420" w:firstLineChars="200"/>
        <w:jc w:val="left"/>
        <w:rPr>
          <w:rFonts w:hint="eastAsia" w:ascii="仿宋" w:hAnsi="仿宋" w:eastAsia="仿宋" w:cs="仿宋"/>
          <w:sz w:val="21"/>
          <w:szCs w:val="21"/>
        </w:rPr>
      </w:pPr>
      <w:r>
        <w:rPr>
          <w:rFonts w:hint="eastAsia" w:ascii="仿宋" w:hAnsi="仿宋" w:eastAsia="仿宋" w:cs="仿宋"/>
          <w:sz w:val="21"/>
          <w:szCs w:val="21"/>
        </w:rPr>
        <w:t xml:space="preserve">投标人（盖章）：         </w:t>
      </w:r>
    </w:p>
    <w:p>
      <w:pPr>
        <w:adjustRightInd w:val="0"/>
        <w:spacing w:line="400" w:lineRule="exact"/>
        <w:jc w:val="left"/>
        <w:rPr>
          <w:rFonts w:hint="eastAsia" w:ascii="仿宋" w:hAnsi="仿宋" w:eastAsia="仿宋" w:cs="仿宋"/>
          <w:bCs/>
          <w:sz w:val="21"/>
          <w:szCs w:val="21"/>
        </w:rPr>
      </w:pPr>
      <w:r>
        <w:rPr>
          <w:rFonts w:hint="eastAsia" w:ascii="仿宋" w:hAnsi="仿宋" w:eastAsia="仿宋" w:cs="仿宋"/>
          <w:sz w:val="21"/>
          <w:szCs w:val="21"/>
        </w:rPr>
        <w:t xml:space="preserve">    法定代表人或委托代理人（签字）：</w:t>
      </w:r>
    </w:p>
    <w:p>
      <w:pPr>
        <w:spacing w:line="400" w:lineRule="exact"/>
        <w:ind w:firstLine="420" w:firstLineChars="200"/>
        <w:rPr>
          <w:rFonts w:hint="eastAsia" w:ascii="仿宋" w:hAnsi="仿宋" w:eastAsia="仿宋" w:cs="仿宋"/>
          <w:sz w:val="21"/>
          <w:szCs w:val="21"/>
        </w:rPr>
      </w:pPr>
      <w:r>
        <w:rPr>
          <w:rFonts w:hint="eastAsia" w:ascii="仿宋" w:hAnsi="仿宋" w:eastAsia="仿宋" w:cs="仿宋"/>
          <w:bCs/>
          <w:sz w:val="21"/>
          <w:szCs w:val="21"/>
        </w:rPr>
        <w:t>日  期:</w:t>
      </w:r>
      <w:r>
        <w:rPr>
          <w:rFonts w:hint="eastAsia" w:ascii="仿宋" w:hAnsi="仿宋" w:eastAsia="仿宋" w:cs="仿宋"/>
          <w:sz w:val="21"/>
          <w:szCs w:val="21"/>
          <w:u w:val="single"/>
        </w:rPr>
        <w:t xml:space="preserve">       </w:t>
      </w:r>
      <w:r>
        <w:rPr>
          <w:rFonts w:hint="eastAsia" w:ascii="仿宋" w:hAnsi="仿宋" w:eastAsia="仿宋" w:cs="仿宋"/>
          <w:sz w:val="21"/>
          <w:szCs w:val="21"/>
        </w:rPr>
        <w:t>年</w:t>
      </w:r>
      <w:r>
        <w:rPr>
          <w:rFonts w:hint="eastAsia" w:ascii="仿宋" w:hAnsi="仿宋" w:eastAsia="仿宋" w:cs="仿宋"/>
          <w:sz w:val="21"/>
          <w:szCs w:val="21"/>
          <w:u w:val="single"/>
        </w:rPr>
        <w:t xml:space="preserve">    </w:t>
      </w:r>
      <w:r>
        <w:rPr>
          <w:rFonts w:hint="eastAsia" w:ascii="仿宋" w:hAnsi="仿宋" w:eastAsia="仿宋" w:cs="仿宋"/>
          <w:sz w:val="21"/>
          <w:szCs w:val="21"/>
        </w:rPr>
        <w:t>月</w:t>
      </w:r>
      <w:r>
        <w:rPr>
          <w:rFonts w:hint="eastAsia" w:ascii="仿宋" w:hAnsi="仿宋" w:eastAsia="仿宋" w:cs="仿宋"/>
          <w:sz w:val="21"/>
          <w:szCs w:val="21"/>
          <w:u w:val="single"/>
        </w:rPr>
        <w:t xml:space="preserve">    </w:t>
      </w:r>
      <w:r>
        <w:rPr>
          <w:rFonts w:hint="eastAsia" w:ascii="仿宋" w:hAnsi="仿宋" w:eastAsia="仿宋" w:cs="仿宋"/>
          <w:sz w:val="21"/>
          <w:szCs w:val="21"/>
        </w:rPr>
        <w:t>日</w:t>
      </w:r>
    </w:p>
    <w:p>
      <w:pPr>
        <w:adjustRightInd w:val="0"/>
        <w:snapToGrid w:val="0"/>
        <w:spacing w:line="360" w:lineRule="auto"/>
        <w:ind w:left="420" w:leftChars="200"/>
        <w:rPr>
          <w:rFonts w:hint="eastAsia" w:ascii="仿宋" w:hAnsi="仿宋" w:eastAsia="仿宋" w:cs="仿宋"/>
          <w:sz w:val="24"/>
          <w:szCs w:val="24"/>
        </w:rPr>
      </w:pPr>
      <w:r>
        <w:rPr>
          <w:rFonts w:hint="eastAsia" w:ascii="仿宋" w:hAnsi="仿宋" w:eastAsia="仿宋" w:cs="仿宋"/>
          <w:sz w:val="24"/>
          <w:szCs w:val="24"/>
        </w:rPr>
        <w:br w:type="page"/>
      </w:r>
      <w:bookmarkStart w:id="126" w:name="_Toc487900386"/>
      <w:r>
        <w:rPr>
          <w:rFonts w:hint="eastAsia" w:ascii="仿宋" w:hAnsi="仿宋" w:eastAsia="仿宋" w:cs="仿宋"/>
          <w:sz w:val="24"/>
          <w:szCs w:val="24"/>
        </w:rPr>
        <w:t xml:space="preserve"> </w:t>
      </w:r>
    </w:p>
    <w:bookmarkEnd w:id="126"/>
    <w:p>
      <w:pPr>
        <w:pStyle w:val="8"/>
        <w:jc w:val="center"/>
        <w:rPr>
          <w:rFonts w:hint="eastAsia" w:ascii="仿宋" w:hAnsi="仿宋" w:eastAsia="仿宋" w:cs="仿宋"/>
          <w:szCs w:val="24"/>
        </w:rPr>
      </w:pPr>
      <w:bookmarkStart w:id="127" w:name="_Ref467988543"/>
      <w:bookmarkStart w:id="128" w:name="_Toc520356224"/>
      <w:bookmarkStart w:id="129" w:name="_Toc480942355"/>
      <w:bookmarkStart w:id="130" w:name="_Toc35423924"/>
      <w:bookmarkStart w:id="131" w:name="_Toc103602622"/>
      <w:bookmarkStart w:id="132" w:name="_Toc420957400"/>
      <w:bookmarkStart w:id="133" w:name="_Toc10113"/>
      <w:r>
        <w:rPr>
          <w:rFonts w:hint="eastAsia" w:ascii="仿宋" w:hAnsi="仿宋" w:eastAsia="仿宋" w:cs="仿宋"/>
          <w:szCs w:val="24"/>
          <w:u w:val="none"/>
        </w:rPr>
        <w:t>附件</w:t>
      </w:r>
      <w:r>
        <w:rPr>
          <w:rFonts w:hint="eastAsia" w:ascii="仿宋" w:hAnsi="仿宋" w:eastAsia="仿宋" w:cs="仿宋"/>
          <w:szCs w:val="24"/>
          <w:u w:val="none"/>
          <w:lang w:val="en-US" w:eastAsia="zh-CN"/>
        </w:rPr>
        <w:t>6</w:t>
      </w:r>
      <w:r>
        <w:rPr>
          <w:rFonts w:hint="eastAsia" w:ascii="仿宋" w:hAnsi="仿宋" w:eastAsia="仿宋" w:cs="仿宋"/>
          <w:szCs w:val="24"/>
          <w:u w:val="none"/>
        </w:rPr>
        <w:t xml:space="preserve">  资格证明文件（格式</w:t>
      </w:r>
      <w:bookmarkEnd w:id="127"/>
      <w:bookmarkEnd w:id="128"/>
      <w:bookmarkEnd w:id="129"/>
      <w:r>
        <w:rPr>
          <w:rFonts w:hint="eastAsia" w:ascii="仿宋" w:hAnsi="仿宋" w:eastAsia="仿宋" w:cs="仿宋"/>
          <w:szCs w:val="24"/>
          <w:u w:val="none"/>
        </w:rPr>
        <w:t>）</w:t>
      </w:r>
      <w:bookmarkEnd w:id="130"/>
      <w:bookmarkEnd w:id="131"/>
      <w:bookmarkEnd w:id="132"/>
      <w:r>
        <w:rPr>
          <w:rFonts w:hint="eastAsia" w:ascii="仿宋" w:hAnsi="仿宋" w:eastAsia="仿宋" w:cs="仿宋"/>
          <w:szCs w:val="24"/>
        </w:rPr>
        <w:br w:type="textWrapping"/>
      </w:r>
      <w:bookmarkEnd w:id="133"/>
    </w:p>
    <w:p>
      <w:pPr>
        <w:adjustRightInd w:val="0"/>
        <w:snapToGrid w:val="0"/>
        <w:spacing w:line="360" w:lineRule="auto"/>
        <w:ind w:left="420" w:leftChars="200"/>
        <w:rPr>
          <w:rFonts w:hint="eastAsia" w:ascii="仿宋" w:hAnsi="仿宋" w:eastAsia="仿宋" w:cs="仿宋"/>
          <w:sz w:val="24"/>
          <w:szCs w:val="24"/>
        </w:rPr>
      </w:pPr>
    </w:p>
    <w:p>
      <w:pPr>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lang w:val="en-US" w:eastAsia="zh-CN"/>
        </w:rPr>
        <w:t>6</w:t>
      </w:r>
      <w:r>
        <w:rPr>
          <w:rFonts w:hint="eastAsia" w:ascii="仿宋" w:hAnsi="仿宋" w:eastAsia="仿宋" w:cs="仿宋"/>
          <w:sz w:val="21"/>
          <w:szCs w:val="21"/>
        </w:rPr>
        <w:t>.1营业执照、税务登记证、组织机构代码证或三证合一的营业执照复印件及基本账户开户许可证（须加盖本单位公章）</w:t>
      </w:r>
    </w:p>
    <w:p>
      <w:pPr>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lang w:val="en-US" w:eastAsia="zh-CN"/>
        </w:rPr>
        <w:t>6</w:t>
      </w:r>
      <w:r>
        <w:rPr>
          <w:rFonts w:hint="eastAsia" w:ascii="仿宋" w:hAnsi="仿宋" w:eastAsia="仿宋" w:cs="仿宋"/>
          <w:sz w:val="21"/>
          <w:szCs w:val="21"/>
        </w:rPr>
        <w:t>.2法定代表人授权书（格式）（注：非法定代表人签字或盖章时提供）</w:t>
      </w:r>
    </w:p>
    <w:p>
      <w:pPr>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lang w:val="en-US" w:eastAsia="zh-CN"/>
        </w:rPr>
        <w:t>6</w:t>
      </w:r>
      <w:r>
        <w:rPr>
          <w:rFonts w:hint="eastAsia" w:ascii="仿宋" w:hAnsi="仿宋" w:eastAsia="仿宋" w:cs="仿宋"/>
          <w:sz w:val="21"/>
          <w:szCs w:val="21"/>
        </w:rPr>
        <w:t>.3已在财政部“中国政府采购网”上注册登记，并且是“甘肃政府采购网”备案企业（提供“中国政府采购网”及“甘肃政府采购网”公示名单网页截图）</w:t>
      </w:r>
    </w:p>
    <w:p>
      <w:pPr>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lang w:val="en-US" w:eastAsia="zh-CN"/>
        </w:rPr>
        <w:t>6</w:t>
      </w:r>
      <w:r>
        <w:rPr>
          <w:rFonts w:hint="eastAsia" w:ascii="仿宋" w:hAnsi="仿宋" w:eastAsia="仿宋" w:cs="仿宋"/>
          <w:sz w:val="21"/>
          <w:szCs w:val="21"/>
        </w:rPr>
        <w:t>.4甘肃省内政府采购业绩及甘肃省级交易平台交易项目业绩</w:t>
      </w:r>
    </w:p>
    <w:p>
      <w:pPr>
        <w:adjustRightInd w:val="0"/>
        <w:snapToGrid w:val="0"/>
        <w:spacing w:line="360" w:lineRule="auto"/>
        <w:ind w:left="420" w:leftChars="200"/>
        <w:rPr>
          <w:rFonts w:hint="eastAsia" w:ascii="仿宋" w:hAnsi="仿宋" w:eastAsia="仿宋" w:cs="仿宋"/>
          <w:sz w:val="21"/>
          <w:szCs w:val="21"/>
        </w:rPr>
      </w:pPr>
      <w:r>
        <w:rPr>
          <w:rFonts w:hint="eastAsia" w:ascii="仿宋" w:hAnsi="仿宋" w:eastAsia="仿宋" w:cs="仿宋"/>
          <w:sz w:val="21"/>
          <w:szCs w:val="21"/>
          <w:lang w:val="en-US" w:eastAsia="zh-CN"/>
        </w:rPr>
        <w:t>6.5</w:t>
      </w:r>
      <w:r>
        <w:rPr>
          <w:rFonts w:hint="eastAsia" w:ascii="仿宋" w:hAnsi="仿宋" w:eastAsia="仿宋" w:cs="仿宋"/>
          <w:sz w:val="21"/>
          <w:szCs w:val="21"/>
        </w:rPr>
        <w:t>资格承诺声明函</w:t>
      </w:r>
    </w:p>
    <w:p>
      <w:pPr>
        <w:pStyle w:val="2"/>
        <w:numPr>
          <w:ilvl w:val="1"/>
          <w:numId w:val="0"/>
        </w:numPr>
        <w:ind w:firstLine="422" w:firstLineChars="200"/>
        <w:jc w:val="left"/>
        <w:rPr>
          <w:rFonts w:hint="eastAsia"/>
        </w:rPr>
      </w:pPr>
    </w:p>
    <w:p>
      <w:pPr>
        <w:spacing w:line="360" w:lineRule="auto"/>
        <w:jc w:val="center"/>
        <w:rPr>
          <w:rFonts w:hint="eastAsia" w:ascii="宋体" w:hAnsi="宋体" w:cs="宋体"/>
          <w:color w:val="auto"/>
          <w:sz w:val="28"/>
          <w:szCs w:val="28"/>
          <w:highlight w:val="none"/>
        </w:rPr>
      </w:pPr>
    </w:p>
    <w:p>
      <w:pPr>
        <w:adjustRightInd w:val="0"/>
        <w:snapToGrid w:val="0"/>
        <w:spacing w:line="360" w:lineRule="auto"/>
        <w:ind w:left="420" w:leftChars="200"/>
        <w:rPr>
          <w:rFonts w:hint="eastAsia" w:ascii="仿宋" w:hAnsi="仿宋" w:eastAsia="仿宋" w:cs="仿宋"/>
          <w:sz w:val="24"/>
          <w:szCs w:val="24"/>
        </w:rPr>
      </w:pPr>
      <w:r>
        <w:rPr>
          <w:rFonts w:hint="eastAsia" w:ascii="仿宋" w:hAnsi="仿宋" w:eastAsia="仿宋" w:cs="仿宋"/>
          <w:sz w:val="24"/>
          <w:szCs w:val="24"/>
        </w:rPr>
        <w:br w:type="page"/>
      </w:r>
      <w:bookmarkStart w:id="134" w:name="_Hlt520350108"/>
      <w:bookmarkEnd w:id="134"/>
      <w:bookmarkStart w:id="135" w:name="_Ref467990100"/>
      <w:bookmarkStart w:id="136" w:name="_Ref467990058"/>
      <w:bookmarkStart w:id="137" w:name="_Toc480942358"/>
      <w:bookmarkStart w:id="138" w:name="_Toc520356229"/>
      <w:bookmarkStart w:id="139" w:name="_Ref467990101"/>
      <w:bookmarkStart w:id="140" w:name="_Ref467988485"/>
      <w:bookmarkStart w:id="141" w:name="_Toc480942357"/>
      <w:bookmarkStart w:id="142" w:name="_Ref467988471"/>
      <w:bookmarkStart w:id="143" w:name="_Toc520125062"/>
      <w:bookmarkStart w:id="144" w:name="_Ref467990064"/>
      <w:bookmarkStart w:id="145" w:name="_Toc520125061"/>
      <w:bookmarkStart w:id="146" w:name="_Ref467988479"/>
      <w:bookmarkStart w:id="147" w:name="_Toc520356228"/>
    </w:p>
    <w:p>
      <w:pPr>
        <w:adjustRightInd w:val="0"/>
        <w:snapToGrid w:val="0"/>
        <w:spacing w:line="360" w:lineRule="auto"/>
        <w:ind w:left="420" w:leftChars="200"/>
        <w:jc w:val="center"/>
        <w:rPr>
          <w:rFonts w:hint="eastAsia" w:ascii="仿宋" w:hAnsi="仿宋" w:eastAsia="仿宋" w:cs="仿宋"/>
          <w:b/>
          <w:sz w:val="21"/>
          <w:szCs w:val="21"/>
          <w:u w:val="single"/>
        </w:rPr>
      </w:pPr>
      <w:r>
        <w:rPr>
          <w:rFonts w:hint="eastAsia" w:ascii="仿宋" w:hAnsi="仿宋" w:eastAsia="仿宋" w:cs="仿宋"/>
          <w:b/>
          <w:sz w:val="21"/>
          <w:szCs w:val="21"/>
        </w:rPr>
        <w:t>附件</w:t>
      </w:r>
      <w:r>
        <w:rPr>
          <w:rFonts w:hint="eastAsia" w:ascii="仿宋" w:hAnsi="仿宋" w:eastAsia="仿宋" w:cs="仿宋"/>
          <w:b/>
          <w:sz w:val="21"/>
          <w:szCs w:val="21"/>
          <w:lang w:val="en-US" w:eastAsia="zh-CN"/>
        </w:rPr>
        <w:t>6</w:t>
      </w:r>
      <w:r>
        <w:rPr>
          <w:rFonts w:hint="eastAsia" w:ascii="仿宋" w:hAnsi="仿宋" w:eastAsia="仿宋" w:cs="仿宋"/>
          <w:b/>
          <w:sz w:val="21"/>
          <w:szCs w:val="21"/>
        </w:rPr>
        <w:t>.2   法定代表人授权书(格式)</w:t>
      </w:r>
    </w:p>
    <w:p>
      <w:pPr>
        <w:spacing w:line="360" w:lineRule="auto"/>
        <w:jc w:val="center"/>
        <w:rPr>
          <w:rFonts w:hint="eastAsia" w:ascii="仿宋" w:hAnsi="仿宋" w:eastAsia="仿宋" w:cs="仿宋"/>
          <w:sz w:val="21"/>
          <w:szCs w:val="21"/>
          <w:u w:val="single"/>
        </w:rPr>
      </w:pPr>
    </w:p>
    <w:p>
      <w:pPr>
        <w:spacing w:line="360" w:lineRule="auto"/>
        <w:jc w:val="center"/>
        <w:rPr>
          <w:rFonts w:hint="eastAsia" w:ascii="仿宋" w:hAnsi="仿宋" w:eastAsia="仿宋" w:cs="仿宋"/>
          <w:b/>
          <w:sz w:val="21"/>
          <w:szCs w:val="21"/>
        </w:rPr>
      </w:pPr>
      <w:r>
        <w:rPr>
          <w:rFonts w:hint="eastAsia" w:ascii="仿宋" w:hAnsi="仿宋" w:eastAsia="仿宋" w:cs="仿宋"/>
          <w:sz w:val="21"/>
          <w:szCs w:val="21"/>
          <w:u w:val="single"/>
        </w:rPr>
        <w:t>（注：非法定代表人签字或盖章时的提供）</w:t>
      </w:r>
      <w:r>
        <w:rPr>
          <w:rFonts w:hint="eastAsia" w:ascii="仿宋" w:hAnsi="仿宋" w:eastAsia="仿宋" w:cs="仿宋"/>
          <w:sz w:val="21"/>
          <w:szCs w:val="21"/>
          <w:u w:val="single"/>
        </w:rPr>
        <w:br w:type="textWrapping"/>
      </w:r>
      <w:r>
        <w:rPr>
          <w:rFonts w:hint="eastAsia" w:ascii="仿宋" w:hAnsi="仿宋" w:eastAsia="仿宋" w:cs="仿宋"/>
          <w:b/>
          <w:sz w:val="21"/>
          <w:szCs w:val="21"/>
        </w:rPr>
        <w:t>法定代表人授权书</w:t>
      </w:r>
    </w:p>
    <w:p>
      <w:pPr>
        <w:autoSpaceDE w:val="0"/>
        <w:autoSpaceDN w:val="0"/>
        <w:adjustRightInd w:val="0"/>
        <w:spacing w:before="240" w:beforeLines="100" w:line="360" w:lineRule="auto"/>
        <w:ind w:firstLine="420" w:firstLineChars="200"/>
        <w:jc w:val="left"/>
        <w:rPr>
          <w:rFonts w:hint="eastAsia" w:ascii="仿宋" w:hAnsi="仿宋" w:eastAsia="仿宋" w:cs="仿宋"/>
          <w:kern w:val="0"/>
          <w:sz w:val="21"/>
          <w:szCs w:val="21"/>
        </w:rPr>
      </w:pPr>
      <w:r>
        <w:rPr>
          <w:rFonts w:hint="eastAsia" w:ascii="仿宋" w:hAnsi="仿宋" w:eastAsia="仿宋" w:cs="仿宋"/>
          <w:kern w:val="0"/>
          <w:sz w:val="21"/>
          <w:szCs w:val="21"/>
        </w:rPr>
        <w:t>本人</w:t>
      </w:r>
      <w:r>
        <w:rPr>
          <w:rFonts w:hint="eastAsia" w:ascii="仿宋" w:hAnsi="仿宋" w:eastAsia="仿宋" w:cs="仿宋"/>
          <w:kern w:val="0"/>
          <w:sz w:val="21"/>
          <w:szCs w:val="21"/>
          <w:u w:val="single"/>
        </w:rPr>
        <w:t xml:space="preserve">            </w:t>
      </w:r>
      <w:r>
        <w:rPr>
          <w:rFonts w:hint="eastAsia" w:ascii="仿宋" w:hAnsi="仿宋" w:eastAsia="仿宋" w:cs="仿宋"/>
          <w:kern w:val="0"/>
          <w:sz w:val="21"/>
          <w:szCs w:val="21"/>
        </w:rPr>
        <w:t>（姓名） 系</w:t>
      </w:r>
      <w:r>
        <w:rPr>
          <w:rFonts w:hint="eastAsia" w:ascii="仿宋" w:hAnsi="仿宋" w:eastAsia="仿宋" w:cs="仿宋"/>
          <w:kern w:val="0"/>
          <w:sz w:val="21"/>
          <w:szCs w:val="21"/>
          <w:u w:val="single"/>
        </w:rPr>
        <w:t xml:space="preserve">                   </w:t>
      </w:r>
      <w:r>
        <w:rPr>
          <w:rFonts w:hint="eastAsia" w:ascii="仿宋" w:hAnsi="仿宋" w:eastAsia="仿宋" w:cs="仿宋"/>
          <w:kern w:val="0"/>
          <w:sz w:val="21"/>
          <w:szCs w:val="21"/>
        </w:rPr>
        <w:t>（供应商名称） 的法定代表人， 现委托</w:t>
      </w:r>
      <w:r>
        <w:rPr>
          <w:rFonts w:hint="eastAsia" w:ascii="仿宋" w:hAnsi="仿宋" w:eastAsia="仿宋" w:cs="仿宋"/>
          <w:kern w:val="0"/>
          <w:sz w:val="21"/>
          <w:szCs w:val="21"/>
          <w:u w:val="single"/>
        </w:rPr>
        <w:t xml:space="preserve">           </w:t>
      </w:r>
      <w:r>
        <w:rPr>
          <w:rFonts w:hint="eastAsia" w:ascii="仿宋" w:hAnsi="仿宋" w:eastAsia="仿宋" w:cs="仿宋"/>
          <w:kern w:val="0"/>
          <w:sz w:val="21"/>
          <w:szCs w:val="21"/>
        </w:rPr>
        <w:t>（姓名）为我方代理人。代理人根据授权，以我方名义签署、澄清、说明、补正、递交、撤回、修改</w:t>
      </w:r>
      <w:r>
        <w:rPr>
          <w:rFonts w:hint="eastAsia" w:ascii="仿宋" w:hAnsi="仿宋" w:eastAsia="仿宋" w:cs="仿宋"/>
          <w:kern w:val="0"/>
          <w:sz w:val="21"/>
          <w:szCs w:val="21"/>
          <w:u w:val="single"/>
        </w:rPr>
        <w:t xml:space="preserve">              </w:t>
      </w:r>
      <w:r>
        <w:rPr>
          <w:rFonts w:hint="eastAsia" w:ascii="仿宋" w:hAnsi="仿宋" w:eastAsia="仿宋" w:cs="仿宋"/>
          <w:kern w:val="0"/>
          <w:sz w:val="21"/>
          <w:szCs w:val="21"/>
        </w:rPr>
        <w:t>（项目名称）</w:t>
      </w:r>
      <w:r>
        <w:rPr>
          <w:rFonts w:hint="eastAsia" w:ascii="仿宋" w:hAnsi="仿宋" w:eastAsia="仿宋" w:cs="仿宋"/>
          <w:kern w:val="0"/>
          <w:sz w:val="21"/>
          <w:szCs w:val="21"/>
          <w:u w:val="single"/>
        </w:rPr>
        <w:t xml:space="preserve">        </w:t>
      </w:r>
      <w:r>
        <w:rPr>
          <w:rFonts w:hint="eastAsia" w:ascii="仿宋" w:hAnsi="仿宋" w:eastAsia="仿宋" w:cs="仿宋"/>
          <w:kern w:val="0"/>
          <w:sz w:val="21"/>
          <w:szCs w:val="21"/>
        </w:rPr>
        <w:t xml:space="preserve"> （标段名称）投标文件、签订合同和处理有关事宜，其法律后果由我方承担。</w:t>
      </w:r>
    </w:p>
    <w:p>
      <w:pPr>
        <w:autoSpaceDE w:val="0"/>
        <w:autoSpaceDN w:val="0"/>
        <w:adjustRightInd w:val="0"/>
        <w:spacing w:before="240" w:beforeLines="100" w:line="360" w:lineRule="auto"/>
        <w:ind w:firstLine="420" w:firstLineChars="200"/>
        <w:jc w:val="left"/>
        <w:rPr>
          <w:rFonts w:hint="eastAsia" w:ascii="仿宋" w:hAnsi="仿宋" w:eastAsia="仿宋" w:cs="仿宋"/>
          <w:kern w:val="0"/>
          <w:sz w:val="21"/>
          <w:szCs w:val="21"/>
        </w:rPr>
      </w:pPr>
      <w:r>
        <w:rPr>
          <w:rFonts w:hint="eastAsia" w:ascii="仿宋" w:hAnsi="仿宋" w:eastAsia="仿宋" w:cs="仿宋"/>
          <w:kern w:val="0"/>
          <w:sz w:val="21"/>
          <w:szCs w:val="21"/>
        </w:rPr>
        <w:t>特此声明。</w:t>
      </w:r>
    </w:p>
    <w:p>
      <w:pPr>
        <w:autoSpaceDE w:val="0"/>
        <w:autoSpaceDN w:val="0"/>
        <w:adjustRightInd w:val="0"/>
        <w:spacing w:line="360" w:lineRule="auto"/>
        <w:jc w:val="left"/>
        <w:rPr>
          <w:rFonts w:hint="eastAsia" w:ascii="仿宋" w:hAnsi="仿宋" w:eastAsia="仿宋" w:cs="仿宋"/>
          <w:kern w:val="0"/>
          <w:sz w:val="21"/>
          <w:szCs w:val="21"/>
        </w:rPr>
      </w:pPr>
    </w:p>
    <w:p>
      <w:pPr>
        <w:autoSpaceDE w:val="0"/>
        <w:autoSpaceDN w:val="0"/>
        <w:adjustRightInd w:val="0"/>
        <w:spacing w:line="360" w:lineRule="auto"/>
        <w:jc w:val="left"/>
        <w:rPr>
          <w:rFonts w:hint="eastAsia" w:ascii="仿宋" w:hAnsi="仿宋" w:eastAsia="仿宋" w:cs="仿宋"/>
          <w:kern w:val="0"/>
          <w:sz w:val="21"/>
          <w:szCs w:val="21"/>
        </w:rPr>
      </w:pPr>
      <w:r>
        <w:rPr>
          <w:rFonts w:hint="eastAsia" w:ascii="仿宋" w:hAnsi="仿宋" w:eastAsia="仿宋" w:cs="仿宋"/>
          <w:kern w:val="0"/>
          <w:sz w:val="21"/>
          <w:szCs w:val="21"/>
        </w:rPr>
        <w:t>法人身份证：</w:t>
      </w:r>
    </w:p>
    <w:p>
      <w:pPr>
        <w:autoSpaceDE w:val="0"/>
        <w:autoSpaceDN w:val="0"/>
        <w:adjustRightInd w:val="0"/>
        <w:spacing w:line="360" w:lineRule="auto"/>
        <w:jc w:val="left"/>
        <w:rPr>
          <w:rFonts w:hint="eastAsia" w:ascii="仿宋" w:hAnsi="仿宋" w:eastAsia="仿宋" w:cs="仿宋"/>
          <w:kern w:val="0"/>
          <w:sz w:val="21"/>
          <w:szCs w:val="21"/>
        </w:rPr>
      </w:pPr>
      <w:r>
        <w:rPr>
          <w:rFonts w:hint="eastAsia" w:ascii="仿宋" w:hAnsi="仿宋" w:eastAsia="仿宋" w:cs="仿宋"/>
          <w:kern w:val="0"/>
          <w:sz w:val="21"/>
          <w:szCs w:val="21"/>
        </w:rPr>
        <mc:AlternateContent>
          <mc:Choice Requires="wps">
            <w:drawing>
              <wp:anchor distT="0" distB="0" distL="114300" distR="114300" simplePos="0" relativeHeight="251661312" behindDoc="0" locked="0" layoutInCell="1" allowOverlap="1">
                <wp:simplePos x="0" y="0"/>
                <wp:positionH relativeFrom="column">
                  <wp:posOffset>2873375</wp:posOffset>
                </wp:positionH>
                <wp:positionV relativeFrom="paragraph">
                  <wp:posOffset>124460</wp:posOffset>
                </wp:positionV>
                <wp:extent cx="2422525" cy="1249045"/>
                <wp:effectExtent l="8255" t="7620" r="7620" b="19685"/>
                <wp:wrapNone/>
                <wp:docPr id="5" name="矩形 5"/>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pPr>
                              <w:rPr>
                                <w:rFonts w:hint="eastAsia"/>
                                <w:sz w:val="32"/>
                              </w:rPr>
                            </w:pPr>
                          </w:p>
                          <w:p>
                            <w:pPr>
                              <w:rPr>
                                <w:rFonts w:hint="eastAsia"/>
                                <w:sz w:val="32"/>
                              </w:rPr>
                            </w:pPr>
                          </w:p>
                          <w:p>
                            <w:pPr>
                              <w:jc w:val="center"/>
                              <w:rPr>
                                <w:sz w:val="24"/>
                                <w:szCs w:val="24"/>
                              </w:rPr>
                            </w:pPr>
                            <w:r>
                              <w:rPr>
                                <w:rFonts w:hint="eastAsia"/>
                                <w:sz w:val="24"/>
                                <w:szCs w:val="24"/>
                              </w:rPr>
                              <w:t>身份证复印件（反面）</w:t>
                            </w:r>
                          </w:p>
                          <w:p/>
                        </w:txbxContent>
                      </wps:txbx>
                      <wps:bodyPr upright="1"/>
                    </wps:wsp>
                  </a:graphicData>
                </a:graphic>
              </wp:anchor>
            </w:drawing>
          </mc:Choice>
          <mc:Fallback>
            <w:pict>
              <v:rect id="_x0000_s1026" o:spid="_x0000_s1026" o:spt="1" style="position:absolute;left:0pt;margin-left:226.25pt;margin-top:9.8pt;height:98.35pt;width:190.75pt;z-index:251661312;mso-width-relative:page;mso-height-relative:page;" fillcolor="#FFFFFF" filled="t" stroked="t" coordsize="21600,21600" o:gfxdata="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3xYgQNoAAAAKAQAADwAAAAAAAAABACAAAAAi&#10;AAAAZHJzL2Rvd25yZXYueG1sUEsBAhQAFAAAAAgAh07iQJeO4DYIAgAAKwQAAA4AAAAAAAAAAQAg&#10;AAAAKQEAAGRycy9lMm9Eb2MueG1sUEsFBgAAAAAGAAYAWQEAAKMFAAAAAA==&#10;">
                <v:fill on="t" focussize="0,0"/>
                <v:stroke weight="1.25pt" color="#739CC3" joinstyle="miter"/>
                <v:imagedata o:title=""/>
                <o:lock v:ext="edit" aspectratio="f"/>
                <v:textbox>
                  <w:txbxContent>
                    <w:p>
                      <w:pPr>
                        <w:rPr>
                          <w:rFonts w:hint="eastAsia"/>
                          <w:sz w:val="32"/>
                        </w:rPr>
                      </w:pPr>
                    </w:p>
                    <w:p>
                      <w:pPr>
                        <w:rPr>
                          <w:rFonts w:hint="eastAsia"/>
                          <w:sz w:val="32"/>
                        </w:rPr>
                      </w:pPr>
                    </w:p>
                    <w:p>
                      <w:pPr>
                        <w:jc w:val="center"/>
                        <w:rPr>
                          <w:sz w:val="24"/>
                          <w:szCs w:val="24"/>
                        </w:rPr>
                      </w:pPr>
                      <w:r>
                        <w:rPr>
                          <w:rFonts w:hint="eastAsia"/>
                          <w:sz w:val="24"/>
                          <w:szCs w:val="24"/>
                        </w:rPr>
                        <w:t>身份证复印件（反面）</w:t>
                      </w:r>
                    </w:p>
                    <w:p/>
                  </w:txbxContent>
                </v:textbox>
              </v:rect>
            </w:pict>
          </mc:Fallback>
        </mc:AlternateContent>
      </w:r>
      <w:r>
        <w:rPr>
          <w:rFonts w:hint="eastAsia" w:ascii="仿宋" w:hAnsi="仿宋" w:eastAsia="仿宋" w:cs="仿宋"/>
          <w:kern w:val="0"/>
          <w:sz w:val="21"/>
          <w:szCs w:val="21"/>
        </w:rPr>
        <mc:AlternateContent>
          <mc:Choice Requires="wps">
            <w:drawing>
              <wp:anchor distT="0" distB="0" distL="114300" distR="114300" simplePos="0" relativeHeight="251660288" behindDoc="0" locked="0" layoutInCell="1" allowOverlap="1">
                <wp:simplePos x="0" y="0"/>
                <wp:positionH relativeFrom="column">
                  <wp:posOffset>-191135</wp:posOffset>
                </wp:positionH>
                <wp:positionV relativeFrom="paragraph">
                  <wp:posOffset>124460</wp:posOffset>
                </wp:positionV>
                <wp:extent cx="2422525" cy="1249045"/>
                <wp:effectExtent l="8255" t="7620" r="7620" b="19685"/>
                <wp:wrapNone/>
                <wp:docPr id="8" name="矩形 8"/>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身份证复印件（正面）</w:t>
                            </w:r>
                          </w:p>
                          <w:p/>
                        </w:txbxContent>
                      </wps:txbx>
                      <wps:bodyPr upright="1"/>
                    </wps:wsp>
                  </a:graphicData>
                </a:graphic>
              </wp:anchor>
            </w:drawing>
          </mc:Choice>
          <mc:Fallback>
            <w:pict>
              <v:rect id="_x0000_s1026" o:spid="_x0000_s1026" o:spt="1" style="position:absolute;left:0pt;margin-left:-15.05pt;margin-top:9.8pt;height:98.35pt;width:190.75pt;z-index:251660288;mso-width-relative:page;mso-height-relative:page;" fillcolor="#FFFFFF" filled="t" stroked="t" coordsize="21600,21600" o:gfxdata="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IBHSdoAAAAKAQAADwAAAAAAAAABACAAAAAiAAAA&#10;ZHJzL2Rvd25yZXYueG1sUEsBAhQAFAAAAAgAh07iQItj8l8FAgAAKwQAAA4AAAAAAAAAAQAgAAAA&#10;KQEAAGRycy9lMm9Eb2MueG1sUEsFBgAAAAAGAAYAWQEAAKAFAAAAAA==&#10;">
                <v:fill on="t" focussize="0,0"/>
                <v:stroke weight="1.25pt" color="#739CC3" joinstyle="miter"/>
                <v:imagedata o:title=""/>
                <o:lock v:ext="edit" aspectratio="f"/>
                <v:textbo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身份证复印件（正面）</w:t>
                      </w:r>
                    </w:p>
                    <w:p/>
                  </w:txbxContent>
                </v:textbox>
              </v:rect>
            </w:pict>
          </mc:Fallback>
        </mc:AlternateContent>
      </w:r>
    </w:p>
    <w:p>
      <w:pPr>
        <w:autoSpaceDE w:val="0"/>
        <w:autoSpaceDN w:val="0"/>
        <w:adjustRightInd w:val="0"/>
        <w:spacing w:line="360" w:lineRule="auto"/>
        <w:jc w:val="left"/>
        <w:rPr>
          <w:rFonts w:hint="eastAsia" w:ascii="仿宋" w:hAnsi="仿宋" w:eastAsia="仿宋" w:cs="仿宋"/>
          <w:kern w:val="0"/>
          <w:sz w:val="21"/>
          <w:szCs w:val="21"/>
        </w:rPr>
      </w:pPr>
    </w:p>
    <w:p>
      <w:pPr>
        <w:autoSpaceDE w:val="0"/>
        <w:autoSpaceDN w:val="0"/>
        <w:adjustRightInd w:val="0"/>
        <w:spacing w:line="360" w:lineRule="auto"/>
        <w:jc w:val="left"/>
        <w:rPr>
          <w:rFonts w:hint="eastAsia" w:ascii="仿宋" w:hAnsi="仿宋" w:eastAsia="仿宋" w:cs="仿宋"/>
          <w:kern w:val="0"/>
          <w:sz w:val="21"/>
          <w:szCs w:val="21"/>
        </w:rPr>
      </w:pPr>
    </w:p>
    <w:p>
      <w:pPr>
        <w:autoSpaceDE w:val="0"/>
        <w:autoSpaceDN w:val="0"/>
        <w:adjustRightInd w:val="0"/>
        <w:spacing w:line="360" w:lineRule="auto"/>
        <w:ind w:firstLine="1785" w:firstLineChars="850"/>
        <w:jc w:val="left"/>
        <w:rPr>
          <w:rFonts w:hint="eastAsia" w:ascii="仿宋" w:hAnsi="仿宋" w:eastAsia="仿宋" w:cs="仿宋"/>
          <w:kern w:val="0"/>
          <w:sz w:val="21"/>
          <w:szCs w:val="21"/>
        </w:rPr>
      </w:pPr>
    </w:p>
    <w:p>
      <w:pPr>
        <w:autoSpaceDE w:val="0"/>
        <w:autoSpaceDN w:val="0"/>
        <w:adjustRightInd w:val="0"/>
        <w:spacing w:line="360" w:lineRule="auto"/>
        <w:ind w:firstLine="1785" w:firstLineChars="850"/>
        <w:jc w:val="left"/>
        <w:rPr>
          <w:rFonts w:hint="eastAsia" w:ascii="仿宋" w:hAnsi="仿宋" w:eastAsia="仿宋" w:cs="仿宋"/>
          <w:kern w:val="0"/>
          <w:sz w:val="21"/>
          <w:szCs w:val="21"/>
        </w:rPr>
      </w:pPr>
    </w:p>
    <w:p>
      <w:pPr>
        <w:autoSpaceDE w:val="0"/>
        <w:autoSpaceDN w:val="0"/>
        <w:adjustRightInd w:val="0"/>
        <w:spacing w:line="360" w:lineRule="auto"/>
        <w:jc w:val="left"/>
        <w:rPr>
          <w:rFonts w:hint="eastAsia" w:ascii="仿宋" w:hAnsi="仿宋" w:eastAsia="仿宋" w:cs="仿宋"/>
          <w:kern w:val="0"/>
          <w:sz w:val="21"/>
          <w:szCs w:val="21"/>
        </w:rPr>
      </w:pPr>
    </w:p>
    <w:p>
      <w:pPr>
        <w:autoSpaceDE w:val="0"/>
        <w:autoSpaceDN w:val="0"/>
        <w:adjustRightInd w:val="0"/>
        <w:spacing w:line="360" w:lineRule="auto"/>
        <w:jc w:val="left"/>
        <w:rPr>
          <w:rFonts w:hint="eastAsia" w:ascii="仿宋" w:hAnsi="仿宋" w:eastAsia="仿宋" w:cs="仿宋"/>
          <w:kern w:val="0"/>
          <w:sz w:val="21"/>
          <w:szCs w:val="21"/>
        </w:rPr>
      </w:pPr>
      <w:r>
        <w:rPr>
          <w:rFonts w:hint="eastAsia" w:ascii="仿宋" w:hAnsi="仿宋" w:eastAsia="仿宋" w:cs="仿宋"/>
          <w:kern w:val="0"/>
          <w:sz w:val="21"/>
          <w:szCs w:val="21"/>
        </w:rPr>
        <w:t>委托人身份证：</w:t>
      </w:r>
    </w:p>
    <w:p>
      <w:pPr>
        <w:autoSpaceDE w:val="0"/>
        <w:autoSpaceDN w:val="0"/>
        <w:adjustRightInd w:val="0"/>
        <w:spacing w:line="360" w:lineRule="auto"/>
        <w:jc w:val="left"/>
        <w:rPr>
          <w:rFonts w:hint="eastAsia" w:ascii="仿宋" w:hAnsi="仿宋" w:eastAsia="仿宋" w:cs="仿宋"/>
          <w:kern w:val="0"/>
          <w:sz w:val="21"/>
          <w:szCs w:val="21"/>
        </w:rPr>
      </w:pPr>
      <w:r>
        <w:rPr>
          <w:rFonts w:hint="eastAsia" w:ascii="仿宋" w:hAnsi="仿宋" w:eastAsia="仿宋" w:cs="仿宋"/>
          <w:kern w:val="0"/>
          <w:sz w:val="21"/>
          <w:szCs w:val="21"/>
        </w:rPr>
        <mc:AlternateContent>
          <mc:Choice Requires="wps">
            <w:drawing>
              <wp:anchor distT="0" distB="0" distL="114300" distR="114300" simplePos="0" relativeHeight="251663360" behindDoc="0" locked="0" layoutInCell="1" allowOverlap="1">
                <wp:simplePos x="0" y="0"/>
                <wp:positionH relativeFrom="column">
                  <wp:posOffset>2873375</wp:posOffset>
                </wp:positionH>
                <wp:positionV relativeFrom="paragraph">
                  <wp:posOffset>124460</wp:posOffset>
                </wp:positionV>
                <wp:extent cx="2422525" cy="1249045"/>
                <wp:effectExtent l="8255" t="7620" r="7620" b="19685"/>
                <wp:wrapNone/>
                <wp:docPr id="6" name="矩形 6"/>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身份证复印件（反面）</w:t>
                            </w:r>
                          </w:p>
                          <w:p/>
                        </w:txbxContent>
                      </wps:txbx>
                      <wps:bodyPr upright="1"/>
                    </wps:wsp>
                  </a:graphicData>
                </a:graphic>
              </wp:anchor>
            </w:drawing>
          </mc:Choice>
          <mc:Fallback>
            <w:pict>
              <v:rect id="_x0000_s1026" o:spid="_x0000_s1026" o:spt="1" style="position:absolute;left:0pt;margin-left:226.25pt;margin-top:9.8pt;height:98.35pt;width:190.75pt;z-index:251663360;mso-width-relative:page;mso-height-relative:page;" fillcolor="#FFFFFF" filled="t" stroked="t" coordsize="21600,21600" o:gfxdata="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8WIEDaAAAACgEAAA8AAAAAAAAAAQAgAAAAIgAA&#10;AGRycy9kb3ducmV2LnhtbFBLAQIUABQAAAAIAIdO4kCNFOPWBgIAACsEAAAOAAAAAAAAAAEAIAAA&#10;ACkBAABkcnMvZTJvRG9jLnhtbFBLBQYAAAAABgAGAFkBAAChBQAAAAA=&#10;">
                <v:fill on="t" focussize="0,0"/>
                <v:stroke weight="1.25pt" color="#739CC3" joinstyle="miter"/>
                <v:imagedata o:title=""/>
                <o:lock v:ext="edit" aspectratio="f"/>
                <v:textbo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身份证复印件（反面）</w:t>
                      </w:r>
                    </w:p>
                    <w:p/>
                  </w:txbxContent>
                </v:textbox>
              </v:rect>
            </w:pict>
          </mc:Fallback>
        </mc:AlternateContent>
      </w:r>
      <w:r>
        <w:rPr>
          <w:rFonts w:hint="eastAsia" w:ascii="仿宋" w:hAnsi="仿宋" w:eastAsia="仿宋" w:cs="仿宋"/>
          <w:kern w:val="0"/>
          <w:sz w:val="21"/>
          <w:szCs w:val="21"/>
        </w:rPr>
        <mc:AlternateContent>
          <mc:Choice Requires="wps">
            <w:drawing>
              <wp:anchor distT="0" distB="0" distL="114300" distR="114300" simplePos="0" relativeHeight="251662336" behindDoc="0" locked="0" layoutInCell="1" allowOverlap="1">
                <wp:simplePos x="0" y="0"/>
                <wp:positionH relativeFrom="column">
                  <wp:posOffset>-191135</wp:posOffset>
                </wp:positionH>
                <wp:positionV relativeFrom="paragraph">
                  <wp:posOffset>124460</wp:posOffset>
                </wp:positionV>
                <wp:extent cx="2422525" cy="1249045"/>
                <wp:effectExtent l="8255" t="7620" r="7620" b="19685"/>
                <wp:wrapNone/>
                <wp:docPr id="4" name="矩形 4"/>
                <wp:cNvGraphicFramePr/>
                <a:graphic xmlns:a="http://schemas.openxmlformats.org/drawingml/2006/main">
                  <a:graphicData uri="http://schemas.microsoft.com/office/word/2010/wordprocessingShape">
                    <wps:wsp>
                      <wps:cNvSpPr/>
                      <wps:spPr>
                        <a:xfrm>
                          <a:off x="0" y="0"/>
                          <a:ext cx="2422525" cy="1249045"/>
                        </a:xfrm>
                        <a:prstGeom prst="rect">
                          <a:avLst/>
                        </a:prstGeom>
                        <a:solidFill>
                          <a:srgbClr val="FFFFFF"/>
                        </a:solidFill>
                        <a:ln w="15875" cap="flat" cmpd="sng">
                          <a:solidFill>
                            <a:srgbClr val="739CC3"/>
                          </a:solidFill>
                          <a:prstDash val="solid"/>
                          <a:miter/>
                          <a:headEnd type="none" w="med" len="med"/>
                          <a:tailEnd type="none" w="med" len="med"/>
                        </a:ln>
                      </wps:spPr>
                      <wps:txb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身份证复印件（正面）</w:t>
                            </w:r>
                          </w:p>
                          <w:p/>
                        </w:txbxContent>
                      </wps:txbx>
                      <wps:bodyPr upright="1"/>
                    </wps:wsp>
                  </a:graphicData>
                </a:graphic>
              </wp:anchor>
            </w:drawing>
          </mc:Choice>
          <mc:Fallback>
            <w:pict>
              <v:rect id="_x0000_s1026" o:spid="_x0000_s1026" o:spt="1" style="position:absolute;left:0pt;margin-left:-15.05pt;margin-top:9.8pt;height:98.35pt;width:190.75pt;z-index:251662336;mso-width-relative:page;mso-height-relative:page;" fillcolor="#FFFFFF" filled="t" stroked="t" coordsize="21600,21600" o:gfxdata="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YIBHSdoAAAAKAQAADwAAAAAAAAABACAAAAAiAAAA&#10;ZHJzL2Rvd25yZXYueG1sUEsBAhQAFAAAAAgAh07iQGEHHmkFAgAAKwQAAA4AAAAAAAAAAQAgAAAA&#10;KQEAAGRycy9lMm9Eb2MueG1sUEsFBgAAAAAGAAYAWQEAAKAFAAAAAA==&#10;">
                <v:fill on="t" focussize="0,0"/>
                <v:stroke weight="1.25pt" color="#739CC3" joinstyle="miter"/>
                <v:imagedata o:title=""/>
                <o:lock v:ext="edit" aspectratio="f"/>
                <v:textbox>
                  <w:txbxContent>
                    <w:p>
                      <w:pPr>
                        <w:jc w:val="center"/>
                        <w:rPr>
                          <w:rFonts w:hint="eastAsia"/>
                          <w:sz w:val="32"/>
                        </w:rPr>
                      </w:pPr>
                    </w:p>
                    <w:p>
                      <w:pPr>
                        <w:rPr>
                          <w:rFonts w:hint="eastAsia"/>
                          <w:sz w:val="32"/>
                        </w:rPr>
                      </w:pPr>
                    </w:p>
                    <w:p>
                      <w:pPr>
                        <w:jc w:val="center"/>
                        <w:rPr>
                          <w:sz w:val="24"/>
                          <w:szCs w:val="24"/>
                        </w:rPr>
                      </w:pPr>
                      <w:r>
                        <w:rPr>
                          <w:rFonts w:hint="eastAsia"/>
                          <w:sz w:val="24"/>
                          <w:szCs w:val="24"/>
                        </w:rPr>
                        <w:t>身份证复印件（正面）</w:t>
                      </w:r>
                    </w:p>
                    <w:p/>
                  </w:txbxContent>
                </v:textbox>
              </v:rect>
            </w:pict>
          </mc:Fallback>
        </mc:AlternateContent>
      </w:r>
    </w:p>
    <w:p>
      <w:pPr>
        <w:autoSpaceDE w:val="0"/>
        <w:autoSpaceDN w:val="0"/>
        <w:adjustRightInd w:val="0"/>
        <w:spacing w:line="360" w:lineRule="auto"/>
        <w:jc w:val="left"/>
        <w:rPr>
          <w:rFonts w:hint="eastAsia" w:ascii="仿宋" w:hAnsi="仿宋" w:eastAsia="仿宋" w:cs="仿宋"/>
          <w:kern w:val="0"/>
          <w:sz w:val="21"/>
          <w:szCs w:val="21"/>
        </w:rPr>
      </w:pPr>
    </w:p>
    <w:p>
      <w:pPr>
        <w:autoSpaceDE w:val="0"/>
        <w:autoSpaceDN w:val="0"/>
        <w:adjustRightInd w:val="0"/>
        <w:spacing w:line="360" w:lineRule="auto"/>
        <w:jc w:val="left"/>
        <w:rPr>
          <w:rFonts w:hint="eastAsia" w:ascii="仿宋" w:hAnsi="仿宋" w:eastAsia="仿宋" w:cs="仿宋"/>
          <w:kern w:val="0"/>
          <w:sz w:val="21"/>
          <w:szCs w:val="21"/>
        </w:rPr>
      </w:pPr>
    </w:p>
    <w:p>
      <w:pPr>
        <w:autoSpaceDE w:val="0"/>
        <w:autoSpaceDN w:val="0"/>
        <w:adjustRightInd w:val="0"/>
        <w:spacing w:line="360" w:lineRule="auto"/>
        <w:jc w:val="left"/>
        <w:rPr>
          <w:rFonts w:hint="eastAsia" w:ascii="仿宋" w:hAnsi="仿宋" w:eastAsia="仿宋" w:cs="仿宋"/>
          <w:kern w:val="0"/>
          <w:sz w:val="21"/>
          <w:szCs w:val="21"/>
        </w:rPr>
      </w:pPr>
    </w:p>
    <w:p>
      <w:pPr>
        <w:autoSpaceDE w:val="0"/>
        <w:autoSpaceDN w:val="0"/>
        <w:adjustRightInd w:val="0"/>
        <w:spacing w:line="360" w:lineRule="auto"/>
        <w:jc w:val="left"/>
        <w:rPr>
          <w:rFonts w:hint="eastAsia" w:ascii="仿宋" w:hAnsi="仿宋" w:eastAsia="仿宋" w:cs="仿宋"/>
          <w:kern w:val="0"/>
          <w:sz w:val="21"/>
          <w:szCs w:val="21"/>
        </w:rPr>
      </w:pPr>
    </w:p>
    <w:p>
      <w:pPr>
        <w:autoSpaceDE w:val="0"/>
        <w:autoSpaceDN w:val="0"/>
        <w:adjustRightInd w:val="0"/>
        <w:spacing w:line="360" w:lineRule="auto"/>
        <w:ind w:firstLine="2520" w:firstLineChars="1200"/>
        <w:jc w:val="left"/>
        <w:rPr>
          <w:rFonts w:hint="eastAsia" w:ascii="仿宋" w:hAnsi="仿宋" w:eastAsia="仿宋" w:cs="仿宋"/>
          <w:kern w:val="0"/>
          <w:sz w:val="21"/>
          <w:szCs w:val="21"/>
        </w:rPr>
      </w:pPr>
    </w:p>
    <w:p>
      <w:pPr>
        <w:autoSpaceDE w:val="0"/>
        <w:autoSpaceDN w:val="0"/>
        <w:adjustRightInd w:val="0"/>
        <w:spacing w:line="360" w:lineRule="auto"/>
        <w:ind w:firstLine="2520" w:firstLineChars="1200"/>
        <w:jc w:val="left"/>
        <w:rPr>
          <w:rFonts w:hint="eastAsia" w:ascii="仿宋" w:hAnsi="仿宋" w:eastAsia="仿宋" w:cs="仿宋"/>
          <w:kern w:val="0"/>
          <w:sz w:val="21"/>
          <w:szCs w:val="21"/>
        </w:rPr>
      </w:pPr>
    </w:p>
    <w:p>
      <w:pPr>
        <w:autoSpaceDE w:val="0"/>
        <w:autoSpaceDN w:val="0"/>
        <w:adjustRightInd w:val="0"/>
        <w:spacing w:line="360" w:lineRule="auto"/>
        <w:ind w:firstLine="2520" w:firstLineChars="1200"/>
        <w:jc w:val="left"/>
        <w:rPr>
          <w:rFonts w:hint="eastAsia" w:ascii="仿宋" w:hAnsi="仿宋" w:eastAsia="仿宋" w:cs="仿宋"/>
          <w:kern w:val="0"/>
          <w:sz w:val="21"/>
          <w:szCs w:val="21"/>
        </w:rPr>
      </w:pPr>
    </w:p>
    <w:p>
      <w:pPr>
        <w:autoSpaceDE w:val="0"/>
        <w:autoSpaceDN w:val="0"/>
        <w:adjustRightInd w:val="0"/>
        <w:spacing w:line="360" w:lineRule="auto"/>
        <w:ind w:firstLine="2520" w:firstLineChars="1200"/>
        <w:jc w:val="left"/>
        <w:rPr>
          <w:rFonts w:hint="eastAsia" w:ascii="仿宋" w:hAnsi="仿宋" w:eastAsia="仿宋" w:cs="仿宋"/>
          <w:kern w:val="0"/>
          <w:sz w:val="21"/>
          <w:szCs w:val="21"/>
        </w:rPr>
      </w:pPr>
      <w:r>
        <w:rPr>
          <w:rFonts w:hint="eastAsia" w:ascii="仿宋" w:hAnsi="仿宋" w:eastAsia="仿宋" w:cs="仿宋"/>
          <w:kern w:val="0"/>
          <w:sz w:val="21"/>
          <w:szCs w:val="21"/>
        </w:rPr>
        <w:t xml:space="preserve">供  应  商： </w:t>
      </w:r>
      <w:r>
        <w:rPr>
          <w:rFonts w:hint="eastAsia" w:ascii="仿宋" w:hAnsi="仿宋" w:eastAsia="仿宋" w:cs="仿宋"/>
          <w:kern w:val="0"/>
          <w:sz w:val="21"/>
          <w:szCs w:val="21"/>
          <w:u w:val="single"/>
        </w:rPr>
        <w:t xml:space="preserve">                     </w:t>
      </w:r>
      <w:r>
        <w:rPr>
          <w:rFonts w:hint="eastAsia" w:ascii="仿宋" w:hAnsi="仿宋" w:eastAsia="仿宋" w:cs="仿宋"/>
          <w:kern w:val="0"/>
          <w:sz w:val="21"/>
          <w:szCs w:val="21"/>
        </w:rPr>
        <w:t>（盖单位章）</w:t>
      </w:r>
    </w:p>
    <w:p>
      <w:pPr>
        <w:autoSpaceDE w:val="0"/>
        <w:autoSpaceDN w:val="0"/>
        <w:adjustRightInd w:val="0"/>
        <w:spacing w:line="360" w:lineRule="auto"/>
        <w:ind w:firstLine="2520" w:firstLineChars="1200"/>
        <w:jc w:val="left"/>
        <w:rPr>
          <w:rFonts w:hint="eastAsia" w:ascii="仿宋" w:hAnsi="仿宋" w:eastAsia="仿宋" w:cs="仿宋"/>
          <w:kern w:val="0"/>
          <w:sz w:val="21"/>
          <w:szCs w:val="21"/>
        </w:rPr>
      </w:pPr>
      <w:r>
        <w:rPr>
          <w:rFonts w:hint="eastAsia" w:ascii="仿宋" w:hAnsi="仿宋" w:eastAsia="仿宋" w:cs="仿宋"/>
          <w:kern w:val="0"/>
          <w:sz w:val="21"/>
          <w:szCs w:val="21"/>
        </w:rPr>
        <w:t xml:space="preserve">法定代表人： </w:t>
      </w:r>
      <w:r>
        <w:rPr>
          <w:rFonts w:hint="eastAsia" w:ascii="仿宋" w:hAnsi="仿宋" w:eastAsia="仿宋" w:cs="仿宋"/>
          <w:kern w:val="0"/>
          <w:sz w:val="21"/>
          <w:szCs w:val="21"/>
          <w:u w:val="single"/>
        </w:rPr>
        <w:t xml:space="preserve">                     </w:t>
      </w:r>
      <w:r>
        <w:rPr>
          <w:rFonts w:hint="eastAsia" w:ascii="仿宋" w:hAnsi="仿宋" w:eastAsia="仿宋" w:cs="仿宋"/>
          <w:kern w:val="0"/>
          <w:sz w:val="21"/>
          <w:szCs w:val="21"/>
        </w:rPr>
        <w:t>（签字）</w:t>
      </w:r>
    </w:p>
    <w:p>
      <w:pPr>
        <w:autoSpaceDE w:val="0"/>
        <w:autoSpaceDN w:val="0"/>
        <w:adjustRightInd w:val="0"/>
        <w:spacing w:line="360" w:lineRule="auto"/>
        <w:ind w:firstLine="2520" w:firstLineChars="1200"/>
        <w:jc w:val="left"/>
        <w:rPr>
          <w:rFonts w:hint="eastAsia" w:ascii="仿宋" w:hAnsi="仿宋" w:eastAsia="仿宋" w:cs="仿宋"/>
          <w:kern w:val="0"/>
          <w:sz w:val="21"/>
          <w:szCs w:val="21"/>
        </w:rPr>
      </w:pPr>
      <w:r>
        <w:rPr>
          <w:rFonts w:hint="eastAsia" w:ascii="仿宋" w:hAnsi="仿宋" w:eastAsia="仿宋" w:cs="仿宋"/>
          <w:kern w:val="0"/>
          <w:sz w:val="21"/>
          <w:szCs w:val="21"/>
        </w:rPr>
        <w:t>委托代理人：</w:t>
      </w:r>
      <w:r>
        <w:rPr>
          <w:rFonts w:hint="eastAsia" w:ascii="仿宋" w:hAnsi="仿宋" w:eastAsia="仿宋" w:cs="仿宋"/>
          <w:kern w:val="0"/>
          <w:sz w:val="21"/>
          <w:szCs w:val="21"/>
          <w:u w:val="single"/>
        </w:rPr>
        <w:t xml:space="preserve">                      </w:t>
      </w:r>
      <w:r>
        <w:rPr>
          <w:rFonts w:hint="eastAsia" w:ascii="仿宋" w:hAnsi="仿宋" w:eastAsia="仿宋" w:cs="仿宋"/>
          <w:kern w:val="0"/>
          <w:sz w:val="21"/>
          <w:szCs w:val="21"/>
        </w:rPr>
        <w:t>（签字）</w:t>
      </w:r>
    </w:p>
    <w:p>
      <w:pPr>
        <w:autoSpaceDE w:val="0"/>
        <w:autoSpaceDN w:val="0"/>
        <w:adjustRightInd w:val="0"/>
        <w:spacing w:line="360" w:lineRule="auto"/>
        <w:ind w:firstLine="2520" w:firstLineChars="1200"/>
        <w:jc w:val="left"/>
        <w:rPr>
          <w:rFonts w:hint="eastAsia" w:ascii="仿宋" w:hAnsi="仿宋" w:eastAsia="仿宋" w:cs="仿宋"/>
          <w:kern w:val="0"/>
          <w:sz w:val="21"/>
          <w:szCs w:val="21"/>
        </w:rPr>
      </w:pPr>
      <w:r>
        <w:rPr>
          <w:rFonts w:hint="eastAsia" w:ascii="仿宋" w:hAnsi="仿宋" w:eastAsia="仿宋" w:cs="仿宋"/>
          <w:kern w:val="0"/>
          <w:sz w:val="21"/>
          <w:szCs w:val="21"/>
        </w:rPr>
        <w:t>日       期：</w:t>
      </w:r>
      <w:r>
        <w:rPr>
          <w:rFonts w:hint="eastAsia" w:ascii="仿宋" w:hAnsi="仿宋" w:eastAsia="仿宋" w:cs="仿宋"/>
          <w:kern w:val="0"/>
          <w:sz w:val="21"/>
          <w:szCs w:val="21"/>
          <w:u w:val="single"/>
        </w:rPr>
        <w:t xml:space="preserve">      </w:t>
      </w:r>
      <w:r>
        <w:rPr>
          <w:rFonts w:hint="eastAsia" w:ascii="仿宋" w:hAnsi="仿宋" w:eastAsia="仿宋" w:cs="仿宋"/>
          <w:kern w:val="0"/>
          <w:sz w:val="21"/>
          <w:szCs w:val="21"/>
        </w:rPr>
        <w:t>年</w:t>
      </w:r>
      <w:r>
        <w:rPr>
          <w:rFonts w:hint="eastAsia" w:ascii="仿宋" w:hAnsi="仿宋" w:eastAsia="仿宋" w:cs="仿宋"/>
          <w:kern w:val="0"/>
          <w:sz w:val="21"/>
          <w:szCs w:val="21"/>
          <w:u w:val="single"/>
        </w:rPr>
        <w:t xml:space="preserve">      </w:t>
      </w:r>
      <w:r>
        <w:rPr>
          <w:rFonts w:hint="eastAsia" w:ascii="仿宋" w:hAnsi="仿宋" w:eastAsia="仿宋" w:cs="仿宋"/>
          <w:kern w:val="0"/>
          <w:sz w:val="21"/>
          <w:szCs w:val="21"/>
        </w:rPr>
        <w:t xml:space="preserve"> 月</w:t>
      </w:r>
      <w:r>
        <w:rPr>
          <w:rFonts w:hint="eastAsia" w:ascii="仿宋" w:hAnsi="仿宋" w:eastAsia="仿宋" w:cs="仿宋"/>
          <w:kern w:val="0"/>
          <w:sz w:val="21"/>
          <w:szCs w:val="21"/>
          <w:u w:val="single"/>
        </w:rPr>
        <w:t xml:space="preserve">      </w:t>
      </w:r>
      <w:r>
        <w:rPr>
          <w:rFonts w:hint="eastAsia" w:ascii="仿宋" w:hAnsi="仿宋" w:eastAsia="仿宋" w:cs="仿宋"/>
          <w:kern w:val="0"/>
          <w:sz w:val="21"/>
          <w:szCs w:val="21"/>
        </w:rPr>
        <w:t xml:space="preserve"> 日</w:t>
      </w:r>
    </w:p>
    <w:p>
      <w:pPr>
        <w:spacing w:line="480" w:lineRule="auto"/>
        <w:rPr>
          <w:rFonts w:hint="eastAsia" w:ascii="仿宋" w:hAnsi="仿宋" w:eastAsia="仿宋" w:cs="仿宋"/>
          <w:b/>
          <w:kern w:val="0"/>
          <w:sz w:val="21"/>
          <w:szCs w:val="21"/>
        </w:rPr>
      </w:pPr>
      <w:r>
        <w:rPr>
          <w:rFonts w:hint="eastAsia" w:ascii="仿宋" w:hAnsi="仿宋" w:eastAsia="仿宋" w:cs="仿宋"/>
          <w:b/>
          <w:kern w:val="0"/>
          <w:sz w:val="21"/>
          <w:szCs w:val="21"/>
        </w:rPr>
        <w:t>*法人代表与被授权人身份证（复印件）需附在投标文件中。</w:t>
      </w:r>
    </w:p>
    <w:p>
      <w:pPr>
        <w:spacing w:line="480" w:lineRule="auto"/>
        <w:rPr>
          <w:rFonts w:hint="eastAsia" w:ascii="仿宋" w:hAnsi="仿宋" w:eastAsia="仿宋" w:cs="仿宋"/>
          <w:sz w:val="21"/>
          <w:szCs w:val="21"/>
          <w:u w:val="single"/>
        </w:rPr>
      </w:pPr>
      <w:r>
        <w:rPr>
          <w:rFonts w:hint="eastAsia" w:ascii="仿宋" w:hAnsi="仿宋" w:eastAsia="仿宋" w:cs="仿宋"/>
          <w:b/>
          <w:kern w:val="0"/>
          <w:sz w:val="21"/>
          <w:szCs w:val="21"/>
        </w:rPr>
        <w:t>被授权人需携带身份证原件至开标现场。</w:t>
      </w:r>
    </w:p>
    <w:bookmarkEnd w:id="135"/>
    <w:bookmarkEnd w:id="136"/>
    <w:bookmarkEnd w:id="137"/>
    <w:bookmarkEnd w:id="138"/>
    <w:bookmarkEnd w:id="139"/>
    <w:bookmarkEnd w:id="140"/>
    <w:bookmarkEnd w:id="141"/>
    <w:bookmarkEnd w:id="142"/>
    <w:bookmarkEnd w:id="143"/>
    <w:bookmarkEnd w:id="144"/>
    <w:bookmarkEnd w:id="145"/>
    <w:bookmarkEnd w:id="146"/>
    <w:bookmarkEnd w:id="147"/>
    <w:p>
      <w:pPr>
        <w:pStyle w:val="7"/>
        <w:ind w:firstLine="0" w:firstLineChars="0"/>
        <w:rPr>
          <w:rFonts w:hint="eastAsia" w:ascii="仿宋" w:hAnsi="仿宋" w:eastAsia="仿宋" w:cs="仿宋"/>
          <w:color w:val="auto"/>
        </w:rPr>
      </w:pPr>
    </w:p>
    <w:p>
      <w:pPr>
        <w:pStyle w:val="7"/>
        <w:ind w:firstLine="0" w:firstLineChars="0"/>
        <w:rPr>
          <w:rFonts w:hint="eastAsia" w:ascii="仿宋" w:hAnsi="仿宋" w:eastAsia="仿宋" w:cs="仿宋"/>
          <w:color w:val="auto"/>
        </w:rPr>
      </w:pPr>
    </w:p>
    <w:p>
      <w:pPr>
        <w:adjustRightInd w:val="0"/>
        <w:snapToGrid w:val="0"/>
        <w:spacing w:line="360" w:lineRule="auto"/>
        <w:ind w:left="420" w:leftChars="200"/>
        <w:jc w:val="center"/>
        <w:rPr>
          <w:rFonts w:hint="default" w:ascii="仿宋" w:hAnsi="仿宋" w:eastAsia="仿宋" w:cs="仿宋"/>
          <w:b/>
          <w:sz w:val="21"/>
          <w:szCs w:val="21"/>
          <w:lang w:val="en-US" w:eastAsia="zh-CN"/>
        </w:rPr>
      </w:pPr>
      <w:r>
        <w:rPr>
          <w:rFonts w:hint="eastAsia" w:ascii="仿宋" w:hAnsi="仿宋" w:eastAsia="仿宋" w:cs="仿宋"/>
          <w:b/>
          <w:sz w:val="21"/>
          <w:szCs w:val="21"/>
          <w:lang w:val="en-US" w:eastAsia="zh-CN"/>
        </w:rPr>
        <w:t>6.5资格承诺函格式</w:t>
      </w:r>
    </w:p>
    <w:p>
      <w:pPr>
        <w:spacing w:line="360" w:lineRule="auto"/>
        <w:jc w:val="center"/>
        <w:rPr>
          <w:rFonts w:ascii="宋体" w:hAnsi="宋体" w:cs="宋体"/>
          <w:color w:val="auto"/>
          <w:sz w:val="28"/>
          <w:szCs w:val="28"/>
          <w:highlight w:val="none"/>
        </w:rPr>
      </w:pPr>
      <w:r>
        <w:rPr>
          <w:rFonts w:hint="eastAsia" w:ascii="宋体" w:hAnsi="宋体" w:cs="宋体"/>
          <w:color w:val="auto"/>
          <w:sz w:val="28"/>
          <w:szCs w:val="28"/>
          <w:highlight w:val="none"/>
        </w:rPr>
        <w:t>资格承诺声明函</w:t>
      </w:r>
    </w:p>
    <w:p>
      <w:pPr>
        <w:spacing w:line="360" w:lineRule="auto"/>
        <w:rPr>
          <w:rFonts w:ascii="宋体" w:hAnsi="宋体" w:cs="宋体"/>
          <w:color w:val="auto"/>
          <w:sz w:val="21"/>
          <w:szCs w:val="21"/>
          <w:highlight w:val="none"/>
        </w:rPr>
      </w:pPr>
    </w:p>
    <w:p>
      <w:pPr>
        <w:spacing w:line="360" w:lineRule="auto"/>
        <w:rPr>
          <w:rFonts w:ascii="宋体" w:hAnsi="宋体" w:cs="宋体"/>
          <w:color w:val="auto"/>
          <w:sz w:val="21"/>
          <w:szCs w:val="21"/>
          <w:highlight w:val="none"/>
        </w:rPr>
      </w:pPr>
    </w:p>
    <w:p>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致本项目采购单位及</w:t>
      </w:r>
      <w:r>
        <w:rPr>
          <w:rFonts w:hint="eastAsia" w:ascii="宋体" w:hAnsi="宋体" w:cs="宋体"/>
          <w:color w:val="auto"/>
          <w:sz w:val="21"/>
          <w:szCs w:val="21"/>
          <w:highlight w:val="none"/>
          <w:lang w:val="en-US" w:eastAsia="zh-CN"/>
        </w:rPr>
        <w:t>招标代理机构</w:t>
      </w:r>
      <w:r>
        <w:rPr>
          <w:rFonts w:hint="eastAsia" w:ascii="宋体" w:hAnsi="宋体" w:cs="宋体"/>
          <w:color w:val="auto"/>
          <w:sz w:val="21"/>
          <w:szCs w:val="21"/>
          <w:highlight w:val="none"/>
        </w:rPr>
        <w:t>： 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按照《中华人民共和国政府采购法》第二十二条及采购文件的规定，我单位郑重声明如下： 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一、我单位全称为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，注册地点为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，统一社会信用代码为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，法定代表人（单位负责人）为</w:t>
      </w:r>
      <w:r>
        <w:rPr>
          <w:rFonts w:hint="eastAsia" w:ascii="宋体" w:hAnsi="宋体" w:cs="宋体"/>
          <w:color w:val="auto"/>
          <w:sz w:val="21"/>
          <w:szCs w:val="21"/>
          <w:highlight w:val="none"/>
          <w:u w:val="single"/>
        </w:rPr>
        <w:t>         </w:t>
      </w:r>
      <w:r>
        <w:rPr>
          <w:rFonts w:hint="eastAsia" w:ascii="宋体" w:hAnsi="宋体" w:cs="宋体"/>
          <w:color w:val="auto"/>
          <w:sz w:val="21"/>
          <w:szCs w:val="21"/>
          <w:highlight w:val="none"/>
        </w:rPr>
        <w:t>。     二、我单位具有独立承担民事责任的能力。 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三、我单位具有良好的商业信誉和健全的财务会计制度。 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四、我单位具有履行合同所必需的设备和专业技术能力。 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五、我单位有依法缴纳税收和社会保障资金的良好记录。 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六、我单位参加政府采购活动前三年内，在经营活动中没有重大违法记录。（重大违法记录，是指供应商因违法经营受到刑事处罚或者责令停产停业、吊销许可证或者执照、较大数额罚款等行政处罚。） </w:t>
      </w:r>
    </w:p>
    <w:p>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hint="eastAsia" w:ascii="宋体" w:hAnsi="宋体" w:cs="宋体"/>
          <w:color w:val="auto"/>
          <w:sz w:val="21"/>
          <w:szCs w:val="21"/>
          <w:highlight w:val="none"/>
        </w:rPr>
      </w:pP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承诺单位（盖章）：     </w:t>
      </w:r>
    </w:p>
    <w:p>
      <w:pPr>
        <w:spacing w:line="360" w:lineRule="auto"/>
        <w:ind w:firstLine="3780" w:firstLineChars="1800"/>
        <w:rPr>
          <w:rFonts w:hint="eastAsia" w:ascii="宋体" w:hAnsi="宋体" w:cs="宋体"/>
          <w:color w:val="auto"/>
          <w:sz w:val="21"/>
          <w:szCs w:val="21"/>
          <w:highlight w:val="none"/>
        </w:rPr>
      </w:pPr>
      <w:r>
        <w:rPr>
          <w:rFonts w:hint="eastAsia" w:ascii="宋体" w:hAnsi="宋体" w:cs="宋体"/>
          <w:color w:val="auto"/>
          <w:sz w:val="21"/>
          <w:szCs w:val="21"/>
          <w:highlight w:val="none"/>
        </w:rPr>
        <w:t>法定代表人或授权代表（签名或盖章）：      </w:t>
      </w:r>
    </w:p>
    <w:p>
      <w:pPr>
        <w:spacing w:line="360" w:lineRule="auto"/>
        <w:ind w:firstLine="3780" w:firstLineChars="1800"/>
        <w:rPr>
          <w:rFonts w:ascii="宋体" w:hAnsi="宋体" w:cs="宋体"/>
          <w:color w:val="auto"/>
          <w:sz w:val="21"/>
          <w:szCs w:val="21"/>
          <w:highlight w:val="none"/>
        </w:rPr>
      </w:pPr>
      <w:r>
        <w:rPr>
          <w:rFonts w:hint="eastAsia" w:ascii="宋体" w:hAnsi="宋体" w:cs="宋体"/>
          <w:color w:val="auto"/>
          <w:sz w:val="21"/>
          <w:szCs w:val="21"/>
          <w:highlight w:val="none"/>
        </w:rPr>
        <w:t>日期：    年   月   日</w:t>
      </w:r>
    </w:p>
    <w:p>
      <w:pPr>
        <w:pStyle w:val="7"/>
        <w:ind w:firstLine="0" w:firstLineChars="0"/>
        <w:rPr>
          <w:rFonts w:hint="eastAsia" w:ascii="仿宋" w:hAnsi="仿宋" w:eastAsia="仿宋" w:cs="仿宋"/>
          <w:color w:val="auto"/>
        </w:rPr>
      </w:pPr>
    </w:p>
    <w:sectPr>
      <w:footerReference r:id="rId16" w:type="first"/>
      <w:footerReference r:id="rId15" w:type="default"/>
      <w:pgSz w:w="11906" w:h="16838"/>
      <w:pgMar w:top="1191" w:right="1587" w:bottom="1191" w:left="1587"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amp;#23435;&amp;#20307;">
    <w:altName w:val="Times New Roman"/>
    <w:panose1 w:val="00000000000000000000"/>
    <w:charset w:val="00"/>
    <w:family w:val="roman"/>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宋体-18030">
    <w:altName w:val="宋体"/>
    <w:panose1 w:val="00000000000000000000"/>
    <w:charset w:val="86"/>
    <w:family w:val="modern"/>
    <w:pitch w:val="default"/>
    <w:sig w:usb0="00000000" w:usb1="00000000" w:usb2="000A005E"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top w:val="thinThickSmallGap" w:color="622423" w:sz="24" w:space="1"/>
      </w:pBdr>
      <w:tabs>
        <w:tab w:val="right" w:pos="8463"/>
        <w:tab w:val="clear" w:pos="4153"/>
        <w:tab w:val="clear" w:pos="8306"/>
      </w:tabs>
      <w:jc w:val="center"/>
      <w:rPr>
        <w:rFonts w:ascii="仿宋" w:hAnsi="仿宋" w:eastAsia="仿宋"/>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right" w:y="1"/>
      <w:rPr>
        <w:rStyle w:val="45"/>
      </w:rPr>
    </w:pPr>
    <w:r>
      <w:fldChar w:fldCharType="begin"/>
    </w:r>
    <w:r>
      <w:rPr>
        <w:rStyle w:val="45"/>
      </w:rPr>
      <w:instrText xml:space="preserve">PAGE  </w:instrText>
    </w:r>
    <w:r>
      <w:fldChar w:fldCharType="separate"/>
    </w:r>
    <w:r>
      <w:rPr>
        <w:rStyle w:val="45"/>
      </w:rPr>
      <w:t>1</w:t>
    </w:r>
    <w:r>
      <w:fldChar w:fldCharType="end"/>
    </w:r>
  </w:p>
  <w:p>
    <w:pPr>
      <w:pStyle w:val="2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top w:val="thinThickSmallGap" w:color="622423" w:sz="24" w:space="1"/>
      </w:pBdr>
      <w:tabs>
        <w:tab w:val="right" w:pos="8463"/>
        <w:tab w:val="clear" w:pos="4153"/>
        <w:tab w:val="clear" w:pos="8306"/>
      </w:tabs>
      <w:rPr>
        <w:rFonts w:ascii="仿宋" w:hAnsi="仿宋" w:eastAsia="仿宋"/>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0</w:t>
                    </w:r>
                    <w:r>
                      <w:fldChar w:fldCharType="end"/>
                    </w:r>
                  </w:p>
                </w:txbxContent>
              </v:textbox>
            </v:shape>
          </w:pict>
        </mc:Fallback>
      </mc:AlternateContent>
    </w:r>
    <w: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top w:val="none" w:color="622423" w:sz="0" w:space="1"/>
        <w:left w:val="none" w:color="auto" w:sz="0" w:space="4"/>
        <w:bottom w:val="none" w:color="auto" w:sz="0" w:space="1"/>
        <w:right w:val="none" w:color="auto" w:sz="0" w:space="4"/>
      </w:pBdr>
      <w:tabs>
        <w:tab w:val="right" w:pos="8730"/>
        <w:tab w:val="clear" w:pos="4153"/>
        <w:tab w:val="clear" w:pos="8306"/>
      </w:tabs>
      <w:rPr>
        <w:rFonts w:ascii="仿宋" w:hAnsi="仿宋" w:eastAsia="仿宋"/>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26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1"/>
      </w:pBdr>
      <w:jc w:val="both"/>
      <w:rPr>
        <w:rFonts w:ascii="仿宋" w:hAnsi="仿宋" w:eastAsia="仿宋"/>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1"/>
      </w:pBdr>
      <w:tabs>
        <w:tab w:val="left" w:pos="4498"/>
      </w:tabs>
      <w:rPr>
        <w:rFonts w:ascii="仿宋" w:hAnsi="仿宋" w:eastAsia="仿宋"/>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2E4C6C"/>
    <w:multiLevelType w:val="singleLevel"/>
    <w:tmpl w:val="AA2E4C6C"/>
    <w:lvl w:ilvl="0" w:tentative="0">
      <w:start w:val="1"/>
      <w:numFmt w:val="chineseCounting"/>
      <w:suff w:val="nothing"/>
      <w:lvlText w:val="%1、"/>
      <w:lvlJc w:val="left"/>
      <w:rPr>
        <w:rFonts w:hint="eastAsia"/>
      </w:rPr>
    </w:lvl>
  </w:abstractNum>
  <w:abstractNum w:abstractNumId="1">
    <w:nsid w:val="358A2FA3"/>
    <w:multiLevelType w:val="multilevel"/>
    <w:tmpl w:val="358A2FA3"/>
    <w:lvl w:ilvl="0" w:tentative="0">
      <w:start w:val="1"/>
      <w:numFmt w:val="bullet"/>
      <w:lvlText w:val=""/>
      <w:lvlJc w:val="left"/>
      <w:pPr>
        <w:tabs>
          <w:tab w:val="left" w:pos="1814"/>
        </w:tabs>
        <w:ind w:left="1814" w:hanging="396"/>
      </w:pPr>
      <w:rPr>
        <w:rFonts w:hint="default" w:ascii="Wingdings" w:hAnsi="Wingdings"/>
      </w:rPr>
    </w:lvl>
    <w:lvl w:ilvl="1" w:tentative="0">
      <w:start w:val="1"/>
      <w:numFmt w:val="bullet"/>
      <w:pStyle w:val="2"/>
      <w:lvlText w:val=""/>
      <w:lvlJc w:val="left"/>
      <w:pPr>
        <w:ind w:left="2258" w:hanging="420"/>
      </w:pPr>
      <w:rPr>
        <w:rFonts w:hint="default" w:ascii="Wingdings" w:hAnsi="Wingdings"/>
      </w:rPr>
    </w:lvl>
    <w:lvl w:ilvl="2" w:tentative="0">
      <w:start w:val="1"/>
      <w:numFmt w:val="bullet"/>
      <w:lvlText w:val=""/>
      <w:lvlJc w:val="left"/>
      <w:pPr>
        <w:ind w:left="2678" w:hanging="420"/>
      </w:pPr>
      <w:rPr>
        <w:rFonts w:hint="default" w:ascii="Wingdings" w:hAnsi="Wingdings"/>
      </w:rPr>
    </w:lvl>
    <w:lvl w:ilvl="3" w:tentative="0">
      <w:start w:val="1"/>
      <w:numFmt w:val="bullet"/>
      <w:lvlText w:val=""/>
      <w:lvlJc w:val="left"/>
      <w:pPr>
        <w:ind w:left="3098" w:hanging="420"/>
      </w:pPr>
      <w:rPr>
        <w:rFonts w:hint="default" w:ascii="Wingdings" w:hAnsi="Wingdings"/>
      </w:rPr>
    </w:lvl>
    <w:lvl w:ilvl="4" w:tentative="0">
      <w:start w:val="1"/>
      <w:numFmt w:val="bullet"/>
      <w:lvlText w:val=""/>
      <w:lvlJc w:val="left"/>
      <w:pPr>
        <w:ind w:left="3518" w:hanging="420"/>
      </w:pPr>
      <w:rPr>
        <w:rFonts w:hint="default" w:ascii="Wingdings" w:hAnsi="Wingdings"/>
      </w:rPr>
    </w:lvl>
    <w:lvl w:ilvl="5" w:tentative="0">
      <w:start w:val="1"/>
      <w:numFmt w:val="bullet"/>
      <w:lvlText w:val=""/>
      <w:lvlJc w:val="left"/>
      <w:pPr>
        <w:ind w:left="3938" w:hanging="420"/>
      </w:pPr>
      <w:rPr>
        <w:rFonts w:hint="default" w:ascii="Wingdings" w:hAnsi="Wingdings"/>
      </w:rPr>
    </w:lvl>
    <w:lvl w:ilvl="6" w:tentative="0">
      <w:start w:val="1"/>
      <w:numFmt w:val="bullet"/>
      <w:lvlText w:val=""/>
      <w:lvlJc w:val="left"/>
      <w:pPr>
        <w:ind w:left="4358" w:hanging="420"/>
      </w:pPr>
      <w:rPr>
        <w:rFonts w:hint="default" w:ascii="Wingdings" w:hAnsi="Wingdings"/>
      </w:rPr>
    </w:lvl>
    <w:lvl w:ilvl="7" w:tentative="0">
      <w:start w:val="1"/>
      <w:numFmt w:val="bullet"/>
      <w:lvlText w:val=""/>
      <w:lvlJc w:val="left"/>
      <w:pPr>
        <w:ind w:left="4778" w:hanging="420"/>
      </w:pPr>
      <w:rPr>
        <w:rFonts w:hint="default" w:ascii="Wingdings" w:hAnsi="Wingdings"/>
      </w:rPr>
    </w:lvl>
    <w:lvl w:ilvl="8" w:tentative="0">
      <w:start w:val="1"/>
      <w:numFmt w:val="bullet"/>
      <w:lvlText w:val=""/>
      <w:lvlJc w:val="left"/>
      <w:pPr>
        <w:ind w:left="5198" w:hanging="420"/>
      </w:pPr>
      <w:rPr>
        <w:rFonts w:hint="default" w:ascii="Wingdings" w:hAnsi="Wingdings"/>
      </w:rPr>
    </w:lvl>
  </w:abstractNum>
  <w:abstractNum w:abstractNumId="2">
    <w:nsid w:val="46335E6F"/>
    <w:multiLevelType w:val="multilevel"/>
    <w:tmpl w:val="46335E6F"/>
    <w:lvl w:ilvl="0" w:tentative="0">
      <w:start w:val="1"/>
      <w:numFmt w:val="decimal"/>
      <w:pStyle w:val="3"/>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UzMmEwYjU5ZTYwNTAyMDI3NDU4YjYzYzEwYzQ5YTUifQ=="/>
  </w:docVars>
  <w:rsids>
    <w:rsidRoot w:val="00172A27"/>
    <w:rsid w:val="00000944"/>
    <w:rsid w:val="000118A0"/>
    <w:rsid w:val="00022B64"/>
    <w:rsid w:val="000C3458"/>
    <w:rsid w:val="001064B9"/>
    <w:rsid w:val="0011703D"/>
    <w:rsid w:val="001405EF"/>
    <w:rsid w:val="00142369"/>
    <w:rsid w:val="0014673C"/>
    <w:rsid w:val="00167C64"/>
    <w:rsid w:val="00172A27"/>
    <w:rsid w:val="001D1BD3"/>
    <w:rsid w:val="00246A91"/>
    <w:rsid w:val="002C2FFB"/>
    <w:rsid w:val="002C328E"/>
    <w:rsid w:val="00325138"/>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97DFB"/>
    <w:rsid w:val="005C00F9"/>
    <w:rsid w:val="005E04DA"/>
    <w:rsid w:val="005F526C"/>
    <w:rsid w:val="00613FEA"/>
    <w:rsid w:val="006729F9"/>
    <w:rsid w:val="006A3A4D"/>
    <w:rsid w:val="006D3630"/>
    <w:rsid w:val="0070348B"/>
    <w:rsid w:val="00714597"/>
    <w:rsid w:val="00715333"/>
    <w:rsid w:val="00721146"/>
    <w:rsid w:val="00761E84"/>
    <w:rsid w:val="0077222E"/>
    <w:rsid w:val="007B0C3F"/>
    <w:rsid w:val="007B46DC"/>
    <w:rsid w:val="007C1C12"/>
    <w:rsid w:val="007C457C"/>
    <w:rsid w:val="007D2205"/>
    <w:rsid w:val="007D67FB"/>
    <w:rsid w:val="007F01F9"/>
    <w:rsid w:val="00813D3E"/>
    <w:rsid w:val="008157BB"/>
    <w:rsid w:val="00837BD1"/>
    <w:rsid w:val="0087275E"/>
    <w:rsid w:val="00883B7C"/>
    <w:rsid w:val="00896973"/>
    <w:rsid w:val="008D6A07"/>
    <w:rsid w:val="008E32D8"/>
    <w:rsid w:val="009A1C09"/>
    <w:rsid w:val="009B0167"/>
    <w:rsid w:val="009B44BA"/>
    <w:rsid w:val="009B74E0"/>
    <w:rsid w:val="009D35D1"/>
    <w:rsid w:val="00A47163"/>
    <w:rsid w:val="00AA23E8"/>
    <w:rsid w:val="00B354AF"/>
    <w:rsid w:val="00B7693E"/>
    <w:rsid w:val="00BD4739"/>
    <w:rsid w:val="00C1747A"/>
    <w:rsid w:val="00C45ADD"/>
    <w:rsid w:val="00C83489"/>
    <w:rsid w:val="00C85A18"/>
    <w:rsid w:val="00CA444E"/>
    <w:rsid w:val="00CC0A5D"/>
    <w:rsid w:val="00D12117"/>
    <w:rsid w:val="00D56DA9"/>
    <w:rsid w:val="00D849D3"/>
    <w:rsid w:val="00DC05A9"/>
    <w:rsid w:val="00DE3B45"/>
    <w:rsid w:val="00DE59EE"/>
    <w:rsid w:val="00E4546D"/>
    <w:rsid w:val="00EE1895"/>
    <w:rsid w:val="00EE3965"/>
    <w:rsid w:val="00EE3D87"/>
    <w:rsid w:val="00F169A5"/>
    <w:rsid w:val="00F43231"/>
    <w:rsid w:val="00F73BB2"/>
    <w:rsid w:val="00F9235C"/>
    <w:rsid w:val="00FB08FF"/>
    <w:rsid w:val="00FC173E"/>
    <w:rsid w:val="02BB609B"/>
    <w:rsid w:val="0356784B"/>
    <w:rsid w:val="04B23039"/>
    <w:rsid w:val="051D440B"/>
    <w:rsid w:val="057E5D2D"/>
    <w:rsid w:val="06FC2094"/>
    <w:rsid w:val="08C558E2"/>
    <w:rsid w:val="09C350C8"/>
    <w:rsid w:val="0B3D0482"/>
    <w:rsid w:val="0C692FF0"/>
    <w:rsid w:val="0CDC7E65"/>
    <w:rsid w:val="0F0A7030"/>
    <w:rsid w:val="105C6C2B"/>
    <w:rsid w:val="10923D18"/>
    <w:rsid w:val="118F497F"/>
    <w:rsid w:val="11D849E2"/>
    <w:rsid w:val="13E3563B"/>
    <w:rsid w:val="13E87495"/>
    <w:rsid w:val="15B20422"/>
    <w:rsid w:val="15FA0846"/>
    <w:rsid w:val="160868D3"/>
    <w:rsid w:val="18B82C03"/>
    <w:rsid w:val="198513F6"/>
    <w:rsid w:val="1A00444C"/>
    <w:rsid w:val="1A272A15"/>
    <w:rsid w:val="1A9413D2"/>
    <w:rsid w:val="1BCE1F0F"/>
    <w:rsid w:val="21CB18BC"/>
    <w:rsid w:val="26D53495"/>
    <w:rsid w:val="26ED42E7"/>
    <w:rsid w:val="28D75308"/>
    <w:rsid w:val="28E614A9"/>
    <w:rsid w:val="28E86CA7"/>
    <w:rsid w:val="29076C89"/>
    <w:rsid w:val="292263C3"/>
    <w:rsid w:val="29235425"/>
    <w:rsid w:val="2991189E"/>
    <w:rsid w:val="2A2C2E1A"/>
    <w:rsid w:val="2ACC676B"/>
    <w:rsid w:val="2C9936B0"/>
    <w:rsid w:val="2D556F76"/>
    <w:rsid w:val="2DF26338"/>
    <w:rsid w:val="2DF640D6"/>
    <w:rsid w:val="2E870C09"/>
    <w:rsid w:val="2EC366A2"/>
    <w:rsid w:val="2F16524A"/>
    <w:rsid w:val="2FF82D77"/>
    <w:rsid w:val="320D35B4"/>
    <w:rsid w:val="32335EE1"/>
    <w:rsid w:val="32992D19"/>
    <w:rsid w:val="33670496"/>
    <w:rsid w:val="33C730C5"/>
    <w:rsid w:val="341D1502"/>
    <w:rsid w:val="35325358"/>
    <w:rsid w:val="35793E2D"/>
    <w:rsid w:val="35C52FB2"/>
    <w:rsid w:val="35CA52BD"/>
    <w:rsid w:val="37A30122"/>
    <w:rsid w:val="37C2247C"/>
    <w:rsid w:val="384707D6"/>
    <w:rsid w:val="393C0DE5"/>
    <w:rsid w:val="397E6DBF"/>
    <w:rsid w:val="3A1A273B"/>
    <w:rsid w:val="3A4E4081"/>
    <w:rsid w:val="3A740D56"/>
    <w:rsid w:val="3A9B5D9F"/>
    <w:rsid w:val="3AC94C72"/>
    <w:rsid w:val="3B101E80"/>
    <w:rsid w:val="3D046A2B"/>
    <w:rsid w:val="3E597CEE"/>
    <w:rsid w:val="3EC217D3"/>
    <w:rsid w:val="408A5E09"/>
    <w:rsid w:val="41B8526F"/>
    <w:rsid w:val="42F8291A"/>
    <w:rsid w:val="43D1198F"/>
    <w:rsid w:val="440726DC"/>
    <w:rsid w:val="448E4E44"/>
    <w:rsid w:val="45565D69"/>
    <w:rsid w:val="463D107C"/>
    <w:rsid w:val="47F44944"/>
    <w:rsid w:val="48A721B3"/>
    <w:rsid w:val="49721264"/>
    <w:rsid w:val="4A112E6B"/>
    <w:rsid w:val="4A3D5F21"/>
    <w:rsid w:val="4A490744"/>
    <w:rsid w:val="4AC30A0D"/>
    <w:rsid w:val="4AE32A1C"/>
    <w:rsid w:val="4B360091"/>
    <w:rsid w:val="4B820D49"/>
    <w:rsid w:val="4CA86D16"/>
    <w:rsid w:val="4EE566F3"/>
    <w:rsid w:val="4FB40FA2"/>
    <w:rsid w:val="51154BF9"/>
    <w:rsid w:val="54AE2CD1"/>
    <w:rsid w:val="55634D84"/>
    <w:rsid w:val="578E5921"/>
    <w:rsid w:val="5878081B"/>
    <w:rsid w:val="587B44BC"/>
    <w:rsid w:val="58FD2FE4"/>
    <w:rsid w:val="5AF67C3D"/>
    <w:rsid w:val="5B1A6A9D"/>
    <w:rsid w:val="5B1E7634"/>
    <w:rsid w:val="5BA86C48"/>
    <w:rsid w:val="5BD40777"/>
    <w:rsid w:val="5F12053B"/>
    <w:rsid w:val="5FC85FD2"/>
    <w:rsid w:val="61946FF9"/>
    <w:rsid w:val="622E1B6D"/>
    <w:rsid w:val="640D7C2F"/>
    <w:rsid w:val="64AB2CDC"/>
    <w:rsid w:val="65F357CD"/>
    <w:rsid w:val="677206F0"/>
    <w:rsid w:val="67B57771"/>
    <w:rsid w:val="67E21CD0"/>
    <w:rsid w:val="6824360A"/>
    <w:rsid w:val="684C4042"/>
    <w:rsid w:val="69702796"/>
    <w:rsid w:val="6A141655"/>
    <w:rsid w:val="6A143B67"/>
    <w:rsid w:val="6B201D6F"/>
    <w:rsid w:val="6B7A3FA9"/>
    <w:rsid w:val="6BAA13BD"/>
    <w:rsid w:val="6C77656B"/>
    <w:rsid w:val="6D011C7F"/>
    <w:rsid w:val="6DF057FB"/>
    <w:rsid w:val="713F5D1F"/>
    <w:rsid w:val="72024CC5"/>
    <w:rsid w:val="72035796"/>
    <w:rsid w:val="72E87F54"/>
    <w:rsid w:val="72F75DF0"/>
    <w:rsid w:val="73C72D8A"/>
    <w:rsid w:val="73D40F30"/>
    <w:rsid w:val="767B15BE"/>
    <w:rsid w:val="76911A31"/>
    <w:rsid w:val="77B854C6"/>
    <w:rsid w:val="77BF670D"/>
    <w:rsid w:val="78334E1D"/>
    <w:rsid w:val="789A45DA"/>
    <w:rsid w:val="7A1F02B7"/>
    <w:rsid w:val="7A2E28E1"/>
    <w:rsid w:val="7B44777D"/>
    <w:rsid w:val="7B573CF1"/>
    <w:rsid w:val="7E0D213D"/>
    <w:rsid w:val="7E2B3E16"/>
    <w:rsid w:val="7F4F7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91"/>
    <w:qFormat/>
    <w:uiPriority w:val="0"/>
    <w:pPr>
      <w:keepNext/>
      <w:keepLines/>
      <w:spacing w:before="340" w:after="330" w:line="578" w:lineRule="auto"/>
      <w:outlineLvl w:val="0"/>
    </w:pPr>
    <w:rPr>
      <w:b/>
      <w:bCs/>
      <w:kern w:val="44"/>
      <w:sz w:val="44"/>
      <w:szCs w:val="44"/>
    </w:rPr>
  </w:style>
  <w:style w:type="paragraph" w:styleId="6">
    <w:name w:val="heading 2"/>
    <w:basedOn w:val="1"/>
    <w:next w:val="7"/>
    <w:link w:val="86"/>
    <w:qFormat/>
    <w:uiPriority w:val="0"/>
    <w:pPr>
      <w:keepNext/>
      <w:keepLines/>
      <w:adjustRightInd w:val="0"/>
      <w:spacing w:before="240" w:line="360" w:lineRule="auto"/>
      <w:jc w:val="center"/>
      <w:textAlignment w:val="baseline"/>
      <w:outlineLvl w:val="1"/>
    </w:pPr>
    <w:rPr>
      <w:rFonts w:ascii="Arial" w:hAnsi="Arial" w:eastAsia="黑体"/>
      <w:b/>
      <w:kern w:val="0"/>
      <w:sz w:val="30"/>
      <w:szCs w:val="20"/>
    </w:rPr>
  </w:style>
  <w:style w:type="paragraph" w:styleId="8">
    <w:name w:val="heading 3"/>
    <w:basedOn w:val="1"/>
    <w:next w:val="7"/>
    <w:link w:val="82"/>
    <w:qFormat/>
    <w:uiPriority w:val="0"/>
    <w:pPr>
      <w:keepNext/>
      <w:keepLines/>
      <w:adjustRightInd w:val="0"/>
      <w:spacing w:before="240" w:after="120" w:line="300" w:lineRule="auto"/>
      <w:jc w:val="left"/>
      <w:textAlignment w:val="baseline"/>
      <w:outlineLvl w:val="2"/>
    </w:pPr>
    <w:rPr>
      <w:b/>
      <w:kern w:val="0"/>
      <w:szCs w:val="20"/>
    </w:rPr>
  </w:style>
  <w:style w:type="paragraph" w:styleId="9">
    <w:name w:val="heading 4"/>
    <w:basedOn w:val="1"/>
    <w:next w:val="1"/>
    <w:link w:val="80"/>
    <w:qFormat/>
    <w:uiPriority w:val="0"/>
    <w:pPr>
      <w:keepNext/>
      <w:keepLines/>
      <w:spacing w:before="280" w:after="290" w:line="376" w:lineRule="auto"/>
      <w:outlineLvl w:val="3"/>
    </w:pPr>
    <w:rPr>
      <w:rFonts w:ascii="Arial" w:hAnsi="Arial" w:eastAsia="黑体"/>
      <w:b/>
      <w:sz w:val="28"/>
      <w:szCs w:val="20"/>
    </w:rPr>
  </w:style>
  <w:style w:type="paragraph" w:styleId="10">
    <w:name w:val="heading 5"/>
    <w:basedOn w:val="1"/>
    <w:next w:val="1"/>
    <w:link w:val="84"/>
    <w:qFormat/>
    <w:uiPriority w:val="0"/>
    <w:pPr>
      <w:keepNext/>
      <w:keepLines/>
      <w:spacing w:before="280" w:after="290" w:line="376" w:lineRule="auto"/>
      <w:outlineLvl w:val="4"/>
    </w:pPr>
    <w:rPr>
      <w:b/>
      <w:sz w:val="28"/>
      <w:szCs w:val="20"/>
    </w:rPr>
  </w:style>
  <w:style w:type="paragraph" w:styleId="11">
    <w:name w:val="heading 6"/>
    <w:basedOn w:val="1"/>
    <w:next w:val="7"/>
    <w:qFormat/>
    <w:uiPriority w:val="0"/>
    <w:pPr>
      <w:keepNext/>
      <w:keepLines/>
      <w:spacing w:before="240" w:after="64" w:line="320" w:lineRule="auto"/>
      <w:outlineLvl w:val="5"/>
    </w:pPr>
    <w:rPr>
      <w:rFonts w:ascii="Arial" w:hAnsi="Arial" w:eastAsia="黑体"/>
      <w:b/>
      <w:sz w:val="24"/>
      <w:szCs w:val="20"/>
    </w:rPr>
  </w:style>
  <w:style w:type="paragraph" w:styleId="12">
    <w:name w:val="heading 7"/>
    <w:basedOn w:val="1"/>
    <w:next w:val="7"/>
    <w:qFormat/>
    <w:uiPriority w:val="0"/>
    <w:pPr>
      <w:keepNext/>
      <w:keepLines/>
      <w:spacing w:before="240" w:after="64" w:line="320" w:lineRule="auto"/>
      <w:outlineLvl w:val="6"/>
    </w:pPr>
    <w:rPr>
      <w:b/>
      <w:sz w:val="24"/>
      <w:szCs w:val="20"/>
    </w:rPr>
  </w:style>
  <w:style w:type="paragraph" w:styleId="13">
    <w:name w:val="heading 8"/>
    <w:basedOn w:val="1"/>
    <w:next w:val="7"/>
    <w:qFormat/>
    <w:uiPriority w:val="0"/>
    <w:pPr>
      <w:keepNext/>
      <w:keepLines/>
      <w:spacing w:before="240" w:after="64" w:line="320" w:lineRule="auto"/>
      <w:outlineLvl w:val="7"/>
    </w:pPr>
    <w:rPr>
      <w:rFonts w:ascii="Arial" w:hAnsi="Arial" w:eastAsia="黑体"/>
      <w:sz w:val="24"/>
      <w:szCs w:val="20"/>
    </w:rPr>
  </w:style>
  <w:style w:type="paragraph" w:styleId="14">
    <w:name w:val="heading 9"/>
    <w:basedOn w:val="1"/>
    <w:next w:val="7"/>
    <w:qFormat/>
    <w:uiPriority w:val="0"/>
    <w:pPr>
      <w:keepNext/>
      <w:keepLines/>
      <w:spacing w:before="240" w:after="64" w:line="320" w:lineRule="auto"/>
      <w:outlineLvl w:val="8"/>
    </w:pPr>
    <w:rPr>
      <w:rFonts w:ascii="Arial" w:hAnsi="Arial" w:eastAsia="黑体"/>
      <w:szCs w:val="20"/>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customStyle="1" w:styleId="2">
    <w:name w:val="引言二级条标题"/>
    <w:basedOn w:val="3"/>
    <w:next w:val="4"/>
    <w:qFormat/>
    <w:uiPriority w:val="0"/>
    <w:pPr>
      <w:numPr>
        <w:ilvl w:val="1"/>
        <w:numId w:val="1"/>
      </w:numPr>
      <w:tabs>
        <w:tab w:val="left" w:pos="360"/>
      </w:tabs>
    </w:pPr>
  </w:style>
  <w:style w:type="paragraph" w:customStyle="1" w:styleId="3">
    <w:name w:val="引言一级条标题"/>
    <w:basedOn w:val="1"/>
    <w:next w:val="4"/>
    <w:qFormat/>
    <w:uiPriority w:val="0"/>
    <w:pPr>
      <w:widowControl/>
      <w:numPr>
        <w:ilvl w:val="0"/>
        <w:numId w:val="2"/>
      </w:numPr>
    </w:pPr>
    <w:rPr>
      <w:rFonts w:eastAsia="黑体"/>
      <w:b/>
    </w:rPr>
  </w:style>
  <w:style w:type="paragraph" w:customStyle="1" w:styleId="4">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7">
    <w:name w:val="Normal Indent"/>
    <w:basedOn w:val="1"/>
    <w:link w:val="92"/>
    <w:qFormat/>
    <w:uiPriority w:val="0"/>
    <w:pPr>
      <w:ind w:firstLine="420" w:firstLineChars="200"/>
    </w:pPr>
  </w:style>
  <w:style w:type="paragraph" w:styleId="15">
    <w:name w:val="toc 7"/>
    <w:basedOn w:val="1"/>
    <w:next w:val="1"/>
    <w:qFormat/>
    <w:uiPriority w:val="0"/>
    <w:pPr>
      <w:ind w:left="1260"/>
      <w:jc w:val="left"/>
    </w:pPr>
    <w:rPr>
      <w:rFonts w:ascii="Calibri" w:hAnsi="Calibri"/>
      <w:sz w:val="18"/>
      <w:szCs w:val="18"/>
    </w:rPr>
  </w:style>
  <w:style w:type="paragraph" w:styleId="16">
    <w:name w:val="Document Map"/>
    <w:basedOn w:val="1"/>
    <w:link w:val="89"/>
    <w:qFormat/>
    <w:uiPriority w:val="0"/>
    <w:rPr>
      <w:rFonts w:ascii="宋体"/>
      <w:sz w:val="18"/>
      <w:szCs w:val="18"/>
    </w:rPr>
  </w:style>
  <w:style w:type="paragraph" w:styleId="17">
    <w:name w:val="annotation text"/>
    <w:basedOn w:val="1"/>
    <w:link w:val="85"/>
    <w:qFormat/>
    <w:uiPriority w:val="0"/>
    <w:pPr>
      <w:jc w:val="left"/>
    </w:pPr>
  </w:style>
  <w:style w:type="paragraph" w:styleId="18">
    <w:name w:val="Body Text"/>
    <w:basedOn w:val="1"/>
    <w:qFormat/>
    <w:uiPriority w:val="0"/>
    <w:pPr>
      <w:spacing w:line="480" w:lineRule="auto"/>
    </w:pPr>
    <w:rPr>
      <w:color w:val="000000"/>
      <w:sz w:val="24"/>
    </w:rPr>
  </w:style>
  <w:style w:type="paragraph" w:styleId="19">
    <w:name w:val="Body Text Indent"/>
    <w:basedOn w:val="1"/>
    <w:link w:val="77"/>
    <w:qFormat/>
    <w:uiPriority w:val="0"/>
    <w:pPr>
      <w:spacing w:line="400" w:lineRule="exact"/>
      <w:ind w:left="360"/>
    </w:pPr>
    <w:rPr>
      <w:rFonts w:ascii="华文中宋" w:hAnsi="华文中宋" w:eastAsia="华文中宋"/>
      <w:color w:val="FF6600"/>
      <w:sz w:val="24"/>
    </w:rPr>
  </w:style>
  <w:style w:type="paragraph" w:styleId="20">
    <w:name w:val="toc 5"/>
    <w:basedOn w:val="1"/>
    <w:next w:val="1"/>
    <w:qFormat/>
    <w:uiPriority w:val="0"/>
    <w:pPr>
      <w:ind w:left="840"/>
      <w:jc w:val="left"/>
    </w:pPr>
    <w:rPr>
      <w:rFonts w:ascii="Calibri" w:hAnsi="Calibri"/>
      <w:sz w:val="18"/>
      <w:szCs w:val="18"/>
    </w:rPr>
  </w:style>
  <w:style w:type="paragraph" w:styleId="21">
    <w:name w:val="toc 3"/>
    <w:basedOn w:val="1"/>
    <w:next w:val="1"/>
    <w:qFormat/>
    <w:uiPriority w:val="39"/>
    <w:pPr>
      <w:ind w:left="420"/>
      <w:jc w:val="left"/>
    </w:pPr>
    <w:rPr>
      <w:rFonts w:ascii="Calibri" w:hAnsi="Calibri"/>
      <w:i/>
      <w:iCs/>
      <w:sz w:val="20"/>
      <w:szCs w:val="20"/>
    </w:rPr>
  </w:style>
  <w:style w:type="paragraph" w:styleId="22">
    <w:name w:val="Plain Text"/>
    <w:basedOn w:val="1"/>
    <w:next w:val="1"/>
    <w:link w:val="100"/>
    <w:qFormat/>
    <w:uiPriority w:val="0"/>
    <w:pPr>
      <w:jc w:val="left"/>
    </w:pPr>
    <w:rPr>
      <w:rFonts w:ascii="宋体" w:hAnsi="Courier New"/>
      <w:szCs w:val="20"/>
    </w:rPr>
  </w:style>
  <w:style w:type="paragraph" w:styleId="23">
    <w:name w:val="toc 8"/>
    <w:basedOn w:val="1"/>
    <w:next w:val="1"/>
    <w:qFormat/>
    <w:uiPriority w:val="0"/>
    <w:pPr>
      <w:ind w:left="1470"/>
      <w:jc w:val="left"/>
    </w:pPr>
    <w:rPr>
      <w:rFonts w:ascii="Calibri" w:hAnsi="Calibri"/>
      <w:sz w:val="18"/>
      <w:szCs w:val="18"/>
    </w:rPr>
  </w:style>
  <w:style w:type="paragraph" w:styleId="24">
    <w:name w:val="Date"/>
    <w:basedOn w:val="1"/>
    <w:next w:val="1"/>
    <w:link w:val="83"/>
    <w:qFormat/>
    <w:uiPriority w:val="0"/>
    <w:rPr>
      <w:sz w:val="24"/>
      <w:szCs w:val="20"/>
    </w:rPr>
  </w:style>
  <w:style w:type="paragraph" w:styleId="25">
    <w:name w:val="Body Text Indent 2"/>
    <w:basedOn w:val="1"/>
    <w:link w:val="102"/>
    <w:qFormat/>
    <w:uiPriority w:val="0"/>
    <w:pPr>
      <w:spacing w:before="240" w:line="560" w:lineRule="exact"/>
      <w:ind w:firstLine="480" w:firstLineChars="200"/>
    </w:pPr>
    <w:rPr>
      <w:sz w:val="24"/>
      <w:szCs w:val="32"/>
    </w:rPr>
  </w:style>
  <w:style w:type="paragraph" w:styleId="26">
    <w:name w:val="Balloon Text"/>
    <w:basedOn w:val="1"/>
    <w:link w:val="105"/>
    <w:qFormat/>
    <w:uiPriority w:val="0"/>
    <w:rPr>
      <w:sz w:val="18"/>
      <w:szCs w:val="18"/>
    </w:rPr>
  </w:style>
  <w:style w:type="paragraph" w:styleId="27">
    <w:name w:val="footer"/>
    <w:basedOn w:val="1"/>
    <w:link w:val="79"/>
    <w:qFormat/>
    <w:uiPriority w:val="99"/>
    <w:pPr>
      <w:tabs>
        <w:tab w:val="center" w:pos="4153"/>
        <w:tab w:val="right" w:pos="8306"/>
      </w:tabs>
      <w:snapToGrid w:val="0"/>
      <w:jc w:val="left"/>
    </w:pPr>
    <w:rPr>
      <w:sz w:val="18"/>
      <w:szCs w:val="18"/>
    </w:rPr>
  </w:style>
  <w:style w:type="paragraph" w:styleId="28">
    <w:name w:val="envelope return"/>
    <w:basedOn w:val="1"/>
    <w:qFormat/>
    <w:uiPriority w:val="0"/>
    <w:pPr>
      <w:snapToGrid w:val="0"/>
    </w:pPr>
    <w:rPr>
      <w:rFonts w:ascii="Arial" w:hAnsi="Arial"/>
    </w:rPr>
  </w:style>
  <w:style w:type="paragraph" w:styleId="29">
    <w:name w:val="header"/>
    <w:basedOn w:val="1"/>
    <w:link w:val="104"/>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spacing w:before="120" w:after="120"/>
      <w:jc w:val="left"/>
    </w:pPr>
    <w:rPr>
      <w:rFonts w:ascii="Calibri" w:hAnsi="Calibri"/>
      <w:b/>
      <w:bCs/>
      <w:caps/>
      <w:sz w:val="20"/>
      <w:szCs w:val="20"/>
    </w:rPr>
  </w:style>
  <w:style w:type="paragraph" w:styleId="31">
    <w:name w:val="toc 4"/>
    <w:basedOn w:val="1"/>
    <w:next w:val="1"/>
    <w:qFormat/>
    <w:uiPriority w:val="0"/>
    <w:pPr>
      <w:ind w:left="630"/>
      <w:jc w:val="left"/>
    </w:pPr>
    <w:rPr>
      <w:rFonts w:ascii="Calibri" w:hAnsi="Calibri"/>
      <w:sz w:val="18"/>
      <w:szCs w:val="18"/>
    </w:rPr>
  </w:style>
  <w:style w:type="paragraph" w:styleId="32">
    <w:name w:val="toc 6"/>
    <w:basedOn w:val="1"/>
    <w:next w:val="1"/>
    <w:qFormat/>
    <w:uiPriority w:val="0"/>
    <w:pPr>
      <w:ind w:left="1050"/>
      <w:jc w:val="left"/>
    </w:pPr>
    <w:rPr>
      <w:rFonts w:ascii="Calibri" w:hAnsi="Calibri"/>
      <w:sz w:val="18"/>
      <w:szCs w:val="18"/>
    </w:rPr>
  </w:style>
  <w:style w:type="paragraph" w:styleId="33">
    <w:name w:val="Body Text Indent 3"/>
    <w:basedOn w:val="1"/>
    <w:link w:val="96"/>
    <w:qFormat/>
    <w:uiPriority w:val="0"/>
    <w:pPr>
      <w:spacing w:after="120"/>
      <w:ind w:left="420" w:leftChars="200"/>
    </w:pPr>
    <w:rPr>
      <w:rFonts w:eastAsia="仿宋_GB2312"/>
      <w:sz w:val="16"/>
      <w:szCs w:val="16"/>
    </w:rPr>
  </w:style>
  <w:style w:type="paragraph" w:styleId="34">
    <w:name w:val="toc 2"/>
    <w:basedOn w:val="1"/>
    <w:next w:val="1"/>
    <w:qFormat/>
    <w:uiPriority w:val="39"/>
    <w:pPr>
      <w:ind w:left="210"/>
      <w:jc w:val="left"/>
    </w:pPr>
    <w:rPr>
      <w:rFonts w:ascii="Calibri" w:hAnsi="Calibri"/>
      <w:smallCaps/>
      <w:sz w:val="20"/>
      <w:szCs w:val="20"/>
    </w:rPr>
  </w:style>
  <w:style w:type="paragraph" w:styleId="35">
    <w:name w:val="toc 9"/>
    <w:basedOn w:val="1"/>
    <w:next w:val="1"/>
    <w:qFormat/>
    <w:uiPriority w:val="0"/>
    <w:pPr>
      <w:ind w:left="1680"/>
      <w:jc w:val="left"/>
    </w:pPr>
    <w:rPr>
      <w:rFonts w:ascii="Calibri" w:hAnsi="Calibri"/>
      <w:sz w:val="18"/>
      <w:szCs w:val="18"/>
    </w:rPr>
  </w:style>
  <w:style w:type="paragraph" w:styleId="36">
    <w:name w:val="Body Text 2"/>
    <w:basedOn w:val="1"/>
    <w:link w:val="88"/>
    <w:qFormat/>
    <w:uiPriority w:val="0"/>
    <w:pPr>
      <w:spacing w:after="120" w:line="480" w:lineRule="auto"/>
    </w:pPr>
  </w:style>
  <w:style w:type="paragraph" w:styleId="37">
    <w:name w:val="Normal (Web)"/>
    <w:basedOn w:val="1"/>
    <w:qFormat/>
    <w:uiPriority w:val="0"/>
    <w:pPr>
      <w:widowControl/>
      <w:spacing w:before="100" w:beforeAutospacing="1" w:after="100" w:afterAutospacing="1"/>
      <w:jc w:val="left"/>
    </w:pPr>
    <w:rPr>
      <w:rFonts w:ascii="&amp;#23435;&amp;#20307;" w:hAnsi="&amp;#23435;&amp;#20307;"/>
      <w:kern w:val="0"/>
      <w:sz w:val="18"/>
      <w:szCs w:val="18"/>
    </w:rPr>
  </w:style>
  <w:style w:type="paragraph" w:styleId="38">
    <w:name w:val="annotation subject"/>
    <w:basedOn w:val="17"/>
    <w:next w:val="17"/>
    <w:link w:val="81"/>
    <w:qFormat/>
    <w:uiPriority w:val="0"/>
    <w:rPr>
      <w:b/>
      <w:bCs/>
    </w:rPr>
  </w:style>
  <w:style w:type="paragraph" w:styleId="39">
    <w:name w:val="Body Text First Indent"/>
    <w:basedOn w:val="18"/>
    <w:qFormat/>
    <w:uiPriority w:val="0"/>
    <w:pPr>
      <w:ind w:firstLine="420" w:firstLineChars="100"/>
    </w:pPr>
  </w:style>
  <w:style w:type="paragraph" w:styleId="40">
    <w:name w:val="Body Text First Indent 2"/>
    <w:basedOn w:val="19"/>
    <w:qFormat/>
    <w:uiPriority w:val="99"/>
    <w:pPr>
      <w:spacing w:after="120"/>
      <w:ind w:left="420" w:leftChars="200" w:firstLine="420" w:firstLineChars="200"/>
    </w:pPr>
  </w:style>
  <w:style w:type="table" w:styleId="42">
    <w:name w:val="Table Grid"/>
    <w:basedOn w:val="41"/>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basedOn w:val="43"/>
    <w:qFormat/>
    <w:uiPriority w:val="0"/>
  </w:style>
  <w:style w:type="character" w:styleId="46">
    <w:name w:val="Emphasis"/>
    <w:qFormat/>
    <w:uiPriority w:val="0"/>
    <w:rPr>
      <w:color w:val="CC0000"/>
    </w:rPr>
  </w:style>
  <w:style w:type="character" w:styleId="47">
    <w:name w:val="Hyperlink"/>
    <w:basedOn w:val="43"/>
    <w:qFormat/>
    <w:uiPriority w:val="99"/>
    <w:rPr>
      <w:color w:val="454545"/>
      <w:sz w:val="19"/>
      <w:szCs w:val="19"/>
      <w:u w:val="none"/>
    </w:rPr>
  </w:style>
  <w:style w:type="character" w:styleId="48">
    <w:name w:val="annotation reference"/>
    <w:qFormat/>
    <w:uiPriority w:val="0"/>
    <w:rPr>
      <w:sz w:val="21"/>
      <w:szCs w:val="21"/>
    </w:rPr>
  </w:style>
  <w:style w:type="paragraph" w:customStyle="1" w:styleId="49">
    <w:name w:val="样式 样式 (符号) 宋体 小四 首行缩进:  0.85 厘米 段后: 6 磅 行距: 固定值 20 磅 + 首行缩进:  2 ..."/>
    <w:basedOn w:val="1"/>
    <w:qFormat/>
    <w:uiPriority w:val="0"/>
    <w:pPr>
      <w:spacing w:line="360" w:lineRule="auto"/>
      <w:ind w:firstLine="560" w:firstLineChars="200"/>
    </w:pPr>
    <w:rPr>
      <w:rFonts w:ascii="仿宋_GB2312" w:hAnsi="宋体" w:eastAsia="仿宋_GB2312" w:cs="宋体"/>
      <w:kern w:val="24"/>
      <w:sz w:val="28"/>
      <w:szCs w:val="28"/>
    </w:rPr>
  </w:style>
  <w:style w:type="paragraph" w:customStyle="1" w:styleId="50">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51">
    <w:name w:val="p15"/>
    <w:basedOn w:val="1"/>
    <w:qFormat/>
    <w:uiPriority w:val="0"/>
    <w:pPr>
      <w:widowControl/>
    </w:pPr>
    <w:rPr>
      <w:kern w:val="0"/>
      <w:szCs w:val="21"/>
    </w:rPr>
  </w:style>
  <w:style w:type="paragraph" w:customStyle="1" w:styleId="52">
    <w:name w:val="默认段落字体 Para Char Char Char Char Char Char Char Char Char1 Char Char Char Char Char Char Char Char"/>
    <w:basedOn w:val="16"/>
    <w:qFormat/>
    <w:uiPriority w:val="0"/>
    <w:pPr>
      <w:shd w:val="clear" w:color="auto" w:fill="000080"/>
    </w:pPr>
    <w:rPr>
      <w:rFonts w:hint="eastAsia" w:hAnsi="宋体"/>
      <w:kern w:val="0"/>
      <w:sz w:val="24"/>
      <w:szCs w:val="24"/>
    </w:rPr>
  </w:style>
  <w:style w:type="paragraph" w:customStyle="1" w:styleId="53">
    <w:name w:val="样式 正文缩进 + 首行缩进:  2 字符"/>
    <w:basedOn w:val="7"/>
    <w:link w:val="97"/>
    <w:qFormat/>
    <w:uiPriority w:val="0"/>
    <w:pPr>
      <w:spacing w:line="360" w:lineRule="auto"/>
      <w:ind w:firstLine="200"/>
    </w:pPr>
    <w:rPr>
      <w:rFonts w:cs="宋体"/>
      <w:sz w:val="24"/>
      <w:szCs w:val="20"/>
    </w:rPr>
  </w:style>
  <w:style w:type="paragraph" w:styleId="54">
    <w:name w:val="List Paragraph"/>
    <w:basedOn w:val="1"/>
    <w:qFormat/>
    <w:uiPriority w:val="0"/>
    <w:pPr>
      <w:ind w:firstLine="420" w:firstLineChars="200"/>
    </w:pPr>
    <w:rPr>
      <w:rFonts w:ascii="Calibri" w:hAnsi="Calibri"/>
      <w:szCs w:val="22"/>
    </w:rPr>
  </w:style>
  <w:style w:type="paragraph" w:customStyle="1" w:styleId="55">
    <w:name w:val="正文格式"/>
    <w:basedOn w:val="1"/>
    <w:link w:val="101"/>
    <w:qFormat/>
    <w:uiPriority w:val="0"/>
    <w:pPr>
      <w:widowControl/>
      <w:ind w:firstLine="560" w:firstLineChars="200"/>
      <w:jc w:val="left"/>
    </w:pPr>
    <w:rPr>
      <w:rFonts w:ascii="仿宋" w:hAnsi="仿宋" w:eastAsia="仿宋"/>
      <w:sz w:val="28"/>
      <w:szCs w:val="32"/>
    </w:rPr>
  </w:style>
  <w:style w:type="paragraph" w:customStyle="1" w:styleId="56">
    <w:name w:val="Char2"/>
    <w:basedOn w:val="1"/>
    <w:qFormat/>
    <w:uiPriority w:val="0"/>
    <w:pPr>
      <w:tabs>
        <w:tab w:val="left" w:pos="425"/>
      </w:tabs>
      <w:ind w:left="425" w:hanging="425"/>
    </w:pPr>
  </w:style>
  <w:style w:type="paragraph" w:customStyle="1" w:styleId="57">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9">
    <w:name w:val="List Paragraph1"/>
    <w:basedOn w:val="1"/>
    <w:qFormat/>
    <w:uiPriority w:val="34"/>
    <w:pPr>
      <w:ind w:firstLine="420" w:firstLineChars="200"/>
    </w:pPr>
    <w:rPr>
      <w:rFonts w:ascii="Calibri" w:hAnsi="Calibri"/>
    </w:rPr>
  </w:style>
  <w:style w:type="paragraph" w:customStyle="1" w:styleId="60">
    <w:name w:val="ÕýÎÄ"/>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zh-CN" w:bidi="ar-SA"/>
    </w:rPr>
  </w:style>
  <w:style w:type="paragraph" w:customStyle="1" w:styleId="6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仿宋_GB2312" w:hAnsi="Arial Unicode MS" w:eastAsia="仿宋_GB2312" w:cs="Arial Unicode MS"/>
      <w:kern w:val="0"/>
      <w:sz w:val="18"/>
      <w:szCs w:val="18"/>
    </w:rPr>
  </w:style>
  <w:style w:type="paragraph" w:customStyle="1" w:styleId="6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b/>
      <w:bCs/>
      <w:kern w:val="0"/>
      <w:sz w:val="18"/>
      <w:szCs w:val="18"/>
    </w:rPr>
  </w:style>
  <w:style w:type="paragraph" w:customStyle="1" w:styleId="63">
    <w:name w:val="批注框文本1"/>
    <w:basedOn w:val="1"/>
    <w:link w:val="90"/>
    <w:qFormat/>
    <w:uiPriority w:val="0"/>
    <w:rPr>
      <w:kern w:val="0"/>
      <w:sz w:val="18"/>
      <w:szCs w:val="20"/>
    </w:rPr>
  </w:style>
  <w:style w:type="paragraph" w:customStyle="1" w:styleId="64">
    <w:name w:val="正文1"/>
    <w:basedOn w:val="1"/>
    <w:qFormat/>
    <w:uiPriority w:val="0"/>
    <w:pPr>
      <w:spacing w:line="312" w:lineRule="exact"/>
    </w:pPr>
  </w:style>
  <w:style w:type="paragraph" w:customStyle="1" w:styleId="65">
    <w:name w:val="Absatz2AL"/>
    <w:basedOn w:val="18"/>
    <w:next w:val="1"/>
    <w:qFormat/>
    <w:uiPriority w:val="0"/>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66">
    <w:name w:val="Char"/>
    <w:basedOn w:val="1"/>
    <w:link w:val="93"/>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7">
    <w:name w:val="p0"/>
    <w:basedOn w:val="1"/>
    <w:qFormat/>
    <w:uiPriority w:val="0"/>
    <w:pPr>
      <w:widowControl/>
      <w:snapToGrid w:val="0"/>
      <w:jc w:val="left"/>
    </w:pPr>
    <w:rPr>
      <w:rFonts w:ascii="宋体" w:hAnsi="宋体" w:cs="宋体"/>
      <w:kern w:val="0"/>
      <w:sz w:val="34"/>
      <w:szCs w:val="34"/>
    </w:rPr>
  </w:style>
  <w:style w:type="paragraph" w:customStyle="1" w:styleId="68">
    <w:name w:val="xl28"/>
    <w:basedOn w:val="1"/>
    <w:qFormat/>
    <w:uiPriority w:val="0"/>
    <w:pPr>
      <w:widowControl/>
      <w:pBdr>
        <w:bottom w:val="single" w:color="auto" w:sz="4" w:space="0"/>
      </w:pBdr>
      <w:spacing w:before="100" w:beforeAutospacing="1" w:after="100" w:afterAutospacing="1"/>
      <w:jc w:val="center"/>
    </w:pPr>
    <w:rPr>
      <w:rFonts w:hint="eastAsia" w:ascii="仿宋_GB2312" w:hAnsi="Arial Unicode MS" w:eastAsia="仿宋_GB2312" w:cs="Arial Unicode MS"/>
      <w:b/>
      <w:bCs/>
      <w:kern w:val="0"/>
      <w:sz w:val="24"/>
    </w:rPr>
  </w:style>
  <w:style w:type="paragraph" w:customStyle="1" w:styleId="69">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仿宋_GB2312" w:hAnsi="Arial Unicode MS" w:eastAsia="仿宋_GB2312" w:cs="Arial Unicode MS"/>
      <w:kern w:val="0"/>
      <w:sz w:val="18"/>
      <w:szCs w:val="18"/>
    </w:rPr>
  </w:style>
  <w:style w:type="paragraph" w:customStyle="1" w:styleId="70">
    <w:name w:val="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1">
    <w:name w:val="普通(网站)1"/>
    <w:basedOn w:val="1"/>
    <w:qFormat/>
    <w:uiPriority w:val="0"/>
    <w:pPr>
      <w:widowControl/>
      <w:spacing w:before="100" w:after="100"/>
      <w:jc w:val="left"/>
    </w:pPr>
    <w:rPr>
      <w:rFonts w:ascii="宋体" w:hAnsi="宋体"/>
      <w:sz w:val="24"/>
      <w:szCs w:val="20"/>
    </w:rPr>
  </w:style>
  <w:style w:type="paragraph" w:customStyle="1" w:styleId="72">
    <w:name w:val="_Style 68"/>
    <w:basedOn w:val="5"/>
    <w:next w:val="1"/>
    <w:qFormat/>
    <w:uiPriority w:val="0"/>
    <w:pPr>
      <w:widowControl/>
      <w:spacing w:before="480" w:after="0" w:line="276" w:lineRule="auto"/>
      <w:jc w:val="left"/>
      <w:outlineLvl w:val="9"/>
    </w:pPr>
    <w:rPr>
      <w:rFonts w:ascii="Cambria" w:hAnsi="Cambria"/>
      <w:color w:val="365F91"/>
      <w:kern w:val="0"/>
      <w:sz w:val="28"/>
      <w:szCs w:val="28"/>
    </w:rPr>
  </w:style>
  <w:style w:type="paragraph" w:styleId="7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
    <w:name w:val="内容1"/>
    <w:basedOn w:val="1"/>
    <w:qFormat/>
    <w:uiPriority w:val="0"/>
    <w:pPr>
      <w:ind w:firstLine="480" w:firstLineChars="200"/>
    </w:pPr>
    <w:rPr>
      <w:rFonts w:ascii="宋体"/>
      <w:kern w:val="0"/>
    </w:rPr>
  </w:style>
  <w:style w:type="paragraph" w:customStyle="1" w:styleId="75">
    <w:name w:val="标书正文"/>
    <w:basedOn w:val="1"/>
    <w:qFormat/>
    <w:uiPriority w:val="0"/>
    <w:pPr>
      <w:snapToGrid w:val="0"/>
      <w:spacing w:line="360" w:lineRule="auto"/>
      <w:ind w:firstLine="200" w:firstLineChars="200"/>
    </w:pPr>
    <w:rPr>
      <w:sz w:val="24"/>
    </w:rPr>
  </w:style>
  <w:style w:type="paragraph" w:customStyle="1" w:styleId="76">
    <w:name w:val="表格"/>
    <w:basedOn w:val="1"/>
    <w:qFormat/>
    <w:uiPriority w:val="0"/>
    <w:pPr>
      <w:adjustRightInd w:val="0"/>
      <w:snapToGrid w:val="0"/>
      <w:jc w:val="center"/>
    </w:pPr>
    <w:rPr>
      <w:bCs/>
      <w:u w:color="FFFFFF"/>
    </w:rPr>
  </w:style>
  <w:style w:type="character" w:customStyle="1" w:styleId="77">
    <w:name w:val="正文文本缩进 字符"/>
    <w:link w:val="19"/>
    <w:qFormat/>
    <w:uiPriority w:val="0"/>
    <w:rPr>
      <w:rFonts w:ascii="华文中宋" w:hAnsi="华文中宋" w:eastAsia="华文中宋"/>
      <w:color w:val="FF6600"/>
      <w:kern w:val="2"/>
      <w:sz w:val="24"/>
      <w:szCs w:val="24"/>
    </w:rPr>
  </w:style>
  <w:style w:type="character" w:customStyle="1" w:styleId="78">
    <w:name w:val="news1_title"/>
    <w:basedOn w:val="43"/>
    <w:qFormat/>
    <w:uiPriority w:val="0"/>
  </w:style>
  <w:style w:type="character" w:customStyle="1" w:styleId="79">
    <w:name w:val="页脚 字符"/>
    <w:link w:val="27"/>
    <w:qFormat/>
    <w:uiPriority w:val="99"/>
    <w:rPr>
      <w:rFonts w:eastAsia="宋体"/>
      <w:kern w:val="2"/>
      <w:sz w:val="18"/>
      <w:szCs w:val="18"/>
      <w:lang w:val="en-US" w:eastAsia="zh-CN" w:bidi="ar-SA"/>
    </w:rPr>
  </w:style>
  <w:style w:type="character" w:customStyle="1" w:styleId="80">
    <w:name w:val="标题 4 字符"/>
    <w:link w:val="9"/>
    <w:qFormat/>
    <w:uiPriority w:val="0"/>
    <w:rPr>
      <w:rFonts w:ascii="Arial" w:hAnsi="Arial" w:eastAsia="黑体"/>
      <w:b/>
      <w:kern w:val="2"/>
      <w:sz w:val="28"/>
      <w:lang w:val="en-US" w:eastAsia="zh-CN" w:bidi="ar-SA"/>
    </w:rPr>
  </w:style>
  <w:style w:type="character" w:customStyle="1" w:styleId="81">
    <w:name w:val="批注主题 字符"/>
    <w:link w:val="38"/>
    <w:qFormat/>
    <w:uiPriority w:val="0"/>
    <w:rPr>
      <w:b/>
      <w:bCs/>
      <w:kern w:val="2"/>
      <w:sz w:val="21"/>
      <w:szCs w:val="24"/>
    </w:rPr>
  </w:style>
  <w:style w:type="character" w:customStyle="1" w:styleId="82">
    <w:name w:val="标题 3 字符"/>
    <w:link w:val="8"/>
    <w:qFormat/>
    <w:uiPriority w:val="0"/>
    <w:rPr>
      <w:rFonts w:eastAsia="宋体"/>
      <w:b/>
      <w:sz w:val="21"/>
      <w:lang w:val="en-US" w:eastAsia="zh-CN" w:bidi="ar-SA"/>
    </w:rPr>
  </w:style>
  <w:style w:type="character" w:customStyle="1" w:styleId="83">
    <w:name w:val="日期 字符"/>
    <w:link w:val="24"/>
    <w:qFormat/>
    <w:uiPriority w:val="0"/>
    <w:rPr>
      <w:rFonts w:eastAsia="宋体"/>
      <w:kern w:val="2"/>
      <w:sz w:val="24"/>
      <w:lang w:val="en-US" w:eastAsia="zh-CN" w:bidi="ar-SA"/>
    </w:rPr>
  </w:style>
  <w:style w:type="character" w:customStyle="1" w:styleId="84">
    <w:name w:val="标题 5 字符"/>
    <w:link w:val="10"/>
    <w:qFormat/>
    <w:locked/>
    <w:uiPriority w:val="0"/>
    <w:rPr>
      <w:b/>
      <w:kern w:val="2"/>
      <w:sz w:val="28"/>
    </w:rPr>
  </w:style>
  <w:style w:type="character" w:customStyle="1" w:styleId="85">
    <w:name w:val="批注文字 字符"/>
    <w:link w:val="17"/>
    <w:qFormat/>
    <w:uiPriority w:val="0"/>
    <w:rPr>
      <w:kern w:val="2"/>
      <w:sz w:val="21"/>
      <w:szCs w:val="24"/>
    </w:rPr>
  </w:style>
  <w:style w:type="character" w:customStyle="1" w:styleId="86">
    <w:name w:val="标题 2 字符"/>
    <w:link w:val="6"/>
    <w:qFormat/>
    <w:uiPriority w:val="0"/>
    <w:rPr>
      <w:rFonts w:ascii="Arial" w:hAnsi="Arial" w:eastAsia="黑体"/>
      <w:b/>
      <w:sz w:val="30"/>
      <w:lang w:val="en-US" w:eastAsia="zh-CN" w:bidi="ar-SA"/>
    </w:rPr>
  </w:style>
  <w:style w:type="character" w:customStyle="1" w:styleId="87">
    <w:name w:val="纯文本 Char1"/>
    <w:qFormat/>
    <w:locked/>
    <w:uiPriority w:val="0"/>
    <w:rPr>
      <w:rFonts w:ascii="宋体" w:hAnsi="Courier New"/>
      <w:kern w:val="2"/>
      <w:sz w:val="21"/>
    </w:rPr>
  </w:style>
  <w:style w:type="character" w:customStyle="1" w:styleId="88">
    <w:name w:val="正文文本 2 字符"/>
    <w:link w:val="36"/>
    <w:qFormat/>
    <w:uiPriority w:val="0"/>
    <w:rPr>
      <w:rFonts w:eastAsia="宋体"/>
      <w:kern w:val="2"/>
      <w:sz w:val="21"/>
      <w:szCs w:val="24"/>
      <w:lang w:val="en-US" w:eastAsia="zh-CN" w:bidi="ar-SA"/>
    </w:rPr>
  </w:style>
  <w:style w:type="character" w:customStyle="1" w:styleId="89">
    <w:name w:val="文档结构图 字符"/>
    <w:link w:val="16"/>
    <w:qFormat/>
    <w:uiPriority w:val="0"/>
    <w:rPr>
      <w:rFonts w:ascii="宋体"/>
      <w:kern w:val="2"/>
      <w:sz w:val="18"/>
      <w:szCs w:val="18"/>
    </w:rPr>
  </w:style>
  <w:style w:type="character" w:customStyle="1" w:styleId="90">
    <w:name w:val="Balloon Text Char Char"/>
    <w:link w:val="63"/>
    <w:qFormat/>
    <w:uiPriority w:val="0"/>
    <w:rPr>
      <w:rFonts w:eastAsia="宋体"/>
      <w:sz w:val="18"/>
      <w:lang w:bidi="ar-SA"/>
    </w:rPr>
  </w:style>
  <w:style w:type="character" w:customStyle="1" w:styleId="91">
    <w:name w:val="标题 1 字符"/>
    <w:link w:val="5"/>
    <w:qFormat/>
    <w:uiPriority w:val="0"/>
    <w:rPr>
      <w:rFonts w:eastAsia="宋体"/>
      <w:b/>
      <w:bCs/>
      <w:kern w:val="44"/>
      <w:sz w:val="44"/>
      <w:szCs w:val="44"/>
      <w:lang w:val="en-US" w:eastAsia="zh-CN" w:bidi="ar-SA"/>
    </w:rPr>
  </w:style>
  <w:style w:type="character" w:customStyle="1" w:styleId="92">
    <w:name w:val="正文缩进 字符"/>
    <w:link w:val="7"/>
    <w:qFormat/>
    <w:uiPriority w:val="0"/>
    <w:rPr>
      <w:kern w:val="2"/>
      <w:sz w:val="21"/>
      <w:szCs w:val="24"/>
    </w:rPr>
  </w:style>
  <w:style w:type="character" w:customStyle="1" w:styleId="93">
    <w:name w:val="Char Char Char"/>
    <w:link w:val="66"/>
    <w:qFormat/>
    <w:locked/>
    <w:uiPriority w:val="0"/>
    <w:rPr>
      <w:rFonts w:ascii="Verdana" w:hAnsi="Verdana" w:eastAsia="仿宋_GB2312"/>
      <w:sz w:val="24"/>
      <w:lang w:val="en-US" w:eastAsia="en-US" w:bidi="ar-SA"/>
    </w:rPr>
  </w:style>
  <w:style w:type="character" w:customStyle="1" w:styleId="94">
    <w:name w:val="Footer-Even Char Char"/>
    <w:qFormat/>
    <w:uiPriority w:val="0"/>
    <w:rPr>
      <w:kern w:val="2"/>
      <w:sz w:val="18"/>
      <w:szCs w:val="18"/>
    </w:rPr>
  </w:style>
  <w:style w:type="character" w:customStyle="1" w:styleId="95">
    <w:name w:val="ca-21"/>
    <w:qFormat/>
    <w:uiPriority w:val="0"/>
    <w:rPr>
      <w:rFonts w:hint="eastAsia" w:ascii="宋体-18030" w:hAnsi="宋体-18030" w:eastAsia="宋体-18030" w:cs="宋体-18030"/>
      <w:sz w:val="24"/>
      <w:szCs w:val="24"/>
    </w:rPr>
  </w:style>
  <w:style w:type="character" w:customStyle="1" w:styleId="96">
    <w:name w:val="正文文本缩进 3 字符"/>
    <w:link w:val="33"/>
    <w:qFormat/>
    <w:uiPriority w:val="0"/>
    <w:rPr>
      <w:rFonts w:eastAsia="仿宋_GB2312"/>
      <w:kern w:val="2"/>
      <w:sz w:val="16"/>
      <w:szCs w:val="16"/>
      <w:lang w:val="en-US" w:eastAsia="zh-CN" w:bidi="ar-SA"/>
    </w:rPr>
  </w:style>
  <w:style w:type="character" w:customStyle="1" w:styleId="97">
    <w:name w:val="样式 正文缩进 + 首行缩进:  2 字符 Char Char"/>
    <w:link w:val="53"/>
    <w:qFormat/>
    <w:uiPriority w:val="0"/>
    <w:rPr>
      <w:rFonts w:eastAsia="宋体" w:cs="宋体"/>
      <w:kern w:val="2"/>
      <w:sz w:val="24"/>
      <w:lang w:val="en-US" w:eastAsia="zh-CN" w:bidi="ar-SA"/>
    </w:rPr>
  </w:style>
  <w:style w:type="character" w:customStyle="1" w:styleId="98">
    <w:name w:val="ca-11"/>
    <w:qFormat/>
    <w:uiPriority w:val="0"/>
    <w:rPr>
      <w:rFonts w:hint="eastAsia" w:ascii="宋体" w:hAnsi="宋体" w:eastAsia="宋体"/>
      <w:sz w:val="24"/>
      <w:szCs w:val="24"/>
    </w:rPr>
  </w:style>
  <w:style w:type="character" w:customStyle="1" w:styleId="99">
    <w:name w:val="ca-1"/>
    <w:qFormat/>
    <w:uiPriority w:val="0"/>
    <w:rPr>
      <w:rFonts w:cs="Times New Roman"/>
    </w:rPr>
  </w:style>
  <w:style w:type="character" w:customStyle="1" w:styleId="100">
    <w:name w:val="纯文本 字符"/>
    <w:link w:val="22"/>
    <w:qFormat/>
    <w:uiPriority w:val="0"/>
    <w:rPr>
      <w:rFonts w:ascii="宋体" w:hAnsi="Courier New" w:eastAsia="宋体"/>
      <w:kern w:val="2"/>
      <w:sz w:val="21"/>
      <w:lang w:val="en-US" w:eastAsia="zh-CN" w:bidi="ar-SA"/>
    </w:rPr>
  </w:style>
  <w:style w:type="character" w:customStyle="1" w:styleId="101">
    <w:name w:val="正文格式 Char"/>
    <w:link w:val="55"/>
    <w:qFormat/>
    <w:uiPriority w:val="0"/>
    <w:rPr>
      <w:rFonts w:ascii="仿宋" w:hAnsi="仿宋" w:eastAsia="仿宋"/>
      <w:kern w:val="2"/>
      <w:sz w:val="28"/>
      <w:szCs w:val="32"/>
    </w:rPr>
  </w:style>
  <w:style w:type="character" w:customStyle="1" w:styleId="102">
    <w:name w:val="正文文本缩进 2 字符"/>
    <w:link w:val="25"/>
    <w:qFormat/>
    <w:uiPriority w:val="0"/>
    <w:rPr>
      <w:rFonts w:eastAsia="宋体"/>
      <w:kern w:val="2"/>
      <w:sz w:val="24"/>
      <w:szCs w:val="32"/>
      <w:lang w:val="en-US" w:eastAsia="zh-CN" w:bidi="ar-SA"/>
    </w:rPr>
  </w:style>
  <w:style w:type="character" w:customStyle="1" w:styleId="103">
    <w:name w:val="style81"/>
    <w:qFormat/>
    <w:uiPriority w:val="0"/>
    <w:rPr>
      <w:sz w:val="21"/>
      <w:szCs w:val="21"/>
    </w:rPr>
  </w:style>
  <w:style w:type="character" w:customStyle="1" w:styleId="104">
    <w:name w:val="页眉 字符"/>
    <w:link w:val="29"/>
    <w:qFormat/>
    <w:uiPriority w:val="99"/>
    <w:rPr>
      <w:kern w:val="2"/>
      <w:sz w:val="18"/>
      <w:szCs w:val="18"/>
    </w:rPr>
  </w:style>
  <w:style w:type="character" w:customStyle="1" w:styleId="105">
    <w:name w:val="批注框文本 字符"/>
    <w:link w:val="26"/>
    <w:qFormat/>
    <w:uiPriority w:val="0"/>
    <w:rPr>
      <w:rFonts w:eastAsia="宋体"/>
      <w:kern w:val="2"/>
      <w:sz w:val="18"/>
      <w:szCs w:val="18"/>
      <w:lang w:val="en-US" w:eastAsia="zh-CN" w:bidi="ar-SA"/>
    </w:rPr>
  </w:style>
  <w:style w:type="character" w:customStyle="1" w:styleId="106">
    <w:name w:val="left"/>
    <w:basedOn w:val="43"/>
    <w:qFormat/>
    <w:uiPriority w:val="0"/>
  </w:style>
  <w:style w:type="character" w:customStyle="1" w:styleId="107">
    <w:name w:val="pubdate-day"/>
    <w:basedOn w:val="43"/>
    <w:qFormat/>
    <w:uiPriority w:val="0"/>
    <w:rPr>
      <w:shd w:val="clear" w:color="auto" w:fill="F2F2F2"/>
    </w:rPr>
  </w:style>
  <w:style w:type="character" w:customStyle="1" w:styleId="108">
    <w:name w:val="item-name6"/>
    <w:basedOn w:val="43"/>
    <w:qFormat/>
    <w:uiPriority w:val="0"/>
  </w:style>
  <w:style w:type="character" w:customStyle="1" w:styleId="109">
    <w:name w:val="item-name7"/>
    <w:basedOn w:val="43"/>
    <w:qFormat/>
    <w:uiPriority w:val="0"/>
  </w:style>
  <w:style w:type="character" w:customStyle="1" w:styleId="110">
    <w:name w:val="pubdate-month"/>
    <w:basedOn w:val="43"/>
    <w:qFormat/>
    <w:uiPriority w:val="0"/>
    <w:rPr>
      <w:color w:val="FFFFFF"/>
      <w:sz w:val="24"/>
      <w:szCs w:val="24"/>
      <w:shd w:val="clear" w:color="auto" w:fill="CC0000"/>
    </w:rPr>
  </w:style>
  <w:style w:type="character" w:customStyle="1" w:styleId="111">
    <w:name w:val="right"/>
    <w:basedOn w:val="43"/>
    <w:qFormat/>
    <w:uiPriority w:val="0"/>
  </w:style>
  <w:style w:type="character" w:customStyle="1" w:styleId="112">
    <w:name w:val="news1_meta"/>
    <w:basedOn w:val="43"/>
    <w:qFormat/>
    <w:uiPriority w:val="0"/>
  </w:style>
  <w:style w:type="paragraph" w:customStyle="1" w:styleId="113">
    <w:name w:val="样式 首行缩进:  0 字符"/>
    <w:basedOn w:val="1"/>
    <w:qFormat/>
    <w:uiPriority w:val="0"/>
    <w:pPr>
      <w:spacing w:line="360" w:lineRule="auto"/>
      <w:ind w:firstLine="200" w:firstLineChars="200"/>
    </w:pPr>
    <w:rPr>
      <w:rFonts w:ascii="Arial" w:hAnsi="Arial" w:cs="宋体"/>
      <w:sz w:val="24"/>
    </w:rPr>
  </w:style>
  <w:style w:type="character" w:customStyle="1" w:styleId="114">
    <w:name w:val="NormalCharacter"/>
    <w:semiHidden/>
    <w:qFormat/>
    <w:uiPriority w:val="0"/>
  </w:style>
  <w:style w:type="character" w:customStyle="1" w:styleId="115">
    <w:name w:val="font31"/>
    <w:basedOn w:val="43"/>
    <w:qFormat/>
    <w:uiPriority w:val="0"/>
    <w:rPr>
      <w:rFonts w:hint="eastAsia" w:ascii="微软雅黑" w:hAnsi="微软雅黑" w:eastAsia="微软雅黑" w:cs="微软雅黑"/>
      <w:color w:val="000000"/>
      <w:sz w:val="16"/>
      <w:szCs w:val="16"/>
      <w:u w:val="none"/>
    </w:rPr>
  </w:style>
  <w:style w:type="character" w:customStyle="1" w:styleId="116">
    <w:name w:val="font01"/>
    <w:basedOn w:val="43"/>
    <w:qFormat/>
    <w:uiPriority w:val="0"/>
    <w:rPr>
      <w:rFonts w:hint="eastAsia" w:ascii="宋体" w:hAnsi="宋体" w:eastAsia="宋体" w:cs="宋体"/>
      <w:color w:val="000000"/>
      <w:sz w:val="16"/>
      <w:szCs w:val="16"/>
      <w:u w:val="none"/>
    </w:rPr>
  </w:style>
  <w:style w:type="character" w:customStyle="1" w:styleId="117">
    <w:name w:val="font11"/>
    <w:basedOn w:val="43"/>
    <w:qFormat/>
    <w:uiPriority w:val="0"/>
    <w:rPr>
      <w:rFonts w:hint="default" w:ascii="Calibri" w:hAnsi="Calibri" w:cs="Calibri"/>
      <w:color w:val="000000"/>
      <w:sz w:val="16"/>
      <w:szCs w:val="16"/>
      <w:u w:val="none"/>
    </w:rPr>
  </w:style>
  <w:style w:type="character" w:customStyle="1" w:styleId="118">
    <w:name w:val="font21"/>
    <w:basedOn w:val="43"/>
    <w:qFormat/>
    <w:uiPriority w:val="0"/>
    <w:rPr>
      <w:rFonts w:hint="default" w:ascii="Calibri" w:hAnsi="Calibri" w:cs="Calibri"/>
      <w:color w:val="000000"/>
      <w:sz w:val="16"/>
      <w:szCs w:val="16"/>
      <w:u w:val="none"/>
    </w:rPr>
  </w:style>
  <w:style w:type="paragraph" w:customStyle="1" w:styleId="119">
    <w:name w:val="列表段落1"/>
    <w:basedOn w:val="1"/>
    <w:qFormat/>
    <w:uiPriority w:val="34"/>
    <w:pPr>
      <w:ind w:firstLine="420" w:firstLineChars="200"/>
    </w:pPr>
    <w:rPr>
      <w:rFonts w:ascii="宋体"/>
      <w:kern w:val="0"/>
      <w:sz w:val="34"/>
      <w:szCs w:val="20"/>
    </w:rPr>
  </w:style>
  <w:style w:type="character" w:customStyle="1" w:styleId="120">
    <w:name w:val="fontstyle01"/>
    <w:qFormat/>
    <w:uiPriority w:val="0"/>
    <w:rPr>
      <w:rFonts w:hint="eastAsia" w:ascii="宋体" w:hAnsi="宋体" w:eastAsia="宋体" w:cs="宋体"/>
      <w:color w:val="333333"/>
      <w:sz w:val="44"/>
      <w:szCs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 China</Company>
  <Pages>31</Pages>
  <Words>12195</Words>
  <Characters>12921</Characters>
  <Lines>137</Lines>
  <Paragraphs>38</Paragraphs>
  <TotalTime>7</TotalTime>
  <ScaleCrop>false</ScaleCrop>
  <LinksUpToDate>false</LinksUpToDate>
  <CharactersWithSpaces>14175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2021-11-23T15:51:00Z</dcterms:created>
  <dc:creator>zz</dc:creator>
  <cp:lastModifiedBy>口天马尧</cp:lastModifiedBy>
  <cp:lastPrinted>2019-07-19T04:31:00Z</cp:lastPrinted>
  <dcterms:modified xsi:type="dcterms:W3CDTF">2023-06-26T01:37:48Z</dcterms:modified>
  <dc:title>甘肃省中医院监护系统等医疗设备政府采购项目</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8A9B3B72DB9249BD880D655ACCAFEBFA_13</vt:lpwstr>
  </property>
</Properties>
</file>