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2D8552">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兰州职业技术学院2026年</w:t>
      </w:r>
      <w:r>
        <w:rPr>
          <w:rFonts w:hint="eastAsia" w:ascii="方正小标宋简体" w:hAnsi="方正小标宋简体" w:eastAsia="方正小标宋简体" w:cs="方正小标宋简体"/>
          <w:sz w:val="44"/>
          <w:szCs w:val="44"/>
        </w:rPr>
        <w:t>统一通信与协同办公平台</w:t>
      </w:r>
      <w:r>
        <w:rPr>
          <w:rFonts w:hint="eastAsia" w:ascii="方正小标宋简体" w:hAnsi="方正小标宋简体" w:eastAsia="方正小标宋简体" w:cs="方正小标宋简体"/>
          <w:sz w:val="44"/>
          <w:szCs w:val="44"/>
          <w:lang w:val="en-US" w:eastAsia="zh-CN"/>
        </w:rPr>
        <w:t>年度</w:t>
      </w:r>
      <w:r>
        <w:rPr>
          <w:rFonts w:hint="eastAsia" w:ascii="方正小标宋简体" w:hAnsi="方正小标宋简体" w:eastAsia="方正小标宋简体" w:cs="方正小标宋简体"/>
          <w:sz w:val="44"/>
          <w:szCs w:val="44"/>
        </w:rPr>
        <w:t>服务项目</w:t>
      </w:r>
      <w:r>
        <w:rPr>
          <w:rFonts w:hint="eastAsia" w:ascii="方正小标宋简体" w:hAnsi="方正小标宋简体" w:eastAsia="方正小标宋简体" w:cs="方正小标宋简体"/>
          <w:sz w:val="44"/>
          <w:szCs w:val="44"/>
          <w:lang w:val="en-US" w:eastAsia="zh-CN"/>
        </w:rPr>
        <w:t>招标参数</w:t>
      </w:r>
    </w:p>
    <w:bookmarkEnd w:id="0"/>
    <w:p w14:paraId="6D27BD5D">
      <w:pPr>
        <w:rPr>
          <w:rFonts w:hint="eastAsia" w:ascii="仿宋_GB2312" w:hAnsi="仿宋_GB2312" w:eastAsia="仿宋_GB2312" w:cs="仿宋_GB2312"/>
          <w:sz w:val="28"/>
          <w:szCs w:val="28"/>
        </w:rPr>
      </w:pPr>
    </w:p>
    <w:p w14:paraId="1A52993D">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 采购内容与技术规格要求</w:t>
      </w:r>
    </w:p>
    <w:p w14:paraId="1677791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预算价格：10000元（壹万元整）</w:t>
      </w:r>
    </w:p>
    <w:p w14:paraId="74DBB9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本项采购旨在为全校师生提供一个稳定、安全、可扩展的移动办公门户，具体要求如下：</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5466"/>
      </w:tblGrid>
      <w:tr w14:paraId="1410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40C1311">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模块</w:t>
            </w:r>
          </w:p>
        </w:tc>
        <w:tc>
          <w:tcPr>
            <w:tcW w:w="5466" w:type="dxa"/>
          </w:tcPr>
          <w:p w14:paraId="1D6C8827">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核心参数要求</w:t>
            </w:r>
          </w:p>
        </w:tc>
      </w:tr>
      <w:tr w14:paraId="5519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C66DDD1">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基础平台能力</w:t>
            </w:r>
          </w:p>
        </w:tc>
        <w:tc>
          <w:tcPr>
            <w:tcW w:w="5466" w:type="dxa"/>
          </w:tcPr>
          <w:p w14:paraId="565A50E6">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支持多终端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iOS/Android/PC/Web）适配，需提供原生客户端体验；支持</w:t>
            </w:r>
            <w:r>
              <w:rPr>
                <w:rFonts w:hint="eastAsia" w:ascii="仿宋_GB2312" w:hAnsi="仿宋_GB2312" w:eastAsia="仿宋_GB2312" w:cs="仿宋_GB2312"/>
                <w:sz w:val="28"/>
                <w:szCs w:val="28"/>
                <w:lang w:val="en-US" w:eastAsia="zh-CN"/>
              </w:rPr>
              <w:t>≥500个企业账号</w:t>
            </w:r>
            <w:r>
              <w:rPr>
                <w:rFonts w:hint="eastAsia" w:ascii="仿宋_GB2312" w:hAnsi="仿宋_GB2312" w:eastAsia="仿宋_GB2312" w:cs="仿宋_GB2312"/>
                <w:sz w:val="28"/>
                <w:szCs w:val="28"/>
              </w:rPr>
              <w:t>，可见范围支持分级分权管理；支持即时通讯（文字、图片、语音、视频通话）</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视频会议连接数≥100人，同时召开会议数≥2个，不限时长。单场直播观看人数≥500人。</w:t>
            </w:r>
            <w:r>
              <w:rPr>
                <w:rFonts w:hint="eastAsia" w:ascii="仿宋_GB2312" w:hAnsi="仿宋_GB2312" w:eastAsia="仿宋_GB2312" w:cs="仿宋_GB2312"/>
                <w:sz w:val="28"/>
                <w:szCs w:val="28"/>
              </w:rPr>
              <w:t>提供不低于1TB的云存储空间。</w:t>
            </w:r>
          </w:p>
        </w:tc>
      </w:tr>
      <w:tr w14:paraId="253E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01207DD4">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应用与定制能力</w:t>
            </w:r>
          </w:p>
        </w:tc>
        <w:tc>
          <w:tcPr>
            <w:tcW w:w="5466" w:type="dxa"/>
          </w:tcPr>
          <w:p w14:paraId="37495125">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提供</w:t>
            </w:r>
            <w:r>
              <w:rPr>
                <w:rFonts w:hint="eastAsia" w:ascii="仿宋_GB2312" w:hAnsi="仿宋_GB2312" w:eastAsia="仿宋_GB2312" w:cs="仿宋_GB2312"/>
                <w:sz w:val="28"/>
                <w:szCs w:val="28"/>
                <w:lang w:val="en-US" w:eastAsia="zh-CN"/>
              </w:rPr>
              <w:t>流程审批表单搭建入口</w:t>
            </w:r>
            <w:r>
              <w:rPr>
                <w:rFonts w:hint="eastAsia" w:ascii="仿宋_GB2312" w:hAnsi="仿宋_GB2312" w:eastAsia="仿宋_GB2312" w:cs="仿宋_GB2312"/>
                <w:sz w:val="28"/>
                <w:szCs w:val="28"/>
              </w:rPr>
              <w:t>，支持教职工通过拖拽方式搭建审批流程（如请假、报销、公文流转）；</w:t>
            </w:r>
            <w:r>
              <w:rPr>
                <w:rFonts w:hint="eastAsia" w:ascii="仿宋_GB2312" w:hAnsi="仿宋_GB2312" w:eastAsia="仿宋_GB2312" w:cs="仿宋_GB2312"/>
                <w:sz w:val="28"/>
                <w:szCs w:val="28"/>
                <w:lang w:val="en-US" w:eastAsia="zh-CN"/>
              </w:rPr>
              <w:t>提供创建多维表、公开发布知识库、查看知识库统计数据功能等</w:t>
            </w:r>
            <w:r>
              <w:rPr>
                <w:rFonts w:hint="eastAsia" w:ascii="仿宋_GB2312" w:hAnsi="仿宋_GB2312" w:eastAsia="仿宋_GB2312" w:cs="仿宋_GB2312"/>
                <w:sz w:val="28"/>
                <w:szCs w:val="28"/>
              </w:rPr>
              <w:t>。</w:t>
            </w:r>
          </w:p>
        </w:tc>
      </w:tr>
      <w:tr w14:paraId="61F3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F6F9EF0">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数据安全与合规</w:t>
            </w:r>
          </w:p>
        </w:tc>
        <w:tc>
          <w:tcPr>
            <w:tcW w:w="5466" w:type="dxa"/>
          </w:tcPr>
          <w:p w14:paraId="071BFAD1">
            <w:pPr>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服务端需通过国家信息安全等级保护三级认证；聊天记录支持永久保存；提供详细的操作日志审计功能。</w:t>
            </w:r>
          </w:p>
        </w:tc>
      </w:tr>
    </w:tbl>
    <w:p w14:paraId="77CCA5A9">
      <w:pPr>
        <w:numPr>
          <w:ilvl w:val="0"/>
          <w:numId w:val="0"/>
        </w:numPr>
        <w:rPr>
          <w:rFonts w:hint="eastAsia" w:ascii="仿宋_GB2312" w:hAnsi="仿宋_GB2312" w:eastAsia="仿宋_GB2312" w:cs="仿宋_GB2312"/>
          <w:b/>
          <w:bCs/>
          <w:sz w:val="28"/>
          <w:szCs w:val="28"/>
        </w:rPr>
      </w:pPr>
      <w:r>
        <w:rPr>
          <w:rFonts w:hint="eastAsia" w:ascii="仿宋_GB2312" w:hAnsi="仿宋_GB2312" w:eastAsia="仿宋_GB2312" w:cs="仿宋_GB2312"/>
          <w:b/>
          <w:bCs/>
          <w:kern w:val="2"/>
          <w:sz w:val="28"/>
          <w:szCs w:val="28"/>
          <w:lang w:val="en-US" w:eastAsia="zh-CN" w:bidi="ar-SA"/>
        </w:rPr>
        <w:t>二、</w:t>
      </w:r>
      <w:r>
        <w:rPr>
          <w:rFonts w:hint="eastAsia" w:ascii="仿宋_GB2312" w:hAnsi="仿宋_GB2312" w:eastAsia="仿宋_GB2312" w:cs="仿宋_GB2312"/>
          <w:b/>
          <w:bCs/>
          <w:sz w:val="28"/>
          <w:szCs w:val="28"/>
        </w:rPr>
        <w:t>服务保障与运维要求</w:t>
      </w:r>
    </w:p>
    <w:p w14:paraId="2FCEB1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数据迁移服务： 中标供应商需无条件负责将学校现有协同办公平台中的所有组织架构、历史审批数据、文件附件等完整迁移至新平台，确保数据不丢失、链路不中断。若因技术架构原因无法迁移，供应商需免费提供数据导出及本地备份服务。</w:t>
      </w:r>
    </w:p>
    <w:p w14:paraId="2FFE9A7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历史数据兼容性： </w:t>
      </w:r>
      <w:r>
        <w:rPr>
          <w:rFonts w:hint="eastAsia" w:ascii="仿宋_GB2312" w:hAnsi="仿宋_GB2312" w:eastAsia="仿宋_GB2312" w:cs="仿宋_GB2312"/>
          <w:sz w:val="28"/>
          <w:szCs w:val="28"/>
          <w:lang w:val="en-US" w:eastAsia="zh-CN"/>
        </w:rPr>
        <w:t>所投</w:t>
      </w:r>
      <w:r>
        <w:rPr>
          <w:rFonts w:hint="eastAsia" w:ascii="仿宋_GB2312" w:hAnsi="仿宋_GB2312" w:eastAsia="仿宋_GB2312" w:cs="仿宋_GB2312"/>
          <w:sz w:val="28"/>
          <w:szCs w:val="28"/>
        </w:rPr>
        <w:t>平台需具备读取和展示历史数据的能力，保证教职工在查询</w:t>
      </w:r>
      <w:r>
        <w:rPr>
          <w:rFonts w:hint="eastAsia" w:ascii="仿宋_GB2312" w:hAnsi="仿宋_GB2312" w:eastAsia="仿宋_GB2312" w:cs="仿宋_GB2312"/>
          <w:sz w:val="28"/>
          <w:szCs w:val="28"/>
          <w:lang w:val="en-US" w:eastAsia="zh-CN"/>
        </w:rPr>
        <w:t>历年</w:t>
      </w:r>
      <w:r>
        <w:rPr>
          <w:rFonts w:hint="eastAsia" w:ascii="仿宋_GB2312" w:hAnsi="仿宋_GB2312" w:eastAsia="仿宋_GB2312" w:cs="仿宋_GB2312"/>
          <w:sz w:val="28"/>
          <w:szCs w:val="28"/>
        </w:rPr>
        <w:t>的历史审批单据时，体验与原有系统一致。</w:t>
      </w:r>
    </w:p>
    <w:p w14:paraId="66445AB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部署及</w:t>
      </w:r>
      <w:r>
        <w:rPr>
          <w:rFonts w:hint="eastAsia" w:ascii="仿宋_GB2312" w:hAnsi="仿宋_GB2312" w:eastAsia="仿宋_GB2312" w:cs="仿宋_GB2312"/>
          <w:sz w:val="28"/>
          <w:szCs w:val="28"/>
        </w:rPr>
        <w:t>响应服务：</w:t>
      </w:r>
    </w:p>
    <w:p w14:paraId="2919CCD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部署时限：一周内</w:t>
      </w:r>
    </w:p>
    <w:p w14:paraId="14A954B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响应服务：</w:t>
      </w:r>
      <w:r>
        <w:rPr>
          <w:rFonts w:hint="eastAsia" w:ascii="仿宋_GB2312" w:hAnsi="仿宋_GB2312" w:eastAsia="仿宋_GB2312" w:cs="仿宋_GB2312"/>
          <w:sz w:val="28"/>
          <w:szCs w:val="28"/>
        </w:rPr>
        <w:t>提供7×24小时技术支持，故障响应时间不超过30分钟。提供每季度一次的现场巡检服务。</w:t>
      </w:r>
    </w:p>
    <w:p w14:paraId="384B92FD">
      <w:pP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 供应商资质要求</w:t>
      </w:r>
    </w:p>
    <w:p w14:paraId="623A582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基础资质： 具有独立法人资格，具有依法缴纳税收和社会保障资金的良好记录。</w:t>
      </w:r>
    </w:p>
    <w:p w14:paraId="64B9D17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PSEMBED1">
    <w:panose1 w:val="0201060001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A4532"/>
    <w:rsid w:val="032C4E8C"/>
    <w:rsid w:val="0D563868"/>
    <w:rsid w:val="1A2A6713"/>
    <w:rsid w:val="24CD68FE"/>
    <w:rsid w:val="4AB55F33"/>
    <w:rsid w:val="659A6BA8"/>
    <w:rsid w:val="706668A0"/>
    <w:rsid w:val="720C2BDC"/>
    <w:rsid w:val="7B73706A"/>
    <w:rsid w:val="7CE07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687</Words>
  <Characters>722</Characters>
  <Lines>0</Lines>
  <Paragraphs>0</Paragraphs>
  <TotalTime>47</TotalTime>
  <ScaleCrop>false</ScaleCrop>
  <LinksUpToDate>false</LinksUpToDate>
  <CharactersWithSpaces>728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2026-03-19T06:57:00Z</dcterms:created>
  <dc:creator>Administrator</dc:creator>
  <cp:lastModifiedBy>北笙</cp:lastModifiedBy>
  <dcterms:modified xsi:type="dcterms:W3CDTF">2026-04-09T07:28:20Z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eyJoZGlkIjoiOGU1MTNlNTkxOWVmMDU5NDI2OGY1MDQ2ZWQ4MjU4ZmQiLCJ1c2VySWQiOiI4ODUxODg4NDMifQ==</vt:lpwstr>
  </property>
  <property fmtid="{D5CDD505-2E9C-101B-9397-08002B2CF9AE}" pid="4" name="ICV">
    <vt:lpwstr>61141E10830C47299517CECCAC5719EE_13</vt:lpwstr>
  </property>
</Properties>
</file>