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right"/>
        <w:rPr>
          <w:sz w:val="32"/>
          <w:szCs w:val="32"/>
        </w:rPr>
      </w:pPr>
      <w:r>
        <w:t xml:space="preserve">    </w:t>
      </w:r>
    </w:p>
    <w:p>
      <w:pPr>
        <w:jc w:val="center"/>
        <w:rPr>
          <w:sz w:val="32"/>
          <w:szCs w:val="32"/>
        </w:rPr>
      </w:pPr>
    </w:p>
    <w:p>
      <w:pPr>
        <w:jc w:val="center"/>
        <w:rPr>
          <w:sz w:val="32"/>
          <w:szCs w:val="32"/>
        </w:rPr>
      </w:pPr>
    </w:p>
    <w:p>
      <w:pPr>
        <w:jc w:val="center"/>
        <w:rPr>
          <w:rFonts w:ascii="黑体" w:hAnsi="黑体" w:eastAsia="黑体"/>
          <w:b/>
          <w:sz w:val="88"/>
          <w:szCs w:val="88"/>
        </w:rPr>
      </w:pPr>
      <w:r>
        <w:rPr>
          <w:rFonts w:hint="eastAsia" w:ascii="黑体" w:hAnsi="黑体" w:eastAsia="黑体"/>
          <w:b/>
          <w:sz w:val="88"/>
          <w:szCs w:val="88"/>
        </w:rPr>
        <w:t>询价文件</w:t>
      </w: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jc w:val="center"/>
        <w:rPr>
          <w:sz w:val="32"/>
          <w:szCs w:val="32"/>
        </w:rPr>
      </w:pPr>
    </w:p>
    <w:p>
      <w:pPr>
        <w:pStyle w:val="4"/>
        <w:keepNext w:val="0"/>
        <w:keepLines w:val="0"/>
        <w:widowControl/>
        <w:spacing w:before="0" w:after="0" w:line="525" w:lineRule="atLeast"/>
        <w:ind w:left="1959" w:leftChars="266" w:hanging="1400" w:hangingChars="500"/>
        <w:rPr>
          <w:rFonts w:ascii="宋体" w:hAnsi="宋体" w:cs="宋体"/>
          <w:b w:val="0"/>
          <w:bCs w:val="0"/>
          <w:sz w:val="24"/>
          <w:szCs w:val="24"/>
        </w:rPr>
      </w:pPr>
      <w:r>
        <w:rPr>
          <w:rFonts w:hint="eastAsia"/>
          <w:b w:val="0"/>
          <w:bCs w:val="0"/>
          <w:sz w:val="28"/>
          <w:szCs w:val="28"/>
        </w:rPr>
        <w:t>项目名称：</w:t>
      </w:r>
      <w:r>
        <w:rPr>
          <w:rFonts w:hint="eastAsia" w:ascii="宋体" w:hAnsi="宋体" w:eastAsia="宋体" w:cs="宋体"/>
          <w:b w:val="0"/>
          <w:bCs w:val="0"/>
          <w:color w:val="3C4952"/>
          <w:kern w:val="0"/>
          <w:sz w:val="28"/>
          <w:szCs w:val="28"/>
        </w:rPr>
        <w:t>兰州职业技术学院2024年“迎三八健步行”教职工健身活动纪念品采购项目</w:t>
      </w:r>
    </w:p>
    <w:p>
      <w:pPr>
        <w:ind w:firstLine="560" w:firstLineChars="200"/>
        <w:jc w:val="left"/>
        <w:rPr>
          <w:rFonts w:hint="default" w:eastAsia="宋体"/>
          <w:sz w:val="28"/>
          <w:szCs w:val="28"/>
          <w:lang w:val="en-US" w:eastAsia="zh-CN"/>
        </w:rPr>
      </w:pPr>
      <w:r>
        <w:rPr>
          <w:rFonts w:hint="eastAsia"/>
          <w:sz w:val="28"/>
          <w:szCs w:val="28"/>
        </w:rPr>
        <w:t>项目编号：</w:t>
      </w:r>
      <w:r>
        <w:rPr>
          <w:rFonts w:hint="eastAsia"/>
          <w:b w:val="0"/>
          <w:bCs w:val="0"/>
          <w:sz w:val="28"/>
          <w:szCs w:val="28"/>
        </w:rPr>
        <w:t>LZXJ--202</w:t>
      </w:r>
      <w:r>
        <w:rPr>
          <w:rFonts w:hint="eastAsia"/>
          <w:b w:val="0"/>
          <w:bCs w:val="0"/>
          <w:sz w:val="28"/>
          <w:szCs w:val="28"/>
          <w:lang w:val="en-US" w:eastAsia="zh-CN"/>
        </w:rPr>
        <w:t>4</w:t>
      </w:r>
      <w:r>
        <w:rPr>
          <w:rFonts w:hint="eastAsia"/>
          <w:b w:val="0"/>
          <w:bCs w:val="0"/>
          <w:sz w:val="28"/>
          <w:szCs w:val="28"/>
        </w:rPr>
        <w:t>0</w:t>
      </w:r>
      <w:r>
        <w:rPr>
          <w:rFonts w:hint="eastAsia"/>
          <w:b w:val="0"/>
          <w:bCs w:val="0"/>
          <w:sz w:val="28"/>
          <w:szCs w:val="28"/>
          <w:lang w:val="en-US" w:eastAsia="zh-CN"/>
        </w:rPr>
        <w:t>01</w:t>
      </w:r>
    </w:p>
    <w:p>
      <w:pPr>
        <w:ind w:firstLine="560" w:firstLineChars="200"/>
        <w:jc w:val="left"/>
        <w:rPr>
          <w:sz w:val="28"/>
          <w:szCs w:val="28"/>
        </w:rPr>
      </w:pPr>
      <w:r>
        <w:rPr>
          <w:rFonts w:hint="eastAsia"/>
          <w:sz w:val="28"/>
          <w:szCs w:val="28"/>
        </w:rPr>
        <w:t>采购单位：兰州职业技术学院</w:t>
      </w:r>
    </w:p>
    <w:p>
      <w:pPr>
        <w:ind w:firstLine="560" w:firstLineChars="200"/>
        <w:jc w:val="left"/>
        <w:rPr>
          <w:rFonts w:hint="eastAsia" w:eastAsia="宋体"/>
          <w:sz w:val="28"/>
          <w:szCs w:val="28"/>
          <w:lang w:eastAsia="zh-CN"/>
        </w:rPr>
      </w:pPr>
      <w:r>
        <w:rPr>
          <w:rFonts w:hint="eastAsia"/>
          <w:sz w:val="28"/>
          <w:szCs w:val="28"/>
        </w:rPr>
        <w:t>采购时间：</w:t>
      </w:r>
      <w:r>
        <w:rPr>
          <w:rFonts w:hint="eastAsia"/>
          <w:b w:val="0"/>
          <w:bCs w:val="0"/>
          <w:sz w:val="28"/>
          <w:szCs w:val="28"/>
        </w:rPr>
        <w:t>202</w:t>
      </w:r>
      <w:r>
        <w:rPr>
          <w:rFonts w:hint="eastAsia"/>
          <w:b w:val="0"/>
          <w:bCs w:val="0"/>
          <w:sz w:val="28"/>
          <w:szCs w:val="28"/>
          <w:lang w:val="en-US" w:eastAsia="zh-CN"/>
        </w:rPr>
        <w:t>4</w:t>
      </w:r>
      <w:r>
        <w:rPr>
          <w:rFonts w:hint="eastAsia"/>
          <w:b w:val="0"/>
          <w:bCs w:val="0"/>
          <w:sz w:val="28"/>
          <w:szCs w:val="28"/>
        </w:rPr>
        <w:t>年</w:t>
      </w:r>
      <w:r>
        <w:rPr>
          <w:rFonts w:hint="eastAsia"/>
          <w:b w:val="0"/>
          <w:bCs w:val="0"/>
          <w:sz w:val="28"/>
          <w:szCs w:val="28"/>
          <w:lang w:val="en-US" w:eastAsia="zh-CN"/>
        </w:rPr>
        <w:t>3</w:t>
      </w:r>
      <w:r>
        <w:rPr>
          <w:rFonts w:hint="eastAsia"/>
          <w:b w:val="0"/>
          <w:bCs w:val="0"/>
          <w:sz w:val="28"/>
          <w:szCs w:val="28"/>
        </w:rPr>
        <w:t>月</w:t>
      </w:r>
      <w:r>
        <w:rPr>
          <w:rFonts w:hint="eastAsia"/>
          <w:b w:val="0"/>
          <w:bCs w:val="0"/>
          <w:sz w:val="28"/>
          <w:szCs w:val="28"/>
          <w:lang w:val="en-US" w:eastAsia="zh-CN"/>
        </w:rPr>
        <w:t>29</w:t>
      </w:r>
      <w:r>
        <w:rPr>
          <w:rFonts w:hint="eastAsia"/>
          <w:b w:val="0"/>
          <w:bCs w:val="0"/>
          <w:sz w:val="28"/>
          <w:szCs w:val="28"/>
        </w:rPr>
        <w:t>日</w:t>
      </w:r>
    </w:p>
    <w:p>
      <w:pPr>
        <w:jc w:val="center"/>
        <w:rPr>
          <w:sz w:val="28"/>
          <w:szCs w:val="28"/>
        </w:rPr>
      </w:pPr>
    </w:p>
    <w:p>
      <w:pPr>
        <w:jc w:val="center"/>
        <w:rPr>
          <w:sz w:val="28"/>
          <w:szCs w:val="28"/>
        </w:rPr>
      </w:pPr>
    </w:p>
    <w:p>
      <w:pPr>
        <w:rPr>
          <w:sz w:val="28"/>
          <w:szCs w:val="28"/>
        </w:rPr>
      </w:pPr>
    </w:p>
    <w:p>
      <w:pPr>
        <w:jc w:val="center"/>
        <w:rPr>
          <w:sz w:val="28"/>
          <w:szCs w:val="28"/>
        </w:rPr>
      </w:pPr>
      <w:r>
        <w:rPr>
          <w:rFonts w:hint="eastAsia"/>
          <w:sz w:val="28"/>
          <w:szCs w:val="28"/>
        </w:rPr>
        <w:t>兰州职业技术学院</w:t>
      </w:r>
    </w:p>
    <w:p>
      <w:pPr>
        <w:jc w:val="center"/>
        <w:rPr>
          <w:rFonts w:hint="default" w:eastAsia="宋体"/>
          <w:sz w:val="28"/>
          <w:szCs w:val="28"/>
          <w:lang w:val="en-US" w:eastAsia="zh-CN"/>
        </w:rPr>
      </w:pPr>
      <w:r>
        <w:rPr>
          <w:rFonts w:hint="eastAsia" w:ascii="宋体" w:hAnsi="宋体"/>
          <w:sz w:val="28"/>
          <w:szCs w:val="28"/>
        </w:rPr>
        <w:t>202</w:t>
      </w:r>
      <w:r>
        <w:rPr>
          <w:rFonts w:hint="eastAsia" w:ascii="宋体" w:hAnsi="宋体"/>
          <w:sz w:val="28"/>
          <w:szCs w:val="28"/>
          <w:lang w:val="en-US" w:eastAsia="zh-CN"/>
        </w:rPr>
        <w:t>4</w:t>
      </w:r>
      <w:r>
        <w:rPr>
          <w:rFonts w:hint="eastAsia" w:ascii="宋体" w:hAnsi="宋体"/>
          <w:sz w:val="28"/>
          <w:szCs w:val="28"/>
        </w:rPr>
        <w:t>年</w:t>
      </w:r>
      <w:r>
        <w:rPr>
          <w:rFonts w:hint="eastAsia" w:ascii="宋体" w:hAnsi="宋体"/>
          <w:sz w:val="28"/>
          <w:szCs w:val="28"/>
          <w:lang w:val="en-US" w:eastAsia="zh-CN"/>
        </w:rPr>
        <w:t>3</w:t>
      </w:r>
      <w:r>
        <w:rPr>
          <w:rFonts w:hint="eastAsia" w:ascii="宋体" w:hAnsi="宋体"/>
          <w:sz w:val="28"/>
          <w:szCs w:val="28"/>
        </w:rPr>
        <w:t>月</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u w:val="single"/>
        </w:rPr>
      </w:pPr>
      <w:r>
        <w:rPr>
          <w:rFonts w:hint="eastAsia" w:ascii="宋体" w:hAnsi="宋体"/>
        </w:rPr>
        <w:t>第一章 询价邀请函</w:t>
      </w:r>
    </w:p>
    <w:p>
      <w:pPr>
        <w:spacing w:line="360" w:lineRule="auto"/>
        <w:ind w:firstLine="480" w:firstLineChars="200"/>
        <w:rPr>
          <w:rFonts w:hint="eastAsia" w:ascii="宋体" w:hAnsi="宋体" w:cs="宋体"/>
          <w:sz w:val="24"/>
        </w:rPr>
      </w:pPr>
      <w:r>
        <w:rPr>
          <w:rFonts w:hint="eastAsia" w:ascii="宋体" w:hAnsi="宋体" w:cs="宋体"/>
          <w:sz w:val="24"/>
        </w:rPr>
        <w:t>根据</w:t>
      </w:r>
      <w:r>
        <w:rPr>
          <w:rFonts w:hint="eastAsia" w:ascii="宋体" w:hAnsi="宋体" w:cs="宋体"/>
          <w:color w:val="auto"/>
          <w:sz w:val="24"/>
        </w:rPr>
        <w:t>兰州职业技术学院</w:t>
      </w:r>
      <w:r>
        <w:rPr>
          <w:rFonts w:hint="eastAsia" w:ascii="宋体" w:hAnsi="宋体" w:cs="宋体"/>
          <w:b w:val="0"/>
          <w:bCs w:val="0"/>
          <w:color w:val="auto"/>
          <w:sz w:val="24"/>
        </w:rPr>
        <w:t>2024年“迎三八健步行”教职工健身活动</w:t>
      </w:r>
      <w:r>
        <w:rPr>
          <w:rFonts w:hint="eastAsia" w:ascii="宋体" w:hAnsi="宋体" w:cs="宋体"/>
          <w:b w:val="0"/>
          <w:bCs w:val="0"/>
          <w:color w:val="auto"/>
          <w:sz w:val="24"/>
          <w:lang w:val="en-US" w:eastAsia="zh-CN"/>
        </w:rPr>
        <w:t>开展</w:t>
      </w:r>
      <w:r>
        <w:rPr>
          <w:rFonts w:hint="eastAsia" w:ascii="宋体" w:hAnsi="宋体" w:cs="宋体"/>
          <w:sz w:val="24"/>
        </w:rPr>
        <w:t>需要，现拟对</w:t>
      </w:r>
      <w:r>
        <w:rPr>
          <w:rFonts w:hint="eastAsia" w:ascii="宋体" w:hAnsi="宋体" w:cs="宋体"/>
          <w:color w:val="auto"/>
          <w:sz w:val="24"/>
        </w:rPr>
        <w:t>兰州职业技术学院2024年“迎三八健步行”教职工健身活动纪念品采购项目</w:t>
      </w:r>
      <w:r>
        <w:rPr>
          <w:rFonts w:hint="eastAsia" w:ascii="宋体" w:hAnsi="宋体" w:cs="宋体"/>
          <w:sz w:val="24"/>
        </w:rPr>
        <w:t>进行询价采购。欢迎满足资格要求的供应商前来参加，具体事宜公告如下：</w:t>
      </w:r>
    </w:p>
    <w:p>
      <w:pPr>
        <w:spacing w:line="360" w:lineRule="auto"/>
        <w:ind w:firstLine="480" w:firstLineChars="200"/>
        <w:rPr>
          <w:rFonts w:hint="default" w:ascii="宋体" w:hAnsi="宋体"/>
          <w:sz w:val="24"/>
          <w:lang w:val="en-US" w:eastAsia="zh-CN"/>
        </w:rPr>
      </w:pPr>
      <w:r>
        <w:rPr>
          <w:rFonts w:hint="eastAsia" w:ascii="宋体" w:hAnsi="宋体"/>
          <w:sz w:val="24"/>
        </w:rPr>
        <w:t>一、采购项目编号：LZXJ--202</w:t>
      </w:r>
      <w:r>
        <w:rPr>
          <w:rFonts w:hint="eastAsia" w:ascii="宋体" w:hAnsi="宋体"/>
          <w:sz w:val="24"/>
          <w:lang w:val="en-US" w:eastAsia="zh-CN"/>
        </w:rPr>
        <w:t>4</w:t>
      </w:r>
      <w:r>
        <w:rPr>
          <w:rFonts w:hint="eastAsia" w:ascii="宋体" w:hAnsi="宋体"/>
          <w:color w:val="auto"/>
          <w:sz w:val="24"/>
          <w:lang w:val="en-US" w:eastAsia="zh-CN"/>
        </w:rPr>
        <w:t>001</w:t>
      </w:r>
    </w:p>
    <w:p>
      <w:pPr>
        <w:spacing w:line="360" w:lineRule="auto"/>
        <w:ind w:firstLine="480" w:firstLineChars="200"/>
        <w:rPr>
          <w:rFonts w:hint="eastAsia" w:ascii="宋体" w:hAnsi="宋体" w:cs="宋体"/>
          <w:color w:val="auto"/>
          <w:sz w:val="24"/>
        </w:rPr>
      </w:pPr>
      <w:r>
        <w:rPr>
          <w:rFonts w:hint="eastAsia" w:ascii="宋体" w:hAnsi="宋体"/>
          <w:sz w:val="24"/>
        </w:rPr>
        <w:t>二、采购项目名称：</w:t>
      </w:r>
      <w:r>
        <w:rPr>
          <w:rFonts w:hint="eastAsia" w:ascii="宋体" w:hAnsi="宋体" w:cs="宋体"/>
          <w:color w:val="auto"/>
          <w:sz w:val="24"/>
        </w:rPr>
        <w:t>兰州职业技术学院2024年“迎三八健步行”教职工健身活动纪念品</w:t>
      </w:r>
      <w:r>
        <w:rPr>
          <w:rFonts w:hint="eastAsia" w:ascii="宋体" w:hAnsi="宋体" w:cs="宋体"/>
          <w:sz w:val="24"/>
        </w:rPr>
        <w:t>采购项目</w:t>
      </w:r>
    </w:p>
    <w:p>
      <w:pPr>
        <w:spacing w:line="360" w:lineRule="auto"/>
        <w:ind w:firstLine="480" w:firstLineChars="200"/>
        <w:rPr>
          <w:rFonts w:ascii="宋体" w:hAnsi="宋体"/>
          <w:sz w:val="24"/>
        </w:rPr>
      </w:pPr>
      <w:r>
        <w:rPr>
          <w:rFonts w:hint="eastAsia" w:ascii="宋体" w:hAnsi="宋体"/>
          <w:sz w:val="24"/>
        </w:rPr>
        <w:t>三、采购方式：询价采购</w:t>
      </w:r>
    </w:p>
    <w:p>
      <w:pPr>
        <w:spacing w:line="360" w:lineRule="auto"/>
        <w:ind w:firstLine="480" w:firstLineChars="200"/>
        <w:rPr>
          <w:rFonts w:hint="eastAsia" w:ascii="宋体" w:hAnsi="宋体" w:cs="宋体"/>
          <w:sz w:val="24"/>
        </w:rPr>
      </w:pPr>
      <w:r>
        <w:rPr>
          <w:rFonts w:hint="eastAsia" w:ascii="宋体" w:hAnsi="宋体" w:cs="宋体"/>
          <w:sz w:val="24"/>
        </w:rPr>
        <w:t>四、采购内容及预算金额：</w:t>
      </w:r>
    </w:p>
    <w:p>
      <w:pPr>
        <w:spacing w:line="360" w:lineRule="auto"/>
        <w:ind w:firstLine="480" w:firstLineChars="200"/>
        <w:rPr>
          <w:rFonts w:hint="eastAsia" w:ascii="宋体" w:hAnsi="宋体" w:cs="宋体"/>
          <w:sz w:val="24"/>
          <w:lang w:val="en-US" w:eastAsia="zh-CN"/>
        </w:rPr>
      </w:pPr>
      <w:r>
        <w:rPr>
          <w:rFonts w:hint="eastAsia" w:ascii="宋体" w:hAnsi="宋体" w:cs="宋体"/>
          <w:sz w:val="24"/>
        </w:rPr>
        <w:t xml:space="preserve">  1、兰州职业技术学院2024年“迎三八健步行”教职工健身活动纪念品</w:t>
      </w:r>
    </w:p>
    <w:p>
      <w:pPr>
        <w:spacing w:line="360" w:lineRule="auto"/>
        <w:ind w:firstLine="480" w:firstLineChars="200"/>
        <w:rPr>
          <w:rFonts w:hint="default" w:ascii="宋体" w:hAnsi="宋体" w:cs="宋体"/>
          <w:sz w:val="24"/>
          <w:lang w:val="en-US" w:eastAsia="zh-CN"/>
        </w:rPr>
      </w:pPr>
      <w:r>
        <w:rPr>
          <w:rFonts w:hint="eastAsia" w:ascii="宋体" w:hAnsi="宋体" w:cs="宋体"/>
          <w:sz w:val="24"/>
        </w:rPr>
        <w:t> 2、预算金额：</w:t>
      </w:r>
      <w:r>
        <w:rPr>
          <w:rFonts w:hint="eastAsia" w:ascii="宋体" w:hAnsi="宋体" w:cs="宋体"/>
          <w:sz w:val="24"/>
          <w:lang w:val="en-US" w:eastAsia="zh-CN"/>
        </w:rPr>
        <w:t>84200</w:t>
      </w:r>
      <w:r>
        <w:rPr>
          <w:rFonts w:hint="eastAsia" w:ascii="宋体" w:hAnsi="宋体" w:cs="宋体"/>
          <w:sz w:val="24"/>
        </w:rPr>
        <w:t>元</w:t>
      </w:r>
    </w:p>
    <w:p>
      <w:pPr>
        <w:spacing w:line="360" w:lineRule="auto"/>
        <w:ind w:firstLine="480" w:firstLineChars="200"/>
        <w:rPr>
          <w:rFonts w:hint="eastAsia" w:ascii="宋体" w:hAnsi="宋体" w:cs="宋体"/>
          <w:sz w:val="24"/>
        </w:rPr>
      </w:pPr>
      <w:r>
        <w:rPr>
          <w:rFonts w:hint="eastAsia" w:ascii="宋体" w:hAnsi="宋体" w:cs="宋体"/>
          <w:sz w:val="24"/>
        </w:rPr>
        <w:t>五、资质要求（商务部分）：</w:t>
      </w:r>
    </w:p>
    <w:p>
      <w:pPr>
        <w:spacing w:line="360" w:lineRule="auto"/>
        <w:ind w:firstLine="480" w:firstLineChars="200"/>
        <w:rPr>
          <w:rFonts w:ascii="宋体" w:hAnsi="宋体"/>
          <w:sz w:val="24"/>
        </w:rPr>
      </w:pPr>
      <w:r>
        <w:rPr>
          <w:rFonts w:hint="eastAsia" w:ascii="宋体" w:hAnsi="宋体" w:cs="宋体"/>
          <w:sz w:val="24"/>
        </w:rPr>
        <w:t>1.供应商必须符合《中华人民共和国政府采购法》</w:t>
      </w:r>
      <w:r>
        <w:rPr>
          <w:rFonts w:hint="eastAsia" w:ascii="宋体" w:hAnsi="宋体"/>
          <w:sz w:val="24"/>
        </w:rPr>
        <w:t>第二十二条要求；</w:t>
      </w:r>
    </w:p>
    <w:p>
      <w:pPr>
        <w:spacing w:line="360" w:lineRule="auto"/>
        <w:ind w:firstLine="480" w:firstLineChars="200"/>
        <w:rPr>
          <w:rFonts w:hint="eastAsia" w:ascii="宋体" w:hAnsi="宋体" w:eastAsia="宋体" w:cs="Times New Roman"/>
          <w:sz w:val="24"/>
        </w:rPr>
      </w:pPr>
      <w:r>
        <w:rPr>
          <w:rFonts w:hint="eastAsia" w:ascii="宋体" w:hAnsi="宋体"/>
          <w:sz w:val="24"/>
        </w:rPr>
        <w:t>2.</w:t>
      </w:r>
      <w:r>
        <w:rPr>
          <w:rFonts w:hint="eastAsia" w:ascii="宋体" w:hAnsi="宋体" w:eastAsia="宋体" w:cs="Times New Roman"/>
          <w:sz w:val="24"/>
        </w:rPr>
        <w:t>应商应是在中华人民共和国境内注册取得营业执照的独立法人或其他组织，具有相应经营范围；</w:t>
      </w:r>
    </w:p>
    <w:p>
      <w:pPr>
        <w:spacing w:line="360" w:lineRule="auto"/>
        <w:ind w:firstLine="480" w:firstLineChars="200"/>
        <w:rPr>
          <w:rFonts w:ascii="宋体" w:hAnsi="宋体"/>
          <w:sz w:val="24"/>
        </w:rPr>
      </w:pPr>
      <w:r>
        <w:rPr>
          <w:rFonts w:hint="eastAsia" w:ascii="宋体" w:hAnsi="宋体"/>
          <w:sz w:val="24"/>
        </w:rPr>
        <w:t>3.营业执照副本（复印件）；</w:t>
      </w:r>
    </w:p>
    <w:p>
      <w:pPr>
        <w:spacing w:line="360" w:lineRule="auto"/>
        <w:ind w:firstLine="480" w:firstLineChars="200"/>
        <w:rPr>
          <w:rFonts w:ascii="宋体" w:hAnsi="宋体"/>
          <w:sz w:val="24"/>
        </w:rPr>
      </w:pPr>
      <w:r>
        <w:rPr>
          <w:rFonts w:hint="eastAsia" w:ascii="宋体" w:hAnsi="宋体"/>
          <w:sz w:val="24"/>
        </w:rPr>
        <w:t>4.法人代表身份证（正、反面复印件）；</w:t>
      </w:r>
    </w:p>
    <w:p>
      <w:pPr>
        <w:spacing w:line="360" w:lineRule="auto"/>
        <w:ind w:firstLine="480" w:firstLineChars="200"/>
        <w:rPr>
          <w:rFonts w:hint="eastAsia" w:ascii="宋体" w:hAnsi="宋体"/>
          <w:sz w:val="24"/>
        </w:rPr>
      </w:pPr>
      <w:r>
        <w:rPr>
          <w:rFonts w:hint="eastAsia" w:ascii="宋体" w:hAnsi="宋体"/>
          <w:sz w:val="24"/>
        </w:rPr>
        <w:t>5.法人授权函（原件）及被授权人身份证（正、反面复印件）；</w:t>
      </w:r>
    </w:p>
    <w:p>
      <w:pPr>
        <w:spacing w:line="360" w:lineRule="auto"/>
        <w:ind w:firstLine="480" w:firstLineChars="200"/>
        <w:rPr>
          <w:rFonts w:ascii="宋体" w:hAnsi="宋体"/>
          <w:sz w:val="24"/>
        </w:rPr>
      </w:pPr>
      <w:r>
        <w:rPr>
          <w:rFonts w:hint="eastAsia" w:ascii="宋体" w:hAnsi="宋体"/>
          <w:sz w:val="24"/>
          <w:lang w:val="en-US" w:eastAsia="zh-CN"/>
        </w:rPr>
        <w:t>6</w:t>
      </w:r>
      <w:r>
        <w:rPr>
          <w:rFonts w:hint="eastAsia" w:ascii="宋体" w:hAnsi="宋体"/>
          <w:sz w:val="24"/>
        </w:rPr>
        <w:t>.资格承诺函</w:t>
      </w:r>
    </w:p>
    <w:p>
      <w:pPr>
        <w:spacing w:line="360" w:lineRule="auto"/>
        <w:ind w:firstLine="480" w:firstLineChars="200"/>
        <w:rPr>
          <w:rFonts w:ascii="宋体" w:hAnsi="宋体"/>
          <w:sz w:val="24"/>
        </w:rPr>
      </w:pPr>
      <w:r>
        <w:rPr>
          <w:rFonts w:hint="eastAsia" w:ascii="宋体" w:hAnsi="宋体"/>
          <w:sz w:val="24"/>
          <w:lang w:val="en-US" w:eastAsia="zh-CN"/>
        </w:rPr>
        <w:t>7</w:t>
      </w:r>
      <w:r>
        <w:rPr>
          <w:rFonts w:hint="eastAsia" w:ascii="宋体" w:hAnsi="宋体"/>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pPr>
        <w:spacing w:line="360" w:lineRule="auto"/>
        <w:ind w:firstLine="480" w:firstLineChars="200"/>
        <w:rPr>
          <w:rFonts w:ascii="宋体" w:hAnsi="宋体"/>
          <w:sz w:val="24"/>
        </w:rPr>
      </w:pPr>
      <w:r>
        <w:rPr>
          <w:rFonts w:hint="eastAsia" w:ascii="宋体" w:hAnsi="宋体"/>
          <w:sz w:val="24"/>
          <w:lang w:val="en-US" w:eastAsia="zh-CN"/>
        </w:rPr>
        <w:t>8</w:t>
      </w:r>
      <w:r>
        <w:rPr>
          <w:rFonts w:hint="eastAsia" w:ascii="宋体" w:hAnsi="宋体"/>
          <w:sz w:val="24"/>
        </w:rPr>
        <w:t>.本项目不接受联合体竞价。</w:t>
      </w:r>
    </w:p>
    <w:p>
      <w:pPr>
        <w:spacing w:line="360" w:lineRule="auto"/>
        <w:rPr>
          <w:rFonts w:ascii="宋体" w:hAnsi="宋体"/>
          <w:sz w:val="24"/>
        </w:rPr>
      </w:pPr>
      <w:r>
        <w:rPr>
          <w:rFonts w:hint="eastAsia" w:ascii="宋体" w:hAnsi="宋体"/>
          <w:sz w:val="24"/>
        </w:rPr>
        <w:t>六、响应文件的递交：</w:t>
      </w:r>
      <w:r>
        <w:rPr>
          <w:rFonts w:ascii="宋体" w:hAnsi="宋体"/>
          <w:sz w:val="24"/>
        </w:rPr>
        <w:t xml:space="preserve"> </w:t>
      </w:r>
    </w:p>
    <w:p>
      <w:pPr>
        <w:spacing w:line="360" w:lineRule="auto"/>
        <w:ind w:firstLine="496" w:firstLineChars="207"/>
        <w:rPr>
          <w:rFonts w:ascii="宋体" w:hAnsi="宋体"/>
          <w:color w:val="FF0000"/>
          <w:sz w:val="24"/>
        </w:rPr>
      </w:pPr>
      <w:r>
        <w:rPr>
          <w:rFonts w:hint="eastAsia" w:ascii="宋体" w:hAnsi="宋体"/>
          <w:sz w:val="24"/>
        </w:rPr>
        <w:t>响应文件递交时间</w:t>
      </w:r>
      <w:r>
        <w:rPr>
          <w:rFonts w:hint="eastAsia" w:ascii="宋体" w:hAnsi="宋体"/>
          <w:color w:val="auto"/>
          <w:sz w:val="24"/>
        </w:rPr>
        <w:t>：</w:t>
      </w:r>
      <w:r>
        <w:rPr>
          <w:rFonts w:ascii="宋体" w:hAnsi="宋体"/>
          <w:color w:val="auto"/>
          <w:sz w:val="24"/>
        </w:rPr>
        <w:t>20</w:t>
      </w:r>
      <w:r>
        <w:rPr>
          <w:rFonts w:hint="eastAsia" w:ascii="宋体" w:hAnsi="宋体"/>
          <w:color w:val="auto"/>
          <w:sz w:val="24"/>
        </w:rPr>
        <w:t>2</w:t>
      </w:r>
      <w:r>
        <w:rPr>
          <w:rFonts w:hint="eastAsia" w:ascii="宋体" w:hAnsi="宋体"/>
          <w:color w:val="auto"/>
          <w:sz w:val="24"/>
          <w:lang w:val="en-US" w:eastAsia="zh-CN"/>
        </w:rPr>
        <w:t>4</w:t>
      </w:r>
      <w:r>
        <w:rPr>
          <w:rFonts w:hint="eastAsia" w:ascii="宋体" w:hAnsi="宋体"/>
          <w:color w:val="auto"/>
          <w:sz w:val="24"/>
        </w:rPr>
        <w:t>年</w:t>
      </w:r>
      <w:r>
        <w:rPr>
          <w:rFonts w:hint="eastAsia" w:ascii="宋体" w:hAnsi="宋体"/>
          <w:color w:val="auto"/>
          <w:sz w:val="24"/>
          <w:lang w:val="en-US" w:eastAsia="zh-CN"/>
        </w:rPr>
        <w:t>4</w:t>
      </w:r>
      <w:r>
        <w:rPr>
          <w:rFonts w:hint="eastAsia" w:ascii="宋体" w:hAnsi="宋体"/>
          <w:color w:val="auto"/>
          <w:sz w:val="24"/>
        </w:rPr>
        <w:t>月</w:t>
      </w:r>
      <w:r>
        <w:rPr>
          <w:rFonts w:hint="eastAsia" w:ascii="宋体" w:hAnsi="宋体"/>
          <w:color w:val="auto"/>
          <w:sz w:val="24"/>
          <w:lang w:val="en-US" w:eastAsia="zh-CN"/>
        </w:rPr>
        <w:t>9</w:t>
      </w:r>
      <w:r>
        <w:rPr>
          <w:rFonts w:hint="eastAsia" w:ascii="宋体" w:hAnsi="宋体"/>
          <w:color w:val="auto"/>
          <w:sz w:val="24"/>
        </w:rPr>
        <w:t>日</w:t>
      </w:r>
      <w:r>
        <w:rPr>
          <w:rFonts w:hint="eastAsia" w:ascii="宋体" w:hAnsi="宋体"/>
          <w:color w:val="auto"/>
          <w:sz w:val="24"/>
          <w:lang w:val="en-US" w:eastAsia="zh-CN"/>
        </w:rPr>
        <w:t>9</w:t>
      </w:r>
      <w:r>
        <w:rPr>
          <w:rFonts w:ascii="宋体" w:hAnsi="宋体"/>
          <w:color w:val="auto"/>
          <w:sz w:val="24"/>
        </w:rPr>
        <w:t>:</w:t>
      </w:r>
      <w:r>
        <w:rPr>
          <w:rFonts w:hint="eastAsia" w:ascii="宋体" w:hAnsi="宋体"/>
          <w:color w:val="auto"/>
          <w:sz w:val="24"/>
          <w:lang w:val="en-US" w:eastAsia="zh-CN"/>
        </w:rPr>
        <w:t>3</w:t>
      </w:r>
      <w:r>
        <w:rPr>
          <w:rFonts w:hint="eastAsia" w:ascii="宋体" w:hAnsi="宋体"/>
          <w:color w:val="auto"/>
          <w:sz w:val="24"/>
        </w:rPr>
        <w:t>0分，逾期不予受理。</w:t>
      </w:r>
    </w:p>
    <w:p>
      <w:pPr>
        <w:spacing w:line="360" w:lineRule="auto"/>
        <w:ind w:firstLine="496" w:firstLineChars="207"/>
        <w:rPr>
          <w:rFonts w:ascii="宋体" w:hAnsi="宋体"/>
          <w:sz w:val="24"/>
        </w:rPr>
      </w:pPr>
      <w:r>
        <w:rPr>
          <w:rFonts w:hint="eastAsia" w:ascii="宋体" w:hAnsi="宋体"/>
          <w:sz w:val="24"/>
        </w:rPr>
        <w:t>响应文件递交地点：兰州职业技术学院总校区</w:t>
      </w:r>
      <w:r>
        <w:rPr>
          <w:rFonts w:hint="eastAsia" w:ascii="宋体" w:hAnsi="宋体"/>
          <w:sz w:val="24"/>
          <w:lang w:val="en-US" w:eastAsia="zh-CN"/>
        </w:rPr>
        <w:t>勤政</w:t>
      </w:r>
      <w:r>
        <w:rPr>
          <w:rFonts w:hint="eastAsia" w:ascii="宋体" w:hAnsi="宋体"/>
          <w:sz w:val="24"/>
        </w:rPr>
        <w:t>楼614室</w:t>
      </w:r>
    </w:p>
    <w:p>
      <w:pPr>
        <w:spacing w:line="360" w:lineRule="auto"/>
        <w:rPr>
          <w:rFonts w:ascii="宋体" w:hAnsi="宋体" w:cs="宋体"/>
          <w:sz w:val="24"/>
        </w:rPr>
      </w:pPr>
      <w:r>
        <w:rPr>
          <w:rFonts w:hint="eastAsia" w:ascii="宋体" w:hAnsi="宋体" w:cs="宋体"/>
          <w:sz w:val="24"/>
        </w:rPr>
        <w:t>七、</w:t>
      </w:r>
      <w:r>
        <w:rPr>
          <w:rFonts w:ascii="宋体" w:hAnsi="宋体" w:cs="宋体"/>
          <w:sz w:val="24"/>
        </w:rPr>
        <w:t>本项目已进入采购程序，如</w:t>
      </w:r>
      <w:r>
        <w:rPr>
          <w:rFonts w:hint="eastAsia" w:ascii="宋体" w:hAnsi="宋体" w:cs="宋体"/>
          <w:sz w:val="24"/>
        </w:rPr>
        <w:t>对询价公告及文件</w:t>
      </w:r>
      <w:r>
        <w:rPr>
          <w:rFonts w:ascii="宋体" w:hAnsi="宋体" w:cs="宋体"/>
          <w:sz w:val="24"/>
        </w:rPr>
        <w:t>有疑异，请向</w:t>
      </w:r>
      <w:r>
        <w:rPr>
          <w:rFonts w:hint="eastAsia" w:ascii="宋体" w:hAnsi="宋体"/>
          <w:sz w:val="24"/>
        </w:rPr>
        <w:t>兰州职业技术学院国资及产业管理处</w:t>
      </w:r>
      <w:r>
        <w:rPr>
          <w:rFonts w:ascii="宋体" w:hAnsi="宋体" w:cs="宋体"/>
          <w:sz w:val="24"/>
        </w:rPr>
        <w:t>质疑。如质疑答复不满意，在答复期满后</w:t>
      </w:r>
      <w:r>
        <w:rPr>
          <w:rFonts w:hint="eastAsia" w:ascii="宋体" w:hAnsi="宋体" w:cs="宋体"/>
          <w:sz w:val="24"/>
        </w:rPr>
        <w:t>3</w:t>
      </w:r>
      <w:r>
        <w:rPr>
          <w:rFonts w:ascii="宋体" w:hAnsi="宋体" w:cs="宋体"/>
          <w:sz w:val="24"/>
        </w:rPr>
        <w:t>个工作日内向</w:t>
      </w:r>
      <w:r>
        <w:rPr>
          <w:rFonts w:hint="eastAsia" w:ascii="宋体" w:hAnsi="宋体" w:cs="宋体"/>
          <w:sz w:val="24"/>
        </w:rPr>
        <w:t>兰州职业技术学院纪检监察室</w:t>
      </w:r>
      <w:r>
        <w:rPr>
          <w:rFonts w:ascii="宋体" w:hAnsi="宋体" w:cs="宋体"/>
          <w:sz w:val="24"/>
        </w:rPr>
        <w:t>提起投诉。</w:t>
      </w:r>
    </w:p>
    <w:p>
      <w:pPr>
        <w:spacing w:line="360" w:lineRule="auto"/>
        <w:rPr>
          <w:rFonts w:ascii="宋体" w:hAnsi="宋体"/>
          <w:sz w:val="24"/>
        </w:rPr>
      </w:pPr>
      <w:r>
        <w:rPr>
          <w:rFonts w:hint="eastAsia" w:ascii="宋体" w:hAnsi="宋体"/>
          <w:sz w:val="24"/>
        </w:rPr>
        <w:t>八、联系方式：</w:t>
      </w:r>
    </w:p>
    <w:p>
      <w:pPr>
        <w:spacing w:line="360" w:lineRule="auto"/>
        <w:ind w:firstLine="496" w:firstLineChars="207"/>
        <w:rPr>
          <w:rFonts w:ascii="宋体"/>
          <w:sz w:val="24"/>
        </w:rPr>
      </w:pPr>
      <w:r>
        <w:rPr>
          <w:rFonts w:hint="eastAsia" w:ascii="宋体" w:hAnsi="宋体"/>
          <w:sz w:val="24"/>
        </w:rPr>
        <w:t>兰州职业技术学院国资及产业管理处（兰州职业技术学院总校区</w:t>
      </w:r>
      <w:r>
        <w:rPr>
          <w:rFonts w:hint="eastAsia" w:ascii="宋体" w:hAnsi="宋体"/>
          <w:sz w:val="24"/>
          <w:lang w:val="en-US" w:eastAsia="zh-CN"/>
        </w:rPr>
        <w:t>勤政</w:t>
      </w:r>
      <w:bookmarkStart w:id="14" w:name="_GoBack"/>
      <w:bookmarkEnd w:id="14"/>
      <w:r>
        <w:rPr>
          <w:rFonts w:hint="eastAsia" w:ascii="宋体" w:hAnsi="宋体"/>
          <w:sz w:val="24"/>
        </w:rPr>
        <w:t>703室）</w:t>
      </w:r>
    </w:p>
    <w:p>
      <w:pPr>
        <w:spacing w:line="360" w:lineRule="auto"/>
        <w:ind w:firstLine="496" w:firstLineChars="207"/>
        <w:rPr>
          <w:rFonts w:ascii="宋体"/>
          <w:sz w:val="24"/>
        </w:rPr>
      </w:pPr>
      <w:r>
        <w:rPr>
          <w:rFonts w:hint="eastAsia" w:ascii="宋体" w:hAnsi="宋体"/>
          <w:sz w:val="24"/>
        </w:rPr>
        <w:t>联系人：吴老师</w:t>
      </w:r>
    </w:p>
    <w:p>
      <w:pPr>
        <w:spacing w:line="360" w:lineRule="auto"/>
        <w:ind w:firstLine="480" w:firstLineChars="200"/>
        <w:rPr>
          <w:rFonts w:ascii="宋体" w:hAnsi="宋体"/>
          <w:sz w:val="24"/>
        </w:rPr>
      </w:pPr>
      <w:r>
        <w:rPr>
          <w:rFonts w:hint="eastAsia" w:ascii="宋体" w:hAnsi="宋体"/>
          <w:sz w:val="24"/>
        </w:rPr>
        <w:t>电话：</w:t>
      </w:r>
      <w:r>
        <w:rPr>
          <w:rFonts w:ascii="宋体" w:hAnsi="宋体"/>
          <w:sz w:val="24"/>
        </w:rPr>
        <w:t>0</w:t>
      </w:r>
      <w:r>
        <w:rPr>
          <w:rFonts w:hint="eastAsia" w:ascii="宋体" w:hAnsi="宋体"/>
          <w:sz w:val="24"/>
        </w:rPr>
        <w:t>931</w:t>
      </w:r>
      <w:r>
        <w:rPr>
          <w:rFonts w:ascii="宋体" w:hAnsi="宋体"/>
          <w:sz w:val="24"/>
        </w:rPr>
        <w:t>-</w:t>
      </w:r>
      <w:r>
        <w:rPr>
          <w:rFonts w:hint="eastAsia" w:ascii="宋体" w:hAnsi="宋体"/>
          <w:sz w:val="24"/>
        </w:rPr>
        <w:t>7619761</w:t>
      </w:r>
    </w:p>
    <w:p>
      <w:pPr>
        <w:spacing w:line="360" w:lineRule="auto"/>
        <w:ind w:firstLine="480" w:firstLineChars="200"/>
        <w:rPr>
          <w:rFonts w:ascii="宋体" w:hAnsi="宋体"/>
          <w:sz w:val="24"/>
        </w:rPr>
      </w:pPr>
    </w:p>
    <w:p>
      <w:pPr>
        <w:spacing w:line="360" w:lineRule="auto"/>
        <w:ind w:firstLine="4800" w:firstLineChars="2000"/>
        <w:rPr>
          <w:rFonts w:ascii="宋体" w:hAnsi="宋体"/>
          <w:sz w:val="24"/>
        </w:rPr>
      </w:pPr>
      <w:r>
        <w:rPr>
          <w:rFonts w:hint="eastAsia" w:ascii="宋体" w:hAnsi="宋体"/>
          <w:sz w:val="24"/>
        </w:rPr>
        <w:t>兰州职业技术学院国资及产业管理处</w:t>
      </w:r>
    </w:p>
    <w:p>
      <w:pPr>
        <w:spacing w:line="360" w:lineRule="auto"/>
        <w:ind w:firstLine="5760" w:firstLineChars="2400"/>
        <w:rPr>
          <w:rFonts w:ascii="宋体" w:hAnsi="宋体"/>
          <w:sz w:val="24"/>
        </w:rPr>
      </w:pPr>
      <w:r>
        <w:rPr>
          <w:rFonts w:ascii="宋体" w:hAnsi="宋体"/>
          <w:sz w:val="24"/>
        </w:rPr>
        <w:t>20</w:t>
      </w:r>
      <w:r>
        <w:rPr>
          <w:rFonts w:hint="eastAsia" w:ascii="宋体" w:hAnsi="宋体"/>
          <w:sz w:val="24"/>
        </w:rPr>
        <w:t>2</w:t>
      </w:r>
      <w:r>
        <w:rPr>
          <w:rFonts w:hint="eastAsia" w:ascii="宋体" w:hAnsi="宋体"/>
          <w:sz w:val="24"/>
          <w:lang w:val="en-US" w:eastAsia="zh-CN"/>
        </w:rPr>
        <w:t>4</w:t>
      </w:r>
      <w:r>
        <w:rPr>
          <w:rFonts w:ascii="宋体" w:hAnsi="宋体"/>
          <w:sz w:val="24"/>
        </w:rPr>
        <w:t>年</w:t>
      </w:r>
      <w:r>
        <w:rPr>
          <w:rFonts w:hint="eastAsia" w:ascii="宋体" w:hAnsi="宋体"/>
          <w:sz w:val="24"/>
          <w:lang w:val="en-US" w:eastAsia="zh-CN"/>
        </w:rPr>
        <w:t>3</w:t>
      </w:r>
      <w:r>
        <w:rPr>
          <w:rFonts w:ascii="宋体" w:hAnsi="宋体"/>
          <w:sz w:val="24"/>
        </w:rPr>
        <w:t>月</w:t>
      </w:r>
      <w:r>
        <w:rPr>
          <w:rFonts w:hint="eastAsia" w:ascii="宋体" w:hAnsi="宋体"/>
          <w:color w:val="auto"/>
          <w:sz w:val="24"/>
          <w:lang w:val="en-US" w:eastAsia="zh-CN"/>
        </w:rPr>
        <w:t>29</w:t>
      </w:r>
      <w:r>
        <w:rPr>
          <w:rFonts w:ascii="宋体" w:hAnsi="宋体"/>
          <w:sz w:val="24"/>
        </w:rPr>
        <w:t>日</w:t>
      </w:r>
    </w:p>
    <w:p>
      <w:pPr>
        <w:pStyle w:val="2"/>
        <w:spacing w:before="0"/>
        <w:jc w:val="center"/>
        <w:rPr>
          <w:rFonts w:ascii="宋体" w:hAnsi="宋体"/>
        </w:rPr>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bookmarkStart w:id="0" w:name="_Toc416681035"/>
      <w:bookmarkEnd w:id="0"/>
      <w:r>
        <w:rPr>
          <w:rFonts w:hint="eastAsia" w:ascii="宋体" w:hAnsi="宋体"/>
        </w:rPr>
        <w:t xml:space="preserve">第二章 </w:t>
      </w:r>
      <w:bookmarkStart w:id="1" w:name="_Toc229456846"/>
      <w:r>
        <w:rPr>
          <w:rFonts w:hint="eastAsia" w:ascii="宋体" w:hAnsi="宋体"/>
        </w:rPr>
        <w:t>采购内容及技术要求</w:t>
      </w:r>
    </w:p>
    <w:bookmarkEnd w:id="1"/>
    <w:p>
      <w:pPr>
        <w:numPr>
          <w:ilvl w:val="0"/>
          <w:numId w:val="1"/>
        </w:numPr>
        <w:spacing w:line="360" w:lineRule="auto"/>
        <w:rPr>
          <w:rFonts w:ascii="宋体" w:hAnsi="宋体"/>
          <w:b/>
          <w:sz w:val="24"/>
        </w:rPr>
      </w:pPr>
      <w:bookmarkStart w:id="2" w:name="_Toc175733110"/>
      <w:r>
        <w:rPr>
          <w:rFonts w:hint="eastAsia" w:ascii="宋体" w:hAnsi="宋体"/>
          <w:b/>
          <w:sz w:val="24"/>
        </w:rPr>
        <w:t>服务内容及要求</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lang w:val="en-US" w:eastAsia="zh-CN"/>
        </w:rPr>
        <w:t>活动纪念品</w:t>
      </w:r>
      <w:r>
        <w:rPr>
          <w:rFonts w:hint="eastAsia"/>
          <w:sz w:val="24"/>
          <w:szCs w:val="24"/>
        </w:rPr>
        <w:t>名称：储值卡</w:t>
      </w:r>
      <w:r>
        <w:rPr>
          <w:rFonts w:hint="eastAsia"/>
          <w:sz w:val="24"/>
          <w:szCs w:val="24"/>
        </w:rPr>
        <w:tab/>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eastAsia="宋体"/>
          <w:sz w:val="24"/>
          <w:szCs w:val="24"/>
          <w:lang w:val="en-US" w:eastAsia="zh-CN"/>
        </w:rPr>
      </w:pPr>
      <w:r>
        <w:rPr>
          <w:rFonts w:hint="eastAsia"/>
          <w:sz w:val="24"/>
          <w:szCs w:val="24"/>
          <w:lang w:val="en-US" w:eastAsia="zh-CN"/>
        </w:rPr>
        <w:t>数量：842张</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default"/>
          <w:sz w:val="24"/>
          <w:szCs w:val="24"/>
          <w:lang w:val="en-US"/>
        </w:rPr>
      </w:pPr>
      <w:r>
        <w:rPr>
          <w:rFonts w:hint="eastAsia"/>
          <w:sz w:val="24"/>
          <w:szCs w:val="24"/>
          <w:lang w:val="en-US" w:eastAsia="zh-CN"/>
        </w:rPr>
        <w:t>储值卡须满足以下功能：（不满足将视为无效投标）</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一、电影兑换</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sz w:val="24"/>
          <w:szCs w:val="24"/>
        </w:rPr>
      </w:pPr>
      <w:r>
        <w:rPr>
          <w:rFonts w:hint="eastAsia"/>
          <w:sz w:val="24"/>
          <w:szCs w:val="24"/>
        </w:rPr>
        <w:t>1、门店兑换：</w:t>
      </w:r>
    </w:p>
    <w:p>
      <w:pPr>
        <w:keepNext w:val="0"/>
        <w:keepLines w:val="0"/>
        <w:pageBreakBefore w:val="0"/>
        <w:widowControl w:val="0"/>
        <w:kinsoku/>
        <w:wordWrap/>
        <w:overflowPunct/>
        <w:topLinePunct w:val="0"/>
        <w:autoSpaceDE/>
        <w:autoSpaceDN/>
        <w:bidi w:val="0"/>
        <w:adjustRightInd/>
        <w:snapToGrid/>
        <w:spacing w:line="400" w:lineRule="exact"/>
        <w:ind w:left="239" w:leftChars="114" w:firstLine="720" w:firstLineChars="300"/>
        <w:textAlignment w:val="auto"/>
        <w:rPr>
          <w:rFonts w:hint="eastAsia"/>
          <w:sz w:val="24"/>
          <w:szCs w:val="24"/>
        </w:rPr>
      </w:pPr>
      <w:r>
        <w:rPr>
          <w:rFonts w:hint="eastAsia"/>
          <w:b w:val="0"/>
          <w:bCs w:val="0"/>
          <w:sz w:val="24"/>
          <w:szCs w:val="24"/>
        </w:rPr>
        <w:t>城关区</w:t>
      </w:r>
      <w:r>
        <w:rPr>
          <w:rFonts w:hint="eastAsia"/>
          <w:sz w:val="24"/>
          <w:szCs w:val="24"/>
        </w:rPr>
        <w:t>：万达影城天水路店、太平洋华联店、太平洋华孚泰店、太平洋张掖路店、</w:t>
      </w:r>
    </w:p>
    <w:p>
      <w:pPr>
        <w:keepNext w:val="0"/>
        <w:keepLines w:val="0"/>
        <w:pageBreakBefore w:val="0"/>
        <w:widowControl w:val="0"/>
        <w:kinsoku/>
        <w:wordWrap/>
        <w:overflowPunct/>
        <w:topLinePunct w:val="0"/>
        <w:autoSpaceDE/>
        <w:autoSpaceDN/>
        <w:bidi w:val="0"/>
        <w:adjustRightInd/>
        <w:snapToGrid/>
        <w:spacing w:line="400" w:lineRule="exact"/>
        <w:ind w:left="239" w:leftChars="114" w:firstLine="720" w:firstLineChars="300"/>
        <w:textAlignment w:val="auto"/>
        <w:rPr>
          <w:rFonts w:hint="eastAsia"/>
          <w:sz w:val="24"/>
          <w:szCs w:val="24"/>
        </w:rPr>
      </w:pPr>
      <w:r>
        <w:rPr>
          <w:rFonts w:hint="eastAsia"/>
          <w:sz w:val="24"/>
          <w:szCs w:val="24"/>
        </w:rPr>
        <w:t>97电影城格林店、太平洋汇盛店、太平洋瑞德摩尔店、华影飞天国际影城、新</w:t>
      </w:r>
    </w:p>
    <w:p>
      <w:pPr>
        <w:keepNext w:val="0"/>
        <w:keepLines w:val="0"/>
        <w:pageBreakBefore w:val="0"/>
        <w:widowControl w:val="0"/>
        <w:kinsoku/>
        <w:wordWrap/>
        <w:overflowPunct/>
        <w:topLinePunct w:val="0"/>
        <w:autoSpaceDE/>
        <w:autoSpaceDN/>
        <w:bidi w:val="0"/>
        <w:adjustRightInd/>
        <w:snapToGrid/>
        <w:spacing w:line="400" w:lineRule="exact"/>
        <w:ind w:left="239" w:leftChars="114" w:firstLine="720" w:firstLineChars="300"/>
        <w:textAlignment w:val="auto"/>
        <w:rPr>
          <w:rFonts w:hint="eastAsia"/>
          <w:sz w:val="24"/>
          <w:szCs w:val="24"/>
        </w:rPr>
      </w:pPr>
      <w:r>
        <w:rPr>
          <w:rFonts w:hint="eastAsia"/>
          <w:sz w:val="24"/>
          <w:szCs w:val="24"/>
        </w:rPr>
        <w:t>兴影城、新视界西单影城、天幕国际影城（盛达店）、天幕国际影城（名城店）、</w:t>
      </w:r>
    </w:p>
    <w:p>
      <w:pPr>
        <w:keepNext w:val="0"/>
        <w:keepLines w:val="0"/>
        <w:pageBreakBefore w:val="0"/>
        <w:widowControl w:val="0"/>
        <w:kinsoku/>
        <w:wordWrap/>
        <w:overflowPunct/>
        <w:topLinePunct w:val="0"/>
        <w:autoSpaceDE/>
        <w:autoSpaceDN/>
        <w:bidi w:val="0"/>
        <w:adjustRightInd/>
        <w:snapToGrid/>
        <w:spacing w:line="400" w:lineRule="exact"/>
        <w:ind w:left="239" w:leftChars="114" w:firstLine="720" w:firstLineChars="300"/>
        <w:textAlignment w:val="auto"/>
        <w:rPr>
          <w:rFonts w:hint="eastAsia"/>
          <w:sz w:val="24"/>
          <w:szCs w:val="24"/>
        </w:rPr>
      </w:pPr>
      <w:r>
        <w:rPr>
          <w:rFonts w:hint="eastAsia"/>
          <w:sz w:val="24"/>
          <w:szCs w:val="24"/>
        </w:rPr>
        <w:t>太平洋A9国际影城、东方红影城；</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sz w:val="24"/>
          <w:szCs w:val="24"/>
        </w:rPr>
      </w:pPr>
      <w:r>
        <w:rPr>
          <w:rFonts w:hint="eastAsia"/>
          <w:b w:val="0"/>
          <w:bCs w:val="0"/>
          <w:sz w:val="24"/>
          <w:szCs w:val="24"/>
        </w:rPr>
        <w:t>七里河区</w:t>
      </w:r>
      <w:r>
        <w:rPr>
          <w:rFonts w:hint="eastAsia"/>
          <w:sz w:val="24"/>
          <w:szCs w:val="24"/>
        </w:rPr>
        <w:t>：兰州中心空间影城、万达茂影城、新视界万辉影城、倚能假日影城、</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sz w:val="24"/>
          <w:szCs w:val="24"/>
        </w:rPr>
      </w:pPr>
      <w:r>
        <w:rPr>
          <w:rFonts w:hint="eastAsia"/>
          <w:sz w:val="24"/>
          <w:szCs w:val="24"/>
        </w:rPr>
        <w:t>盛唐西湖影城、兰州天籁华夏国际影城、大地影城、海德堡影城；</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sz w:val="24"/>
          <w:szCs w:val="24"/>
        </w:rPr>
      </w:pPr>
      <w:r>
        <w:rPr>
          <w:rFonts w:hint="eastAsia"/>
          <w:b w:val="0"/>
          <w:bCs w:val="0"/>
          <w:sz w:val="24"/>
          <w:szCs w:val="24"/>
        </w:rPr>
        <w:t>安宁区</w:t>
      </w:r>
      <w:r>
        <w:rPr>
          <w:rFonts w:hint="eastAsia"/>
          <w:sz w:val="24"/>
          <w:szCs w:val="24"/>
        </w:rPr>
        <w:t>：万达中海环宇城店、新视界宝迪影城、新世界中汇银城；</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sz w:val="24"/>
          <w:szCs w:val="24"/>
        </w:rPr>
      </w:pPr>
      <w:r>
        <w:rPr>
          <w:rFonts w:hint="eastAsia"/>
          <w:b w:val="0"/>
          <w:bCs w:val="0"/>
          <w:sz w:val="24"/>
          <w:szCs w:val="24"/>
        </w:rPr>
        <w:t>西固区：</w:t>
      </w:r>
      <w:r>
        <w:rPr>
          <w:rFonts w:hint="eastAsia"/>
          <w:sz w:val="24"/>
          <w:szCs w:val="24"/>
        </w:rPr>
        <w:t>万达金城中心店、太平洋西固店、兰州虹盛国际影城、华影西固影城</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sz w:val="24"/>
          <w:szCs w:val="24"/>
        </w:rPr>
      </w:pPr>
      <w:r>
        <w:rPr>
          <w:rFonts w:hint="eastAsia"/>
          <w:sz w:val="24"/>
          <w:szCs w:val="24"/>
        </w:rPr>
        <w:t>2、在线选座：支持全省通用</w:t>
      </w:r>
    </w:p>
    <w:p>
      <w:pPr>
        <w:keepNext w:val="0"/>
        <w:keepLines w:val="0"/>
        <w:pageBreakBefore w:val="0"/>
        <w:widowControl w:val="0"/>
        <w:kinsoku/>
        <w:wordWrap/>
        <w:overflowPunct/>
        <w:topLinePunct w:val="0"/>
        <w:autoSpaceDE/>
        <w:autoSpaceDN/>
        <w:bidi w:val="0"/>
        <w:adjustRightInd/>
        <w:snapToGrid/>
        <w:spacing w:line="400" w:lineRule="exact"/>
        <w:ind w:firstLine="720" w:firstLineChars="300"/>
        <w:textAlignment w:val="auto"/>
        <w:rPr>
          <w:rFonts w:hint="eastAsia"/>
          <w:sz w:val="24"/>
          <w:szCs w:val="24"/>
        </w:rPr>
      </w:pPr>
      <w:r>
        <w:rPr>
          <w:rFonts w:hint="eastAsia"/>
          <w:sz w:val="24"/>
          <w:szCs w:val="24"/>
        </w:rPr>
        <w:t>3、支持客户400万达影城订座</w:t>
      </w:r>
      <w:r>
        <w:rPr>
          <w:rFonts w:hint="eastAsia"/>
          <w:sz w:val="24"/>
          <w:szCs w:val="24"/>
          <w:lang w:eastAsia="zh-CN"/>
        </w:rPr>
        <w:t>。</w:t>
      </w:r>
      <w:r>
        <w:rPr>
          <w:rFonts w:hint="eastAsia"/>
          <w:sz w:val="24"/>
          <w:szCs w:val="24"/>
        </w:rPr>
        <w:tab/>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二、蛋糕功能：</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sz w:val="24"/>
          <w:szCs w:val="24"/>
        </w:rPr>
      </w:pPr>
      <w:r>
        <w:rPr>
          <w:rFonts w:hint="eastAsia"/>
          <w:sz w:val="24"/>
          <w:szCs w:val="24"/>
        </w:rPr>
        <w:t>门店兑换：法贝德、红房子、面包新语、甜美香积</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sz w:val="24"/>
          <w:szCs w:val="24"/>
        </w:rPr>
      </w:pPr>
      <w:r>
        <w:rPr>
          <w:rFonts w:hint="eastAsia"/>
          <w:sz w:val="24"/>
          <w:szCs w:val="24"/>
        </w:rPr>
        <w:t>线上兑换: 天生园、安琪、赛琪（总共七家）</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rPr>
        <w:t>三、视频兑换</w:t>
      </w:r>
    </w:p>
    <w:p>
      <w:pPr>
        <w:keepNext w:val="0"/>
        <w:keepLines w:val="0"/>
        <w:pageBreakBefore w:val="0"/>
        <w:widowControl w:val="0"/>
        <w:kinsoku/>
        <w:wordWrap/>
        <w:overflowPunct/>
        <w:topLinePunct w:val="0"/>
        <w:autoSpaceDE/>
        <w:autoSpaceDN/>
        <w:bidi w:val="0"/>
        <w:adjustRightInd/>
        <w:snapToGrid/>
        <w:spacing w:line="400" w:lineRule="exact"/>
        <w:ind w:firstLine="960" w:firstLineChars="400"/>
        <w:textAlignment w:val="auto"/>
        <w:rPr>
          <w:rFonts w:hint="eastAsia"/>
          <w:sz w:val="24"/>
          <w:szCs w:val="24"/>
        </w:rPr>
      </w:pPr>
      <w:r>
        <w:rPr>
          <w:rFonts w:hint="eastAsia"/>
          <w:sz w:val="24"/>
          <w:szCs w:val="24"/>
        </w:rPr>
        <w:t>关注卡后二维码微信公众号可兑换爱奇艺、优酷、腾讯、芒果、搜狐、哔哩哔哩视频会员。</w:t>
      </w:r>
    </w:p>
    <w:p>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sz w:val="24"/>
          <w:szCs w:val="24"/>
        </w:rPr>
      </w:pPr>
      <w:r>
        <w:rPr>
          <w:rFonts w:hint="eastAsia"/>
          <w:sz w:val="24"/>
          <w:szCs w:val="24"/>
          <w:lang w:val="en-US" w:eastAsia="zh-CN"/>
        </w:rPr>
        <w:t>四、</w:t>
      </w:r>
      <w:r>
        <w:rPr>
          <w:rFonts w:hint="eastAsia"/>
          <w:sz w:val="24"/>
          <w:szCs w:val="24"/>
        </w:rPr>
        <w:t>报价要求：</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840" w:leftChars="0" w:firstLineChars="0"/>
        <w:textAlignment w:val="auto"/>
        <w:rPr>
          <w:rFonts w:hint="eastAsia"/>
          <w:color w:val="auto"/>
          <w:sz w:val="24"/>
          <w:szCs w:val="24"/>
        </w:rPr>
      </w:pPr>
      <w:r>
        <w:rPr>
          <w:rFonts w:hint="eastAsia"/>
          <w:color w:val="auto"/>
          <w:sz w:val="24"/>
          <w:szCs w:val="24"/>
        </w:rPr>
        <w:t>储值卡投标报价=储值金额（100元）+ 赠送金额。</w:t>
      </w:r>
    </w:p>
    <w:p>
      <w:pPr>
        <w:numPr>
          <w:ilvl w:val="0"/>
          <w:numId w:val="2"/>
        </w:numPr>
        <w:spacing w:line="400" w:lineRule="exact"/>
        <w:ind w:left="840" w:leftChars="0" w:firstLine="0" w:firstLineChars="0"/>
        <w:rPr>
          <w:rFonts w:hint="eastAsia"/>
          <w:color w:val="auto"/>
          <w:sz w:val="24"/>
        </w:rPr>
      </w:pPr>
      <w:r>
        <w:rPr>
          <w:rFonts w:hint="eastAsia"/>
          <w:color w:val="auto"/>
          <w:sz w:val="24"/>
        </w:rPr>
        <w:t>投标人</w:t>
      </w:r>
      <w:r>
        <w:rPr>
          <w:rFonts w:hint="eastAsia"/>
          <w:color w:val="auto"/>
          <w:sz w:val="24"/>
          <w:lang w:val="en-US" w:eastAsia="zh-CN"/>
        </w:rPr>
        <w:t>报价时</w:t>
      </w:r>
      <w:r>
        <w:rPr>
          <w:rFonts w:hint="eastAsia"/>
          <w:color w:val="auto"/>
          <w:sz w:val="24"/>
        </w:rPr>
        <w:t>需</w:t>
      </w:r>
      <w:r>
        <w:rPr>
          <w:rFonts w:hint="eastAsia"/>
          <w:color w:val="auto"/>
          <w:sz w:val="24"/>
          <w:lang w:val="en-US" w:eastAsia="zh-CN"/>
        </w:rPr>
        <w:t>注明</w:t>
      </w:r>
      <w:r>
        <w:rPr>
          <w:rFonts w:hint="eastAsia"/>
          <w:color w:val="auto"/>
          <w:sz w:val="24"/>
        </w:rPr>
        <w:t>提供的</w:t>
      </w:r>
      <w:r>
        <w:rPr>
          <w:rFonts w:hint="eastAsia"/>
          <w:color w:val="auto"/>
          <w:sz w:val="24"/>
          <w:lang w:val="en-US" w:eastAsia="zh-CN"/>
        </w:rPr>
        <w:t>储值卡赠送金额，提供的</w:t>
      </w:r>
      <w:r>
        <w:rPr>
          <w:rFonts w:hint="eastAsia"/>
          <w:color w:val="auto"/>
          <w:sz w:val="24"/>
        </w:rPr>
        <w:t>增值服务内容及其详细实施方案。</w:t>
      </w:r>
    </w:p>
    <w:p>
      <w:pPr>
        <w:keepNext w:val="0"/>
        <w:keepLines w:val="0"/>
        <w:pageBreakBefore w:val="0"/>
        <w:widowControl w:val="0"/>
        <w:numPr>
          <w:ilvl w:val="0"/>
          <w:numId w:val="2"/>
        </w:numPr>
        <w:kinsoku/>
        <w:wordWrap/>
        <w:overflowPunct/>
        <w:topLinePunct w:val="0"/>
        <w:autoSpaceDE/>
        <w:autoSpaceDN/>
        <w:bidi w:val="0"/>
        <w:adjustRightInd/>
        <w:snapToGrid/>
        <w:spacing w:line="400" w:lineRule="exact"/>
        <w:ind w:left="840" w:leftChars="0" w:firstLine="0" w:firstLineChars="0"/>
        <w:textAlignment w:val="auto"/>
        <w:rPr>
          <w:rFonts w:hint="eastAsia"/>
          <w:sz w:val="24"/>
          <w:szCs w:val="24"/>
        </w:rPr>
      </w:pPr>
      <w:r>
        <w:rPr>
          <w:rFonts w:hint="eastAsia"/>
          <w:color w:val="auto"/>
          <w:sz w:val="24"/>
          <w:lang w:val="en-US" w:eastAsia="zh-CN"/>
        </w:rPr>
        <w:t>储值卡赠送金额及</w:t>
      </w:r>
      <w:r>
        <w:rPr>
          <w:rFonts w:hint="eastAsia"/>
          <w:color w:val="auto"/>
          <w:sz w:val="24"/>
        </w:rPr>
        <w:t>增值服务数量多且质量高的投标人将在</w:t>
      </w:r>
      <w:r>
        <w:rPr>
          <w:rFonts w:hint="eastAsia"/>
          <w:color w:val="auto"/>
          <w:sz w:val="24"/>
          <w:lang w:val="en-US" w:eastAsia="zh-CN"/>
        </w:rPr>
        <w:t>投标</w:t>
      </w:r>
      <w:r>
        <w:rPr>
          <w:rFonts w:hint="eastAsia"/>
          <w:color w:val="auto"/>
          <w:sz w:val="24"/>
        </w:rPr>
        <w:t>中获得优势。</w:t>
      </w:r>
    </w:p>
    <w:bookmarkEnd w:id="2"/>
    <w:p>
      <w:pPr>
        <w:spacing w:line="360" w:lineRule="auto"/>
        <w:ind w:firstLine="482" w:firstLineChars="200"/>
        <w:contextualSpacing/>
        <w:rPr>
          <w:rFonts w:hint="eastAsia" w:ascii="宋体" w:hAnsi="宋体"/>
          <w:b/>
          <w:color w:val="000000"/>
          <w:sz w:val="24"/>
          <w:shd w:val="pct10" w:color="auto" w:fill="FFFFFF"/>
        </w:rPr>
      </w:pPr>
      <w:r>
        <w:rPr>
          <w:rFonts w:hint="eastAsia" w:ascii="宋体" w:hAnsi="宋体"/>
          <w:b/>
          <w:color w:val="000000"/>
          <w:sz w:val="24"/>
          <w:shd w:val="pct10" w:color="auto" w:fill="FFFFFF"/>
        </w:rPr>
        <w:t>其他要求：</w:t>
      </w:r>
    </w:p>
    <w:p>
      <w:pPr>
        <w:spacing w:line="360" w:lineRule="auto"/>
        <w:ind w:firstLine="480" w:firstLineChars="200"/>
        <w:contextualSpacing/>
        <w:rPr>
          <w:rFonts w:hint="eastAsia"/>
          <w:sz w:val="24"/>
          <w:szCs w:val="24"/>
          <w:lang w:eastAsia="zh-CN"/>
        </w:rPr>
      </w:pPr>
      <w:r>
        <w:rPr>
          <w:rFonts w:hint="eastAsia"/>
          <w:color w:val="000000"/>
          <w:sz w:val="24"/>
        </w:rPr>
        <w:t>1、</w:t>
      </w:r>
      <w:r>
        <w:rPr>
          <w:rFonts w:hint="eastAsia"/>
          <w:color w:val="auto"/>
          <w:sz w:val="24"/>
          <w:szCs w:val="24"/>
        </w:rPr>
        <w:t>本项目须提供储值金额为100元的储值卡</w:t>
      </w:r>
      <w:r>
        <w:rPr>
          <w:rFonts w:hint="eastAsia"/>
          <w:color w:val="auto"/>
          <w:sz w:val="24"/>
          <w:szCs w:val="24"/>
          <w:lang w:eastAsia="zh-CN"/>
        </w:rPr>
        <w:t>，</w:t>
      </w:r>
      <w:r>
        <w:rPr>
          <w:rFonts w:hint="eastAsia"/>
          <w:sz w:val="24"/>
          <w:szCs w:val="24"/>
        </w:rPr>
        <w:t>不兑换现金</w:t>
      </w:r>
      <w:r>
        <w:rPr>
          <w:rFonts w:hint="eastAsia"/>
          <w:sz w:val="24"/>
          <w:szCs w:val="24"/>
          <w:lang w:eastAsia="zh-CN"/>
        </w:rPr>
        <w:t>，</w:t>
      </w:r>
      <w:r>
        <w:rPr>
          <w:rFonts w:hint="eastAsia"/>
          <w:sz w:val="24"/>
          <w:szCs w:val="24"/>
        </w:rPr>
        <w:t>有效期为一年，过期</w:t>
      </w:r>
      <w:r>
        <w:rPr>
          <w:rFonts w:hint="eastAsia"/>
          <w:sz w:val="24"/>
          <w:szCs w:val="24"/>
          <w:lang w:val="en-US" w:eastAsia="zh-CN"/>
        </w:rPr>
        <w:t>后可</w:t>
      </w:r>
      <w:r>
        <w:rPr>
          <w:rFonts w:hint="eastAsia"/>
          <w:sz w:val="24"/>
          <w:szCs w:val="24"/>
        </w:rPr>
        <w:t>免费延期</w:t>
      </w:r>
      <w:r>
        <w:rPr>
          <w:rFonts w:hint="eastAsia"/>
          <w:sz w:val="24"/>
          <w:szCs w:val="24"/>
          <w:lang w:eastAsia="zh-CN"/>
        </w:rPr>
        <w:t>；</w:t>
      </w:r>
    </w:p>
    <w:p>
      <w:pPr>
        <w:spacing w:line="360" w:lineRule="auto"/>
        <w:ind w:firstLine="480" w:firstLineChars="200"/>
        <w:contextualSpacing/>
        <w:rPr>
          <w:rFonts w:hint="default"/>
          <w:sz w:val="24"/>
          <w:szCs w:val="24"/>
          <w:lang w:val="en-US" w:eastAsia="zh-CN"/>
        </w:rPr>
      </w:pPr>
      <w:r>
        <w:rPr>
          <w:rFonts w:hint="eastAsia"/>
          <w:color w:val="000000"/>
          <w:sz w:val="24"/>
        </w:rPr>
        <w:t>2、</w:t>
      </w:r>
      <w:r>
        <w:rPr>
          <w:rFonts w:hint="eastAsia"/>
          <w:sz w:val="24"/>
          <w:szCs w:val="24"/>
          <w:lang w:val="en-US" w:eastAsia="zh-CN"/>
        </w:rPr>
        <w:t>储值卡数量因招标方人员变动等，再与投标方协商一致后可根据实际要求进行适当调整；</w:t>
      </w:r>
    </w:p>
    <w:p>
      <w:pPr>
        <w:spacing w:line="400" w:lineRule="exact"/>
        <w:ind w:firstLine="480" w:firstLineChars="200"/>
        <w:rPr>
          <w:color w:val="000000"/>
          <w:sz w:val="24"/>
        </w:rPr>
      </w:pPr>
      <w:r>
        <w:rPr>
          <w:rFonts w:hint="eastAsia"/>
          <w:color w:val="000000"/>
          <w:sz w:val="24"/>
          <w:lang w:val="en-US" w:eastAsia="zh-CN"/>
        </w:rPr>
        <w:t>3</w:t>
      </w:r>
      <w:r>
        <w:rPr>
          <w:rFonts w:hint="eastAsia"/>
          <w:color w:val="000000"/>
          <w:sz w:val="24"/>
        </w:rPr>
        <w:t>、供货或提供服务时须和招标方进行对接，已保证质量。供应商投标价须包含运输、安装及耗材等一切费用。</w:t>
      </w:r>
    </w:p>
    <w:p>
      <w:pPr>
        <w:spacing w:line="400" w:lineRule="exact"/>
        <w:ind w:firstLine="480" w:firstLineChars="200"/>
        <w:rPr>
          <w:rFonts w:hint="eastAsia"/>
          <w:color w:val="000000"/>
          <w:sz w:val="24"/>
        </w:rPr>
      </w:pPr>
      <w:r>
        <w:rPr>
          <w:rFonts w:hint="eastAsia"/>
          <w:color w:val="000000"/>
          <w:sz w:val="24"/>
          <w:lang w:val="en-US" w:eastAsia="zh-CN"/>
        </w:rPr>
        <w:t>4</w:t>
      </w:r>
      <w:r>
        <w:rPr>
          <w:rFonts w:hint="eastAsia"/>
          <w:color w:val="000000"/>
          <w:sz w:val="24"/>
        </w:rPr>
        <w:t>、需提供服务承诺书（服务履行情况、施工期间垃圾清理情况、现场设备维护及维修、后期施工项目维护及维修等）</w:t>
      </w:r>
    </w:p>
    <w:p>
      <w:pPr>
        <w:spacing w:line="400" w:lineRule="exact"/>
        <w:ind w:firstLine="480" w:firstLineChars="200"/>
        <w:rPr>
          <w:color w:val="auto"/>
          <w:sz w:val="24"/>
          <w:shd w:val="clear" w:color="auto" w:fill="auto"/>
        </w:rPr>
      </w:pPr>
      <w:r>
        <w:rPr>
          <w:rFonts w:hint="eastAsia"/>
          <w:color w:val="auto"/>
          <w:sz w:val="24"/>
          <w:shd w:val="clear" w:color="auto" w:fill="auto"/>
          <w:lang w:val="en-US" w:eastAsia="zh-CN"/>
        </w:rPr>
        <w:t>5</w:t>
      </w:r>
      <w:r>
        <w:rPr>
          <w:rFonts w:hint="eastAsia"/>
          <w:color w:val="auto"/>
          <w:sz w:val="24"/>
          <w:shd w:val="clear" w:color="auto" w:fill="auto"/>
        </w:rPr>
        <w:t>、如须提供样品，中标单位样品将进行留存并在实际交货时需对照，如出现样品跟实际供货不一样将取消中标资格，</w:t>
      </w:r>
    </w:p>
    <w:p>
      <w:pPr>
        <w:spacing w:line="400" w:lineRule="exact"/>
        <w:ind w:firstLine="480" w:firstLineChars="200"/>
        <w:rPr>
          <w:rFonts w:ascii="宋体" w:hAnsi="宋体"/>
          <w:b/>
          <w:color w:val="auto"/>
          <w:sz w:val="24"/>
          <w:shd w:val="clear" w:color="auto" w:fill="auto"/>
        </w:rPr>
      </w:pPr>
      <w:r>
        <w:rPr>
          <w:rFonts w:hint="eastAsia"/>
          <w:color w:val="auto"/>
          <w:sz w:val="24"/>
          <w:shd w:val="clear" w:color="auto" w:fill="auto"/>
          <w:lang w:val="en-US" w:eastAsia="zh-CN"/>
        </w:rPr>
        <w:t>6</w:t>
      </w:r>
      <w:r>
        <w:rPr>
          <w:rFonts w:hint="eastAsia"/>
          <w:color w:val="auto"/>
          <w:sz w:val="24"/>
          <w:shd w:val="clear" w:color="auto" w:fill="auto"/>
        </w:rPr>
        <w:t>、</w:t>
      </w:r>
      <w:r>
        <w:rPr>
          <w:color w:val="auto"/>
          <w:sz w:val="24"/>
          <w:shd w:val="clear" w:color="auto" w:fill="auto"/>
        </w:rPr>
        <w:t>技术资料</w:t>
      </w:r>
      <w:r>
        <w:rPr>
          <w:rFonts w:hint="eastAsia"/>
          <w:color w:val="auto"/>
          <w:sz w:val="24"/>
          <w:shd w:val="clear" w:color="auto" w:fill="auto"/>
        </w:rPr>
        <w:t>：供应商</w:t>
      </w:r>
      <w:r>
        <w:rPr>
          <w:color w:val="auto"/>
          <w:sz w:val="24"/>
          <w:shd w:val="clear" w:color="auto" w:fill="auto"/>
        </w:rPr>
        <w:t>必须保证</w:t>
      </w:r>
      <w:r>
        <w:rPr>
          <w:rFonts w:hint="eastAsia"/>
          <w:color w:val="auto"/>
          <w:sz w:val="24"/>
          <w:shd w:val="clear" w:color="auto" w:fill="auto"/>
        </w:rPr>
        <w:t>响应</w:t>
      </w:r>
      <w:r>
        <w:rPr>
          <w:color w:val="auto"/>
          <w:sz w:val="24"/>
          <w:shd w:val="clear" w:color="auto" w:fill="auto"/>
        </w:rPr>
        <w:t>文件所提供的全部技术资料（包括：投标货物原厂原版彩印技术样本、使用保养说明书、图纸、各种试验报告和鉴定证书、货物获奖证书等）真实可靠，不得</w:t>
      </w:r>
      <w:r>
        <w:rPr>
          <w:rFonts w:hint="eastAsia"/>
          <w:color w:val="auto"/>
          <w:sz w:val="24"/>
          <w:shd w:val="clear" w:color="auto" w:fill="auto"/>
        </w:rPr>
        <w:t>用虚假材料进行响应</w:t>
      </w:r>
      <w:r>
        <w:rPr>
          <w:color w:val="auto"/>
          <w:sz w:val="24"/>
          <w:shd w:val="clear" w:color="auto" w:fill="auto"/>
        </w:rPr>
        <w:t>，并接受</w:t>
      </w:r>
      <w:r>
        <w:rPr>
          <w:rFonts w:hint="eastAsia"/>
          <w:color w:val="auto"/>
          <w:sz w:val="24"/>
          <w:shd w:val="clear" w:color="auto" w:fill="auto"/>
        </w:rPr>
        <w:t>评标委员会</w:t>
      </w:r>
      <w:r>
        <w:rPr>
          <w:color w:val="auto"/>
          <w:sz w:val="24"/>
          <w:shd w:val="clear" w:color="auto" w:fill="auto"/>
        </w:rPr>
        <w:t>对其中任何资料进一步审查和采购人认可的第3方测试</w:t>
      </w:r>
      <w:r>
        <w:rPr>
          <w:rFonts w:hint="eastAsia"/>
          <w:color w:val="auto"/>
          <w:sz w:val="24"/>
          <w:shd w:val="clear" w:color="auto" w:fill="auto"/>
        </w:rPr>
        <w:t>机构</w:t>
      </w:r>
      <w:r>
        <w:rPr>
          <w:color w:val="auto"/>
          <w:sz w:val="24"/>
          <w:shd w:val="clear" w:color="auto" w:fill="auto"/>
        </w:rPr>
        <w:t>对货物进行测试的要求。</w:t>
      </w:r>
      <w:r>
        <w:rPr>
          <w:rFonts w:hint="eastAsia"/>
          <w:color w:val="auto"/>
          <w:sz w:val="24"/>
          <w:shd w:val="clear" w:color="auto" w:fill="auto"/>
        </w:rPr>
        <w:t>如有虚假应标，将视为无效投标，并追究相关法律责任。</w:t>
      </w:r>
    </w:p>
    <w:p>
      <w:pPr>
        <w:spacing w:line="360" w:lineRule="auto"/>
        <w:rPr>
          <w:rFonts w:ascii="宋体" w:hAnsi="宋体"/>
          <w:b/>
          <w:sz w:val="24"/>
        </w:rPr>
      </w:pPr>
      <w:r>
        <w:rPr>
          <w:rFonts w:hint="eastAsia" w:ascii="宋体" w:hAnsi="宋体"/>
          <w:b/>
          <w:sz w:val="24"/>
        </w:rPr>
        <w:t>二、完成时间及付款方式</w:t>
      </w:r>
    </w:p>
    <w:p>
      <w:pPr>
        <w:spacing w:line="360" w:lineRule="auto"/>
        <w:ind w:firstLine="480" w:firstLineChars="200"/>
        <w:rPr>
          <w:rFonts w:ascii="宋体" w:hAnsi="宋体"/>
          <w:sz w:val="24"/>
        </w:rPr>
      </w:pPr>
      <w:r>
        <w:rPr>
          <w:rFonts w:hint="eastAsia" w:ascii="宋体" w:hAnsi="宋体"/>
          <w:sz w:val="24"/>
        </w:rPr>
        <w:t>1．合同签订后，供应商应以采购人具体通知时间完成项目的所需服务内容或货物的安装、调试、验收，直至交付采购人可以正常使用。</w:t>
      </w:r>
    </w:p>
    <w:p>
      <w:pPr>
        <w:spacing w:line="360" w:lineRule="auto"/>
        <w:ind w:firstLine="480" w:firstLineChars="200"/>
        <w:rPr>
          <w:rFonts w:ascii="宋体" w:hAnsi="宋体"/>
          <w:sz w:val="24"/>
        </w:rPr>
      </w:pPr>
      <w:r>
        <w:rPr>
          <w:rFonts w:hint="eastAsia" w:ascii="宋体" w:hAnsi="宋体"/>
          <w:sz w:val="24"/>
        </w:rPr>
        <w:t>2．供应商按采购人要求完成服务内容或货物的安装调试，并经采购人验收合格后付合同金额。成交金额即为合同金额，除非采购货物的数量发生变更，否则不允许变更合同金额。</w:t>
      </w:r>
    </w:p>
    <w:p>
      <w:pPr>
        <w:spacing w:line="360" w:lineRule="auto"/>
        <w:rPr>
          <w:rFonts w:ascii="宋体" w:hAnsi="宋体"/>
          <w:b/>
          <w:bCs/>
          <w:sz w:val="24"/>
        </w:rPr>
      </w:pPr>
      <w:r>
        <w:rPr>
          <w:rFonts w:hint="eastAsia" w:ascii="宋体" w:hAnsi="宋体"/>
          <w:b/>
          <w:bCs/>
          <w:sz w:val="24"/>
        </w:rPr>
        <w:t>三、对</w:t>
      </w:r>
      <w:bookmarkStart w:id="3" w:name="_Toc307216486"/>
      <w:r>
        <w:rPr>
          <w:rFonts w:hint="eastAsia" w:ascii="宋体" w:hAnsi="宋体"/>
          <w:b/>
          <w:bCs/>
          <w:sz w:val="24"/>
        </w:rPr>
        <w:t>询价文件的质疑</w:t>
      </w:r>
    </w:p>
    <w:p>
      <w:pPr>
        <w:spacing w:line="360" w:lineRule="auto"/>
        <w:ind w:firstLine="480" w:firstLineChars="200"/>
        <w:rPr>
          <w:rFonts w:ascii="宋体" w:hAnsi="宋体"/>
          <w:sz w:val="24"/>
        </w:rPr>
      </w:pPr>
      <w:r>
        <w:rPr>
          <w:rFonts w:hint="eastAsia" w:ascii="宋体" w:hAnsi="宋体"/>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pPr>
        <w:adjustRightInd w:val="0"/>
        <w:spacing w:line="360" w:lineRule="auto"/>
        <w:ind w:firstLine="480" w:firstLineChars="200"/>
        <w:rPr>
          <w:rFonts w:ascii="宋体" w:hAnsi="宋体" w:cs="宋体"/>
          <w:sz w:val="24"/>
        </w:rPr>
      </w:pPr>
      <w:r>
        <w:rPr>
          <w:rFonts w:hint="eastAsia" w:ascii="宋体" w:hAnsi="宋体" w:cs="宋体"/>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质疑函须有法定代表人亲笔签字。澄清函应说明需要澄清的内容，质疑函除应说明需要质疑的内容外，还应提供能够证明质疑内容的相关书面证据。澄清或质疑函应内容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hint="eastAsia" w:ascii="宋体" w:hAnsi="宋体" w:cs="宋体"/>
          <w:bCs/>
          <w:sz w:val="24"/>
        </w:rPr>
        <w:t>身份证复印件须正反面清晰、有效，并要求由该身份证持有人在复印件正反面非空白位置注明“该复印件用于在XXX项目澄清或质疑使用”字样，并由身份证持有人签字确认。</w:t>
      </w:r>
      <w:r>
        <w:rPr>
          <w:rFonts w:hint="eastAsia" w:ascii="宋体" w:hAnsi="宋体" w:cs="宋体"/>
          <w:sz w:val="24"/>
        </w:rPr>
        <w:t>上述资料均须加盖公章。</w:t>
      </w:r>
    </w:p>
    <w:p>
      <w:pPr>
        <w:adjustRightInd w:val="0"/>
        <w:spacing w:line="360" w:lineRule="auto"/>
        <w:ind w:firstLine="480" w:firstLineChars="200"/>
        <w:rPr>
          <w:rFonts w:ascii="宋体" w:hAnsi="宋体" w:cs="宋体"/>
          <w:sz w:val="24"/>
        </w:rPr>
      </w:pPr>
      <w:r>
        <w:rPr>
          <w:rFonts w:hint="eastAsia" w:ascii="宋体" w:hAnsi="宋体" w:cs="宋体"/>
          <w:sz w:val="24"/>
        </w:rPr>
        <w:t>3、需方在询价响应性文件递交截止日前根据澄清或质疑函的具体内容相应作出答复，答复内容不得涉及商业秘密。以书面形式作出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4" w:name="_Toc240772095"/>
    </w:p>
    <w:p>
      <w:pPr>
        <w:adjustRightInd w:val="0"/>
        <w:spacing w:line="360" w:lineRule="auto"/>
        <w:ind w:firstLine="480" w:firstLineChars="200"/>
        <w:rPr>
          <w:rFonts w:ascii="宋体" w:hAnsi="宋体" w:cs="宋体"/>
          <w:sz w:val="24"/>
        </w:rPr>
      </w:pPr>
      <w:r>
        <w:rPr>
          <w:rFonts w:hint="eastAsia" w:ascii="宋体" w:hAnsi="宋体" w:cs="宋体"/>
          <w:sz w:val="24"/>
        </w:rPr>
        <w:t>4、对询价过程和拟成交结果的质疑</w:t>
      </w:r>
      <w:bookmarkEnd w:id="4"/>
      <w:r>
        <w:rPr>
          <w:rFonts w:hint="eastAsia" w:ascii="宋体" w:hAnsi="宋体" w:cs="宋体"/>
          <w:sz w:val="24"/>
        </w:rPr>
        <w:t>。供应商认为询价过程和拟成交结果使自己的权益受到损害的，可以在需方于发布拟成交结果之日起7个工作日内，由质疑方的法定代表人或询价授权人（经法定代表人授权进行该项目询价的被授权人）以书面形式向需方递交质疑函（原件），并登记备案。质疑函须有法定代表人亲笔签字，除应说明需要质疑的内容外，还应提供能够证明质疑内容的相关书面证据。质疑函应内容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5、需方应在受理供应商的书面质疑后，根据质疑函的具体内容及时向递交质疑函的供应商作出答复或不予答复，答复内容不得涉及商业秘密。作出的答复将以书面形式递交质疑的供应商。递交质疑的供应商在被告知、收到上述公告、通知或答疑书后，应立即向需方回函确认。未确认情况应当视为对质疑答复的知晓，也将视为对质疑答复内容接受的默认。</w:t>
      </w:r>
      <w:bookmarkStart w:id="5" w:name="_Toc240772096"/>
    </w:p>
    <w:p>
      <w:pPr>
        <w:tabs>
          <w:tab w:val="left" w:pos="360"/>
        </w:tabs>
        <w:adjustRightInd w:val="0"/>
        <w:spacing w:line="360" w:lineRule="auto"/>
        <w:ind w:firstLine="480" w:firstLineChars="200"/>
        <w:rPr>
          <w:rFonts w:ascii="宋体" w:hAnsi="宋体" w:cs="宋体"/>
          <w:sz w:val="24"/>
        </w:rPr>
      </w:pPr>
      <w:r>
        <w:rPr>
          <w:rFonts w:hint="eastAsia" w:ascii="宋体" w:hAnsi="宋体" w:cs="宋体"/>
          <w:sz w:val="24"/>
        </w:rPr>
        <w:t>6、澄清或质疑不予受理的情况</w:t>
      </w:r>
      <w:bookmarkEnd w:id="5"/>
    </w:p>
    <w:p>
      <w:pPr>
        <w:widowControl/>
        <w:spacing w:line="360" w:lineRule="auto"/>
        <w:ind w:firstLine="480" w:firstLineChars="200"/>
        <w:rPr>
          <w:rFonts w:ascii="宋体" w:hAnsi="宋体" w:cs="宋体"/>
          <w:sz w:val="24"/>
        </w:rPr>
      </w:pPr>
      <w:r>
        <w:rPr>
          <w:rFonts w:hint="eastAsia" w:ascii="宋体" w:hAnsi="宋体" w:cs="宋体"/>
          <w:sz w:val="24"/>
        </w:rPr>
        <w:t>有下列情形之一的，属于无效质疑，被质疑人不予受理，由此产生的影响由投标人自行承担：</w:t>
      </w:r>
    </w:p>
    <w:p>
      <w:pPr>
        <w:widowControl/>
        <w:spacing w:line="360" w:lineRule="auto"/>
        <w:ind w:firstLine="480" w:firstLineChars="200"/>
        <w:rPr>
          <w:rFonts w:ascii="宋体" w:hAnsi="宋体" w:cs="宋体"/>
          <w:sz w:val="24"/>
        </w:rPr>
      </w:pPr>
      <w:r>
        <w:rPr>
          <w:rFonts w:hint="eastAsia" w:ascii="宋体" w:hAnsi="宋体" w:cs="宋体"/>
          <w:sz w:val="24"/>
        </w:rPr>
        <w:t>(一)不是参与该采购项目活动供应商的;</w:t>
      </w:r>
    </w:p>
    <w:p>
      <w:pPr>
        <w:widowControl/>
        <w:spacing w:line="360" w:lineRule="auto"/>
        <w:ind w:firstLine="480" w:firstLineChars="200"/>
        <w:rPr>
          <w:rFonts w:ascii="宋体" w:hAnsi="宋体" w:cs="宋体"/>
          <w:sz w:val="24"/>
        </w:rPr>
      </w:pPr>
      <w:r>
        <w:rPr>
          <w:rFonts w:hint="eastAsia" w:ascii="宋体" w:hAnsi="宋体" w:cs="宋体"/>
          <w:sz w:val="24"/>
        </w:rPr>
        <w:t>(二)被质疑人为采购人之外的；</w:t>
      </w:r>
    </w:p>
    <w:p>
      <w:pPr>
        <w:widowControl/>
        <w:spacing w:line="360" w:lineRule="auto"/>
        <w:ind w:firstLine="480" w:firstLineChars="200"/>
        <w:rPr>
          <w:rFonts w:ascii="宋体" w:hAnsi="宋体" w:cs="宋体"/>
          <w:sz w:val="24"/>
        </w:rPr>
      </w:pPr>
      <w:r>
        <w:rPr>
          <w:rFonts w:hint="eastAsia" w:ascii="宋体" w:hAnsi="宋体" w:cs="宋体"/>
          <w:sz w:val="24"/>
        </w:rPr>
        <w:t>(三)所有质疑事项超过质疑有效期的；</w:t>
      </w:r>
    </w:p>
    <w:p>
      <w:pPr>
        <w:widowControl/>
        <w:spacing w:line="360" w:lineRule="auto"/>
        <w:ind w:firstLine="480" w:firstLineChars="200"/>
        <w:rPr>
          <w:rFonts w:ascii="宋体" w:hAnsi="宋体" w:cs="宋体"/>
          <w:sz w:val="24"/>
        </w:rPr>
      </w:pPr>
      <w:r>
        <w:rPr>
          <w:rFonts w:hint="eastAsia" w:ascii="宋体" w:hAnsi="宋体" w:cs="宋体"/>
          <w:sz w:val="24"/>
        </w:rPr>
        <w:t>(四)以具有法律效力的文书送达之外方式提出的；</w:t>
      </w:r>
    </w:p>
    <w:p>
      <w:pPr>
        <w:widowControl/>
        <w:spacing w:line="360" w:lineRule="auto"/>
        <w:ind w:firstLine="480" w:firstLineChars="200"/>
        <w:rPr>
          <w:rFonts w:ascii="宋体" w:hAnsi="宋体" w:cs="宋体"/>
          <w:sz w:val="24"/>
        </w:rPr>
      </w:pPr>
      <w:r>
        <w:rPr>
          <w:rFonts w:hint="eastAsia" w:ascii="宋体" w:hAnsi="宋体" w:cs="宋体"/>
          <w:sz w:val="24"/>
        </w:rPr>
        <w:t>(五) 未按上述规定递交澄清或质疑函的；</w:t>
      </w:r>
    </w:p>
    <w:p>
      <w:pPr>
        <w:adjustRightInd w:val="0"/>
        <w:spacing w:line="360" w:lineRule="auto"/>
        <w:ind w:firstLine="480" w:firstLineChars="200"/>
        <w:rPr>
          <w:rFonts w:ascii="宋体" w:hAnsi="宋体" w:cs="宋体"/>
          <w:sz w:val="24"/>
        </w:rPr>
      </w:pPr>
      <w:r>
        <w:rPr>
          <w:rFonts w:hint="eastAsia" w:ascii="宋体" w:hAnsi="宋体" w:cs="宋体"/>
          <w:sz w:val="24"/>
        </w:rPr>
        <w:t>(六) 其它不符合受理条件的情形。</w:t>
      </w:r>
    </w:p>
    <w:p>
      <w:pPr>
        <w:spacing w:line="360" w:lineRule="auto"/>
        <w:ind w:firstLine="480" w:firstLineChars="200"/>
        <w:rPr>
          <w:rFonts w:ascii="宋体" w:hAnsi="宋体"/>
          <w:sz w:val="24"/>
        </w:rPr>
      </w:pPr>
    </w:p>
    <w:p>
      <w:pPr>
        <w:spacing w:line="360" w:lineRule="auto"/>
        <w:rPr>
          <w:rFonts w:ascii="宋体" w:hAnsi="宋体"/>
          <w:b/>
          <w:bCs/>
          <w:sz w:val="24"/>
        </w:rPr>
      </w:pPr>
      <w:r>
        <w:rPr>
          <w:rFonts w:hint="eastAsia" w:ascii="宋体" w:hAnsi="宋体"/>
          <w:b/>
          <w:bCs/>
          <w:sz w:val="24"/>
        </w:rPr>
        <w:t>四、响应文件的编制</w:t>
      </w:r>
    </w:p>
    <w:bookmarkEnd w:id="3"/>
    <w:p>
      <w:pPr>
        <w:tabs>
          <w:tab w:val="left" w:pos="1080"/>
        </w:tabs>
        <w:spacing w:line="360" w:lineRule="auto"/>
        <w:ind w:firstLine="460" w:firstLineChars="192"/>
        <w:rPr>
          <w:rFonts w:ascii="宋体" w:hAnsi="宋体"/>
          <w:sz w:val="24"/>
        </w:rPr>
      </w:pPr>
      <w:r>
        <w:rPr>
          <w:rFonts w:hint="eastAsia" w:ascii="宋体" w:hAnsi="宋体"/>
          <w:sz w:val="24"/>
        </w:rPr>
        <w:t>1．</w:t>
      </w:r>
      <w:r>
        <w:rPr>
          <w:rFonts w:hint="eastAsia" w:ascii="宋体" w:hAnsi="宋体"/>
          <w:b/>
          <w:sz w:val="24"/>
        </w:rPr>
        <w:t>供应商应按询价文件要求准备响应文件正本一套、副本二套及电子版一套（U盘）</w:t>
      </w:r>
      <w:r>
        <w:rPr>
          <w:rFonts w:hint="eastAsia" w:ascii="宋体" w:hAnsi="宋体"/>
          <w:sz w:val="24"/>
        </w:rPr>
        <w:t>。响应文件的正本和副本应在其封面右上角清楚地标明“正本”或“副本”字样。若正本和副本有不一致的内容，以正本书面响应文件为准。</w:t>
      </w:r>
    </w:p>
    <w:p>
      <w:pPr>
        <w:tabs>
          <w:tab w:val="left" w:pos="1095"/>
        </w:tabs>
        <w:spacing w:line="360" w:lineRule="auto"/>
        <w:ind w:firstLine="460" w:firstLineChars="192"/>
        <w:rPr>
          <w:rFonts w:ascii="宋体" w:hAnsi="宋体"/>
          <w:sz w:val="24"/>
        </w:rPr>
      </w:pPr>
      <w:r>
        <w:rPr>
          <w:rFonts w:hint="eastAsia" w:ascii="宋体" w:hAnsi="宋体"/>
          <w:sz w:val="24"/>
        </w:rPr>
        <w:t>2．响应文件正本应使用不退色、不变质的墨水打印或书写，并由供应商的</w:t>
      </w:r>
      <w:r>
        <w:rPr>
          <w:rFonts w:hint="eastAsia" w:ascii="宋体" w:hAnsi="宋体"/>
          <w:b/>
          <w:sz w:val="24"/>
        </w:rPr>
        <w:t>法定代表人或其授权代表在规定签章处签字并加盖供应商公章</w:t>
      </w:r>
      <w:r>
        <w:rPr>
          <w:rFonts w:hint="eastAsia" w:ascii="宋体" w:hAnsi="宋体"/>
          <w:sz w:val="24"/>
        </w:rPr>
        <w:t>（</w:t>
      </w:r>
      <w:r>
        <w:rPr>
          <w:rFonts w:hint="eastAsia" w:ascii="宋体" w:hAnsi="宋体"/>
          <w:b/>
          <w:sz w:val="24"/>
        </w:rPr>
        <w:t>不能使用如“投标专用章”等其他业务专用印章</w:t>
      </w:r>
      <w:r>
        <w:rPr>
          <w:rFonts w:hint="eastAsia" w:ascii="宋体" w:hAnsi="宋体"/>
          <w:sz w:val="24"/>
        </w:rPr>
        <w:t>）。响应文件副本可采用正本的复印件。</w:t>
      </w:r>
    </w:p>
    <w:p>
      <w:pPr>
        <w:tabs>
          <w:tab w:val="left" w:pos="1095"/>
        </w:tabs>
        <w:spacing w:line="360" w:lineRule="auto"/>
        <w:ind w:firstLine="460" w:firstLineChars="192"/>
        <w:rPr>
          <w:rFonts w:ascii="宋体" w:hAnsi="宋体"/>
          <w:sz w:val="24"/>
        </w:rPr>
      </w:pPr>
      <w:r>
        <w:rPr>
          <w:rFonts w:hint="eastAsia" w:ascii="宋体" w:hAnsi="宋体"/>
          <w:sz w:val="24"/>
        </w:rPr>
        <w:t>3．响应文件的打印和书写应清楚工整，任何行间插字、涂改或增删，必须由供应商的法定代表人或其授权代表签字或加盖公章。字迹潦草、表达不清或可能导致非唯一理解的响应文件可视为无效响应。</w:t>
      </w:r>
    </w:p>
    <w:p>
      <w:pPr>
        <w:tabs>
          <w:tab w:val="left" w:pos="1080"/>
        </w:tabs>
        <w:spacing w:line="360" w:lineRule="auto"/>
        <w:ind w:firstLine="460" w:firstLineChars="192"/>
        <w:rPr>
          <w:rFonts w:ascii="宋体" w:hAnsi="宋体"/>
          <w:b/>
          <w:sz w:val="24"/>
        </w:rPr>
      </w:pPr>
      <w:r>
        <w:rPr>
          <w:rFonts w:hint="eastAsia" w:ascii="宋体" w:hAnsi="宋体"/>
          <w:sz w:val="24"/>
        </w:rPr>
        <w:t>4．</w:t>
      </w:r>
      <w:r>
        <w:rPr>
          <w:rFonts w:hint="eastAsia" w:ascii="宋体" w:hAnsi="宋体"/>
          <w:b/>
          <w:sz w:val="24"/>
        </w:rPr>
        <w:t>响应文件正本和副本必须装订成册并逐页编目编码，进行胶装，不得有活页。</w:t>
      </w:r>
    </w:p>
    <w:p>
      <w:pPr>
        <w:tabs>
          <w:tab w:val="left" w:pos="1080"/>
        </w:tabs>
        <w:spacing w:line="360" w:lineRule="auto"/>
        <w:ind w:firstLine="460" w:firstLineChars="192"/>
        <w:rPr>
          <w:rFonts w:ascii="宋体" w:hAnsi="宋体"/>
          <w:sz w:val="24"/>
        </w:rPr>
      </w:pPr>
      <w:r>
        <w:rPr>
          <w:rFonts w:hint="eastAsia" w:ascii="宋体" w:hAnsi="宋体"/>
          <w:sz w:val="24"/>
        </w:rPr>
        <w:t>5．响应文件应根据询价文件的要求制作，签署、盖章和内容应完整，如有遗漏，将被视为无效响应。</w:t>
      </w:r>
    </w:p>
    <w:p>
      <w:pPr>
        <w:tabs>
          <w:tab w:val="left" w:pos="1080"/>
        </w:tabs>
        <w:spacing w:line="360" w:lineRule="auto"/>
        <w:ind w:firstLine="460" w:firstLineChars="192"/>
        <w:rPr>
          <w:rFonts w:ascii="宋体" w:hAnsi="宋体"/>
          <w:sz w:val="24"/>
        </w:rPr>
      </w:pPr>
      <w:r>
        <w:rPr>
          <w:rFonts w:hint="eastAsia" w:ascii="宋体" w:hAnsi="宋体"/>
          <w:sz w:val="24"/>
        </w:rPr>
        <w:t>6．响应文件统一用A4幅面纸印制。</w:t>
      </w:r>
    </w:p>
    <w:p>
      <w:pPr>
        <w:tabs>
          <w:tab w:val="left" w:pos="1080"/>
        </w:tabs>
        <w:spacing w:line="360" w:lineRule="auto"/>
        <w:ind w:firstLine="460" w:firstLineChars="192"/>
        <w:rPr>
          <w:rFonts w:ascii="宋体" w:hAnsi="宋体"/>
          <w:sz w:val="24"/>
        </w:rPr>
      </w:pPr>
      <w:bookmarkStart w:id="6" w:name="_Toc307216487"/>
      <w:r>
        <w:rPr>
          <w:rFonts w:hint="eastAsia" w:ascii="宋体" w:hAnsi="宋体"/>
          <w:sz w:val="24"/>
        </w:rPr>
        <w:t>7．响应文件的封面应标明供应商的名称、详细地址、项目名称、项目编号、正本或副本。</w:t>
      </w:r>
    </w:p>
    <w:p>
      <w:pPr>
        <w:tabs>
          <w:tab w:val="left" w:pos="1080"/>
        </w:tabs>
        <w:spacing w:line="360" w:lineRule="auto"/>
        <w:rPr>
          <w:rFonts w:ascii="宋体" w:hAnsi="宋体"/>
          <w:b/>
          <w:sz w:val="24"/>
        </w:rPr>
      </w:pPr>
      <w:r>
        <w:rPr>
          <w:rFonts w:hint="eastAsia" w:ascii="宋体" w:hAnsi="宋体"/>
          <w:b/>
          <w:sz w:val="24"/>
        </w:rPr>
        <w:t>六、响应文件的密封及标记</w:t>
      </w:r>
    </w:p>
    <w:p>
      <w:pPr>
        <w:tabs>
          <w:tab w:val="left" w:pos="1080"/>
        </w:tabs>
        <w:spacing w:line="360" w:lineRule="auto"/>
        <w:ind w:firstLine="463" w:firstLineChars="192"/>
        <w:rPr>
          <w:rFonts w:ascii="宋体" w:hAnsi="宋体"/>
          <w:sz w:val="24"/>
        </w:rPr>
      </w:pPr>
      <w:r>
        <w:rPr>
          <w:rFonts w:hint="eastAsia" w:ascii="宋体" w:hAnsi="宋体"/>
          <w:b/>
          <w:sz w:val="24"/>
        </w:rPr>
        <w:t>1．响应文件应当密封，</w:t>
      </w:r>
      <w:r>
        <w:rPr>
          <w:rFonts w:hint="eastAsia" w:ascii="宋体" w:hAnsi="宋体"/>
          <w:sz w:val="24"/>
        </w:rPr>
        <w:t>“正本”、“副本”可以单独封装，也可密封于一件包装袋内。包装袋封面应标明供应商的名称、详细地址、项目名称、项目编号、包号、正本或副本等，封口处应加盖供应商单位公章，并注明“于提交响应文件截止时间之前不准启封”字样，由于响应文件未作标记或标记不明而造成响应文件错放或提前开启可视为无效响应。</w:t>
      </w:r>
    </w:p>
    <w:p>
      <w:pPr>
        <w:spacing w:line="360" w:lineRule="auto"/>
        <w:ind w:firstLine="482"/>
        <w:rPr>
          <w:rFonts w:ascii="宋体" w:hAnsi="宋体"/>
          <w:bCs/>
          <w:sz w:val="24"/>
        </w:rPr>
      </w:pPr>
      <w:r>
        <w:rPr>
          <w:rFonts w:hint="eastAsia" w:ascii="宋体" w:hAnsi="宋体"/>
          <w:b/>
          <w:sz w:val="24"/>
        </w:rPr>
        <w:t>2．为方便公布报价，供应商应单独提供一份“报价一览表”</w:t>
      </w:r>
      <w:r>
        <w:rPr>
          <w:rFonts w:hint="eastAsia" w:ascii="宋体" w:hAnsi="宋体"/>
          <w:sz w:val="24"/>
        </w:rPr>
        <w:t>，密封在报价信封内，信封上注明项目名称、项目编号、供应商名称</w:t>
      </w:r>
      <w:r>
        <w:rPr>
          <w:rFonts w:hint="eastAsia" w:ascii="宋体" w:hAnsi="宋体"/>
          <w:bCs/>
          <w:sz w:val="24"/>
        </w:rPr>
        <w:t>并加盖供应商公章。</w:t>
      </w:r>
    </w:p>
    <w:p>
      <w:pPr>
        <w:spacing w:line="360" w:lineRule="auto"/>
        <w:rPr>
          <w:rFonts w:ascii="宋体" w:hAnsi="宋体"/>
          <w:b/>
          <w:bCs/>
          <w:sz w:val="24"/>
        </w:rPr>
      </w:pPr>
      <w:r>
        <w:rPr>
          <w:rFonts w:hint="eastAsia" w:ascii="宋体" w:hAnsi="宋体"/>
          <w:b/>
          <w:bCs/>
          <w:sz w:val="24"/>
        </w:rPr>
        <w:t>七、响应文</w:t>
      </w:r>
      <w:bookmarkEnd w:id="6"/>
      <w:bookmarkStart w:id="7" w:name="_Toc307216488"/>
      <w:r>
        <w:rPr>
          <w:rFonts w:hint="eastAsia" w:ascii="宋体" w:hAnsi="宋体"/>
          <w:b/>
          <w:bCs/>
          <w:sz w:val="24"/>
        </w:rPr>
        <w:t>件的送达及修改、撤回</w:t>
      </w:r>
    </w:p>
    <w:p>
      <w:pPr>
        <w:spacing w:line="360" w:lineRule="auto"/>
        <w:ind w:firstLine="480"/>
        <w:rPr>
          <w:rFonts w:ascii="宋体" w:hAnsi="宋体"/>
          <w:sz w:val="24"/>
        </w:rPr>
      </w:pPr>
      <w:r>
        <w:rPr>
          <w:rFonts w:hint="eastAsia" w:ascii="宋体" w:hAnsi="宋体"/>
          <w:sz w:val="24"/>
        </w:rPr>
        <w:t>1．响应</w:t>
      </w:r>
      <w:bookmarkEnd w:id="7"/>
      <w:r>
        <w:rPr>
          <w:rFonts w:hint="eastAsia" w:ascii="宋体" w:hAnsi="宋体"/>
          <w:sz w:val="24"/>
        </w:rPr>
        <w:t>文件的送达</w:t>
      </w:r>
    </w:p>
    <w:p>
      <w:pPr>
        <w:spacing w:line="360" w:lineRule="auto"/>
        <w:ind w:firstLine="472" w:firstLineChars="196"/>
        <w:rPr>
          <w:rFonts w:ascii="宋体" w:hAnsi="宋体"/>
          <w:sz w:val="24"/>
        </w:rPr>
      </w:pPr>
      <w:r>
        <w:rPr>
          <w:rFonts w:hint="eastAsia" w:ascii="宋体" w:hAnsi="宋体"/>
          <w:b/>
          <w:sz w:val="24"/>
        </w:rPr>
        <w:t>响应文件应密封送达。</w:t>
      </w:r>
      <w:r>
        <w:rPr>
          <w:rFonts w:hint="eastAsia" w:ascii="宋体" w:hAnsi="宋体"/>
          <w:bCs/>
          <w:sz w:val="24"/>
        </w:rPr>
        <w:t>响应文件应于</w:t>
      </w:r>
      <w:r>
        <w:rPr>
          <w:rFonts w:hint="eastAsia" w:ascii="宋体" w:hAnsi="宋体"/>
          <w:sz w:val="24"/>
        </w:rPr>
        <w:t>提交响应文件截止时间之前按要求密封送达指定地点，未按要求密封或逾期送达的响应文件将被拒绝</w:t>
      </w:r>
      <w:r>
        <w:rPr>
          <w:rFonts w:hint="eastAsia" w:ascii="宋体" w:hAnsi="宋体"/>
          <w:bCs/>
          <w:sz w:val="24"/>
        </w:rPr>
        <w:t>。</w:t>
      </w:r>
    </w:p>
    <w:p>
      <w:pPr>
        <w:spacing w:line="360" w:lineRule="auto"/>
        <w:ind w:right="26" w:firstLine="480" w:firstLineChars="200"/>
        <w:rPr>
          <w:rFonts w:ascii="宋体" w:hAnsi="宋体"/>
          <w:bCs/>
          <w:sz w:val="24"/>
        </w:rPr>
      </w:pPr>
      <w:r>
        <w:rPr>
          <w:rFonts w:hint="eastAsia" w:ascii="宋体" w:hAnsi="宋体"/>
          <w:sz w:val="24"/>
        </w:rPr>
        <w:t>2．响</w:t>
      </w:r>
      <w:bookmarkStart w:id="8" w:name="_Toc307216490"/>
      <w:r>
        <w:rPr>
          <w:rFonts w:hint="eastAsia" w:ascii="宋体" w:hAnsi="宋体"/>
          <w:sz w:val="24"/>
        </w:rPr>
        <w:t>应文件的修改和撤回</w:t>
      </w:r>
    </w:p>
    <w:p>
      <w:pPr>
        <w:spacing w:line="360" w:lineRule="auto"/>
        <w:ind w:firstLine="480" w:firstLineChars="200"/>
        <w:rPr>
          <w:rFonts w:ascii="宋体" w:hAnsi="宋体"/>
          <w:sz w:val="24"/>
        </w:rPr>
      </w:pPr>
      <w:r>
        <w:rPr>
          <w:rFonts w:hint="eastAsia" w:ascii="宋体" w:hAnsi="宋体"/>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hint="eastAsia" w:ascii="宋体" w:hAnsi="宋体"/>
          <w:sz w:val="24"/>
        </w:rPr>
        <w:t>有关补充、修改或撤回的书面文件必须由签署原响应文件的签字人签字，并加盖公章方为有效。在提交</w:t>
      </w:r>
      <w:bookmarkEnd w:id="8"/>
      <w:r>
        <w:rPr>
          <w:rFonts w:hint="eastAsia" w:ascii="宋体" w:hAnsi="宋体"/>
          <w:sz w:val="24"/>
        </w:rPr>
        <w:t>响应文件截止时间之后，供应商不得对其递交的响应文件做任何修改或撤回。</w:t>
      </w:r>
    </w:p>
    <w:p>
      <w:pPr>
        <w:spacing w:line="360" w:lineRule="auto"/>
        <w:rPr>
          <w:rFonts w:ascii="宋体" w:hAnsi="宋体"/>
          <w:b/>
          <w:bCs/>
          <w:sz w:val="24"/>
        </w:rPr>
      </w:pPr>
      <w:r>
        <w:rPr>
          <w:rFonts w:hint="eastAsia" w:ascii="宋体" w:hAnsi="宋体"/>
          <w:b/>
          <w:bCs/>
          <w:sz w:val="24"/>
        </w:rPr>
        <w:t>八、公开“报价一览表”</w:t>
      </w:r>
    </w:p>
    <w:p>
      <w:pPr>
        <w:spacing w:line="360" w:lineRule="auto"/>
        <w:ind w:firstLine="600" w:firstLineChars="250"/>
        <w:textAlignment w:val="top"/>
        <w:rPr>
          <w:rFonts w:ascii="宋体" w:hAnsi="宋体"/>
          <w:sz w:val="24"/>
        </w:rPr>
      </w:pPr>
      <w:r>
        <w:rPr>
          <w:rFonts w:hint="eastAsia" w:ascii="宋体" w:hAnsi="宋体"/>
          <w:sz w:val="24"/>
        </w:rPr>
        <w:t>采购人在规定的时间内，按下列程序进行报价：</w:t>
      </w:r>
    </w:p>
    <w:p>
      <w:pPr>
        <w:spacing w:line="360" w:lineRule="auto"/>
        <w:ind w:firstLine="600" w:firstLineChars="250"/>
        <w:textAlignment w:val="top"/>
        <w:rPr>
          <w:rFonts w:ascii="宋体" w:hAnsi="宋体"/>
          <w:sz w:val="24"/>
        </w:rPr>
      </w:pPr>
      <w:r>
        <w:rPr>
          <w:rFonts w:hint="eastAsia" w:ascii="宋体" w:hAnsi="宋体"/>
          <w:sz w:val="24"/>
        </w:rPr>
        <w:t xml:space="preserve">1．宣布询价纪律；  </w:t>
      </w:r>
    </w:p>
    <w:p>
      <w:pPr>
        <w:spacing w:line="360" w:lineRule="auto"/>
        <w:ind w:firstLine="600" w:firstLineChars="250"/>
        <w:textAlignment w:val="top"/>
        <w:rPr>
          <w:rFonts w:ascii="宋体" w:hAnsi="宋体"/>
          <w:sz w:val="24"/>
        </w:rPr>
      </w:pPr>
      <w:r>
        <w:rPr>
          <w:rFonts w:hint="eastAsia" w:ascii="宋体" w:hAnsi="宋体"/>
          <w:sz w:val="24"/>
        </w:rPr>
        <w:t>2．公布供应商名称、检查响应文件的密封性，并检查供应商的法定代表人授权委托书及身份证原件。</w:t>
      </w:r>
    </w:p>
    <w:p>
      <w:pPr>
        <w:spacing w:line="360" w:lineRule="auto"/>
        <w:ind w:firstLine="600" w:firstLineChars="250"/>
        <w:textAlignment w:val="top"/>
        <w:rPr>
          <w:rFonts w:ascii="宋体" w:hAnsi="宋体"/>
          <w:sz w:val="24"/>
        </w:rPr>
      </w:pPr>
      <w:r>
        <w:rPr>
          <w:rFonts w:hint="eastAsia" w:ascii="宋体" w:hAnsi="宋体"/>
          <w:sz w:val="24"/>
        </w:rPr>
        <w:t>4．依次宣布各供应商的报价等。</w:t>
      </w:r>
    </w:p>
    <w:p>
      <w:pPr>
        <w:spacing w:line="360" w:lineRule="auto"/>
        <w:rPr>
          <w:rFonts w:ascii="宋体" w:hAnsi="宋体"/>
          <w:b/>
          <w:sz w:val="24"/>
        </w:rPr>
      </w:pPr>
      <w:r>
        <w:rPr>
          <w:rFonts w:hint="eastAsia" w:ascii="宋体" w:hAnsi="宋体"/>
          <w:b/>
          <w:sz w:val="24"/>
        </w:rPr>
        <w:t>九、评审程序与标准：</w:t>
      </w:r>
    </w:p>
    <w:p>
      <w:pPr>
        <w:spacing w:line="360" w:lineRule="auto"/>
        <w:ind w:firstLine="480"/>
        <w:rPr>
          <w:rFonts w:ascii="宋体" w:hAnsi="宋体"/>
          <w:sz w:val="24"/>
        </w:rPr>
      </w:pPr>
      <w:r>
        <w:rPr>
          <w:rFonts w:hint="eastAsia" w:ascii="宋体" w:hAnsi="宋体"/>
          <w:sz w:val="24"/>
        </w:rPr>
        <w:t>1．</w:t>
      </w:r>
      <w:r>
        <w:rPr>
          <w:rFonts w:hint="eastAsia" w:ascii="宋体" w:hAnsi="宋体" w:cs="宋体"/>
          <w:sz w:val="24"/>
        </w:rPr>
        <w:t>询价小组成员人数为不少于3人的单数。</w:t>
      </w:r>
      <w:r>
        <w:rPr>
          <w:rFonts w:hint="eastAsia" w:ascii="宋体" w:hAnsi="宋体"/>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pPr>
        <w:spacing w:line="360" w:lineRule="auto"/>
        <w:ind w:firstLine="480" w:firstLineChars="200"/>
        <w:textAlignment w:val="top"/>
        <w:rPr>
          <w:rFonts w:ascii="宋体" w:hAnsi="宋体"/>
          <w:sz w:val="24"/>
        </w:rPr>
      </w:pPr>
      <w:r>
        <w:rPr>
          <w:rFonts w:hint="eastAsia" w:ascii="宋体" w:hAnsi="宋体"/>
          <w:sz w:val="24"/>
        </w:rPr>
        <w:t>1.1评审时，响应文件出现下列情形之一的，将作为无效响应文件，不得进入评审：</w:t>
      </w:r>
    </w:p>
    <w:p>
      <w:pPr>
        <w:spacing w:line="360" w:lineRule="auto"/>
        <w:ind w:right="26" w:firstLine="480"/>
        <w:rPr>
          <w:rFonts w:ascii="宋体" w:hAnsi="宋体"/>
          <w:bCs/>
          <w:sz w:val="24"/>
        </w:rPr>
      </w:pPr>
      <w:r>
        <w:rPr>
          <w:rFonts w:hint="eastAsia" w:ascii="宋体" w:hAnsi="宋体"/>
          <w:sz w:val="24"/>
        </w:rPr>
        <w:t>（1）</w:t>
      </w:r>
      <w:r>
        <w:rPr>
          <w:rFonts w:hint="eastAsia" w:ascii="宋体" w:hAnsi="宋体"/>
          <w:bCs/>
          <w:sz w:val="24"/>
        </w:rPr>
        <w:t>经查证核实有相互串通哄抬价格行为的相关响应；</w:t>
      </w:r>
    </w:p>
    <w:p>
      <w:pPr>
        <w:spacing w:line="360" w:lineRule="auto"/>
        <w:ind w:right="26" w:firstLine="480"/>
        <w:rPr>
          <w:rFonts w:ascii="宋体" w:hAnsi="宋体"/>
          <w:bCs/>
          <w:sz w:val="24"/>
        </w:rPr>
      </w:pPr>
      <w:r>
        <w:rPr>
          <w:rFonts w:hint="eastAsia" w:ascii="宋体" w:hAnsi="宋体"/>
          <w:sz w:val="24"/>
        </w:rPr>
        <w:t>（2）</w:t>
      </w:r>
      <w:r>
        <w:rPr>
          <w:rFonts w:hint="eastAsia" w:ascii="宋体" w:hAnsi="宋体"/>
          <w:bCs/>
          <w:sz w:val="24"/>
        </w:rPr>
        <w:t>响应文件未经法定代表人签字或未盖单位公章；</w:t>
      </w:r>
    </w:p>
    <w:p>
      <w:pPr>
        <w:spacing w:line="360" w:lineRule="auto"/>
        <w:ind w:right="26" w:firstLine="480"/>
        <w:rPr>
          <w:rFonts w:ascii="宋体" w:hAnsi="宋体"/>
          <w:bCs/>
          <w:sz w:val="24"/>
        </w:rPr>
      </w:pPr>
      <w:r>
        <w:rPr>
          <w:rFonts w:hint="eastAsia" w:ascii="宋体" w:hAnsi="宋体"/>
          <w:sz w:val="24"/>
        </w:rPr>
        <w:t>（3）</w:t>
      </w:r>
      <w:r>
        <w:rPr>
          <w:rFonts w:hint="eastAsia" w:ascii="宋体" w:hAnsi="宋体"/>
          <w:bCs/>
          <w:sz w:val="24"/>
        </w:rPr>
        <w:t>响应文件有备选方案或多项方案者；</w:t>
      </w:r>
    </w:p>
    <w:p>
      <w:pPr>
        <w:spacing w:line="360" w:lineRule="auto"/>
        <w:ind w:right="26" w:firstLine="480"/>
        <w:rPr>
          <w:rFonts w:ascii="宋体" w:hAnsi="宋体"/>
          <w:bCs/>
          <w:sz w:val="24"/>
        </w:rPr>
      </w:pPr>
      <w:r>
        <w:rPr>
          <w:rFonts w:hint="eastAsia" w:ascii="宋体" w:hAnsi="宋体"/>
          <w:sz w:val="24"/>
        </w:rPr>
        <w:t>（4）报价总价超过本项目预算金额的。</w:t>
      </w:r>
    </w:p>
    <w:p>
      <w:pPr>
        <w:spacing w:line="360" w:lineRule="auto"/>
        <w:ind w:firstLine="480" w:firstLineChars="200"/>
        <w:textAlignment w:val="top"/>
        <w:rPr>
          <w:rFonts w:ascii="宋体" w:hAnsi="宋体"/>
          <w:sz w:val="24"/>
        </w:rPr>
      </w:pPr>
      <w:r>
        <w:rPr>
          <w:rFonts w:hint="eastAsia" w:ascii="宋体" w:hAnsi="宋体"/>
          <w:sz w:val="24"/>
        </w:rPr>
        <w:t>（5）技术响应和商务响应不能满足询价文件中技术要求和商务要求的；</w:t>
      </w:r>
    </w:p>
    <w:p>
      <w:pPr>
        <w:spacing w:line="360" w:lineRule="auto"/>
        <w:ind w:firstLine="480" w:firstLineChars="200"/>
        <w:textAlignment w:val="top"/>
        <w:rPr>
          <w:rFonts w:ascii="宋体" w:hAnsi="宋体"/>
          <w:sz w:val="24"/>
        </w:rPr>
      </w:pPr>
      <w:r>
        <w:rPr>
          <w:rFonts w:hint="eastAsia" w:ascii="宋体" w:hAnsi="宋体"/>
          <w:sz w:val="24"/>
        </w:rPr>
        <w:t>（6）未满足本文件中第二章中的五、六、七、八条中的相关要求的；</w:t>
      </w:r>
    </w:p>
    <w:p>
      <w:pPr>
        <w:spacing w:line="360" w:lineRule="auto"/>
        <w:ind w:right="26" w:firstLine="480"/>
        <w:rPr>
          <w:rFonts w:ascii="宋体" w:hAnsi="宋体"/>
          <w:sz w:val="24"/>
        </w:rPr>
      </w:pPr>
      <w:r>
        <w:rPr>
          <w:rFonts w:hint="eastAsia" w:ascii="宋体" w:hAnsi="宋体"/>
          <w:sz w:val="24"/>
        </w:rPr>
        <w:t>1.2有下列情形之一的，询价项目作废：</w:t>
      </w:r>
    </w:p>
    <w:p>
      <w:pPr>
        <w:spacing w:line="360" w:lineRule="auto"/>
        <w:ind w:right="26" w:firstLine="480"/>
        <w:rPr>
          <w:rFonts w:ascii="宋体" w:hAnsi="宋体"/>
          <w:sz w:val="24"/>
        </w:rPr>
      </w:pPr>
      <w:r>
        <w:rPr>
          <w:rFonts w:hint="eastAsia" w:ascii="宋体" w:hAnsi="宋体"/>
          <w:sz w:val="24"/>
        </w:rPr>
        <w:t>（1）实质响应的合格供应商不足三家，询价失败的；</w:t>
      </w:r>
    </w:p>
    <w:p>
      <w:pPr>
        <w:spacing w:line="360" w:lineRule="auto"/>
        <w:ind w:right="26" w:firstLine="480"/>
        <w:rPr>
          <w:rFonts w:ascii="宋体" w:hAnsi="宋体"/>
          <w:sz w:val="24"/>
        </w:rPr>
      </w:pPr>
      <w:r>
        <w:rPr>
          <w:rFonts w:hint="eastAsia" w:ascii="宋体" w:hAnsi="宋体"/>
          <w:sz w:val="24"/>
        </w:rPr>
        <w:t>（2）询价小组否决所有响应的；或者询价小组对一部分响应作否决处理后，其他有效响应不足三家，使询价明显缺乏竞争力，询价小组决定否决全部响应的;</w:t>
      </w:r>
    </w:p>
    <w:p>
      <w:pPr>
        <w:spacing w:line="360" w:lineRule="auto"/>
        <w:ind w:right="26" w:firstLine="480"/>
        <w:rPr>
          <w:rFonts w:ascii="宋体" w:hAnsi="宋体"/>
          <w:sz w:val="24"/>
        </w:rPr>
      </w:pPr>
      <w:r>
        <w:rPr>
          <w:rFonts w:hint="eastAsia" w:ascii="宋体" w:hAnsi="宋体"/>
          <w:sz w:val="24"/>
        </w:rPr>
        <w:t>（3）</w:t>
      </w:r>
      <w:r>
        <w:rPr>
          <w:rFonts w:ascii="宋体" w:hAnsi="宋体"/>
          <w:sz w:val="24"/>
        </w:rPr>
        <w:t>出现影响采购公正的违法、违规行为的</w:t>
      </w:r>
      <w:r>
        <w:rPr>
          <w:rFonts w:hint="eastAsia" w:ascii="宋体" w:hAnsi="宋体"/>
          <w:sz w:val="24"/>
        </w:rPr>
        <w:t>；</w:t>
      </w:r>
    </w:p>
    <w:p>
      <w:pPr>
        <w:spacing w:line="360" w:lineRule="auto"/>
        <w:ind w:right="26" w:firstLine="480"/>
        <w:rPr>
          <w:rFonts w:ascii="宋体" w:hAnsi="宋体"/>
          <w:sz w:val="24"/>
        </w:rPr>
      </w:pPr>
      <w:r>
        <w:rPr>
          <w:rFonts w:hint="eastAsia" w:ascii="宋体" w:hAnsi="宋体"/>
          <w:sz w:val="24"/>
        </w:rPr>
        <w:t>（4）</w:t>
      </w:r>
      <w:r>
        <w:rPr>
          <w:rFonts w:ascii="宋体" w:hAnsi="宋体"/>
          <w:sz w:val="24"/>
        </w:rPr>
        <w:t>因重大变故，采购任务取消</w:t>
      </w:r>
      <w:r>
        <w:rPr>
          <w:rFonts w:hint="eastAsia" w:ascii="宋体" w:hAnsi="宋体"/>
          <w:sz w:val="24"/>
        </w:rPr>
        <w:t>或重大变更</w:t>
      </w:r>
      <w:r>
        <w:rPr>
          <w:rFonts w:ascii="宋体" w:hAnsi="宋体"/>
          <w:sz w:val="24"/>
        </w:rPr>
        <w:t>的</w:t>
      </w:r>
      <w:r>
        <w:rPr>
          <w:rFonts w:hint="eastAsia" w:ascii="宋体" w:hAnsi="宋体"/>
          <w:sz w:val="24"/>
        </w:rPr>
        <w:t>；</w:t>
      </w:r>
    </w:p>
    <w:p>
      <w:pPr>
        <w:spacing w:line="360" w:lineRule="auto"/>
        <w:ind w:firstLine="480" w:firstLineChars="200"/>
        <w:textAlignment w:val="top"/>
        <w:rPr>
          <w:rFonts w:ascii="宋体" w:hAnsi="宋体"/>
          <w:sz w:val="24"/>
        </w:rPr>
      </w:pPr>
      <w:r>
        <w:rPr>
          <w:rFonts w:hint="eastAsia" w:ascii="宋体" w:hAnsi="宋体"/>
          <w:sz w:val="24"/>
        </w:rPr>
        <w:t>（5）询价文件存在不合理条款，询价程序不符合规定等原因，</w:t>
      </w:r>
      <w:r>
        <w:rPr>
          <w:rFonts w:ascii="宋体" w:hAnsi="宋体"/>
          <w:sz w:val="24"/>
        </w:rPr>
        <w:t>被主管部门或者监督部门撤销的</w:t>
      </w:r>
      <w:r>
        <w:rPr>
          <w:rFonts w:hint="eastAsia" w:ascii="宋体" w:hAnsi="宋体"/>
          <w:sz w:val="24"/>
        </w:rPr>
        <w:t>。</w:t>
      </w:r>
    </w:p>
    <w:p>
      <w:pPr>
        <w:spacing w:line="360" w:lineRule="auto"/>
        <w:ind w:firstLine="480"/>
        <w:rPr>
          <w:rFonts w:ascii="宋体" w:hAnsi="宋体"/>
          <w:b/>
          <w:sz w:val="24"/>
        </w:rPr>
      </w:pPr>
      <w:r>
        <w:rPr>
          <w:rFonts w:hint="eastAsia" w:ascii="宋体" w:hAnsi="宋体"/>
          <w:b/>
          <w:sz w:val="24"/>
        </w:rPr>
        <w:t>★2. 询价小组根据符合采购项目需求、质量、服务均满足询价文件要求且报价最低（优）的原则确定成交供应商候选人排序。</w:t>
      </w:r>
    </w:p>
    <w:p>
      <w:pPr>
        <w:spacing w:line="360" w:lineRule="auto"/>
        <w:ind w:firstLine="420" w:firstLineChars="200"/>
        <w:sectPr>
          <w:pgSz w:w="11907" w:h="16840"/>
          <w:pgMar w:top="1418" w:right="1247" w:bottom="1247" w:left="1418" w:header="851" w:footer="992" w:gutter="0"/>
          <w:pgNumType w:start="1"/>
          <w:cols w:space="720" w:num="1"/>
          <w:docGrid w:type="lines" w:linePitch="312" w:charSpace="0"/>
        </w:sectPr>
      </w:pPr>
    </w:p>
    <w:p>
      <w:pPr>
        <w:pStyle w:val="2"/>
        <w:spacing w:before="0"/>
        <w:jc w:val="center"/>
        <w:rPr>
          <w:rFonts w:ascii="宋体" w:hAnsi="宋体"/>
        </w:rPr>
      </w:pPr>
      <w:r>
        <w:rPr>
          <w:rFonts w:hint="eastAsia" w:ascii="宋体" w:hAnsi="宋体"/>
        </w:rPr>
        <w:t>第三章 响应文件格式</w:t>
      </w: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sz w:val="44"/>
          <w:szCs w:val="44"/>
        </w:rPr>
      </w:pPr>
    </w:p>
    <w:p>
      <w:pPr>
        <w:spacing w:line="300" w:lineRule="auto"/>
        <w:jc w:val="center"/>
        <w:rPr>
          <w:rFonts w:ascii="宋体" w:hAnsi="宋体"/>
          <w:b/>
          <w:sz w:val="48"/>
          <w:szCs w:val="48"/>
        </w:rPr>
      </w:pPr>
      <w:r>
        <w:rPr>
          <w:rFonts w:hint="eastAsia" w:ascii="宋体" w:hAnsi="宋体"/>
          <w:b/>
          <w:sz w:val="48"/>
          <w:szCs w:val="48"/>
        </w:rPr>
        <w:t>报 价 文 件</w:t>
      </w:r>
    </w:p>
    <w:p>
      <w:pPr>
        <w:spacing w:line="300" w:lineRule="auto"/>
        <w:jc w:val="center"/>
        <w:rPr>
          <w:rFonts w:ascii="宋体" w:hAnsi="宋体"/>
          <w:sz w:val="28"/>
          <w:szCs w:val="28"/>
        </w:rPr>
      </w:pPr>
    </w:p>
    <w:p>
      <w:pPr>
        <w:spacing w:line="300" w:lineRule="auto"/>
        <w:jc w:val="center"/>
        <w:rPr>
          <w:rFonts w:ascii="宋体" w:hAnsi="宋体"/>
          <w:sz w:val="28"/>
          <w:szCs w:val="28"/>
        </w:rPr>
      </w:pPr>
    </w:p>
    <w:p>
      <w:pPr>
        <w:spacing w:line="300" w:lineRule="auto"/>
        <w:ind w:firstLine="2700"/>
        <w:rPr>
          <w:rFonts w:ascii="宋体" w:hAnsi="宋体"/>
          <w:sz w:val="28"/>
          <w:szCs w:val="28"/>
        </w:rPr>
      </w:pPr>
      <w:r>
        <w:rPr>
          <w:rFonts w:hint="eastAsia" w:ascii="宋体" w:hAnsi="宋体"/>
          <w:sz w:val="28"/>
          <w:szCs w:val="28"/>
        </w:rPr>
        <w:t xml:space="preserve">采购项目编号： </w:t>
      </w:r>
    </w:p>
    <w:p>
      <w:pPr>
        <w:tabs>
          <w:tab w:val="left" w:pos="3240"/>
        </w:tabs>
        <w:spacing w:line="300" w:lineRule="auto"/>
        <w:ind w:firstLine="2700"/>
        <w:rPr>
          <w:rFonts w:ascii="宋体" w:hAnsi="宋体"/>
          <w:sz w:val="28"/>
          <w:szCs w:val="28"/>
        </w:rPr>
      </w:pPr>
      <w:r>
        <w:rPr>
          <w:rFonts w:hint="eastAsia" w:ascii="宋体" w:hAnsi="宋体"/>
          <w:sz w:val="28"/>
          <w:szCs w:val="28"/>
        </w:rPr>
        <w:t xml:space="preserve">采购项目名称： </w:t>
      </w:r>
    </w:p>
    <w:p>
      <w:pPr>
        <w:spacing w:line="300" w:lineRule="auto"/>
        <w:ind w:firstLine="2700"/>
        <w:rPr>
          <w:rFonts w:ascii="宋体" w:hAnsi="宋体"/>
          <w:sz w:val="28"/>
          <w:szCs w:val="28"/>
          <w:u w:val="single"/>
        </w:rPr>
      </w:pPr>
      <w:r>
        <w:rPr>
          <w:rFonts w:hint="eastAsia" w:ascii="宋体" w:hAnsi="宋体"/>
          <w:sz w:val="28"/>
          <w:szCs w:val="28"/>
        </w:rPr>
        <w:t xml:space="preserve">询价内容： </w:t>
      </w: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tabs>
          <w:tab w:val="left" w:pos="2625"/>
        </w:tabs>
        <w:spacing w:line="300" w:lineRule="auto"/>
        <w:jc w:val="center"/>
        <w:rPr>
          <w:rFonts w:ascii="宋体" w:hAnsi="宋体"/>
          <w:sz w:val="28"/>
          <w:szCs w:val="28"/>
        </w:rPr>
      </w:pPr>
    </w:p>
    <w:p>
      <w:pPr>
        <w:spacing w:line="300" w:lineRule="auto"/>
        <w:jc w:val="center"/>
        <w:rPr>
          <w:rFonts w:ascii="宋体" w:hAnsi="宋体"/>
          <w:sz w:val="28"/>
          <w:szCs w:val="28"/>
          <w:u w:val="single"/>
        </w:rPr>
      </w:pPr>
      <w:r>
        <w:rPr>
          <w:rFonts w:hint="eastAsia" w:ascii="宋体" w:hAnsi="宋体"/>
          <w:sz w:val="28"/>
          <w:szCs w:val="28"/>
          <w:u w:val="single"/>
        </w:rPr>
        <w:t>（供货商名称）</w:t>
      </w:r>
    </w:p>
    <w:p>
      <w:pPr>
        <w:spacing w:line="300" w:lineRule="auto"/>
        <w:jc w:val="center"/>
        <w:rPr>
          <w:rFonts w:ascii="宋体" w:hAnsi="宋体"/>
          <w:sz w:val="28"/>
          <w:szCs w:val="28"/>
          <w:u w:val="single"/>
        </w:rPr>
      </w:pPr>
      <w:r>
        <w:rPr>
          <w:rFonts w:hint="eastAsia" w:ascii="宋体" w:hAnsi="宋体"/>
          <w:sz w:val="28"/>
          <w:szCs w:val="28"/>
          <w:u w:val="single"/>
        </w:rPr>
        <w:t xml:space="preserve">   </w:t>
      </w:r>
      <w:r>
        <w:rPr>
          <w:rFonts w:hint="eastAsia" w:ascii="宋体" w:hAnsi="宋体"/>
          <w:sz w:val="28"/>
          <w:szCs w:val="28"/>
        </w:rPr>
        <w:t>年</w:t>
      </w:r>
      <w:r>
        <w:rPr>
          <w:rFonts w:hint="eastAsia" w:ascii="宋体" w:hAnsi="宋体"/>
          <w:sz w:val="28"/>
          <w:szCs w:val="28"/>
          <w:u w:val="single"/>
        </w:rPr>
        <w:t xml:space="preserve">   </w:t>
      </w:r>
      <w:r>
        <w:rPr>
          <w:rFonts w:hint="eastAsia" w:ascii="宋体" w:hAnsi="宋体"/>
          <w:sz w:val="28"/>
          <w:szCs w:val="28"/>
        </w:rPr>
        <w:t>月</w:t>
      </w:r>
      <w:r>
        <w:rPr>
          <w:rFonts w:hint="eastAsia" w:ascii="宋体" w:hAnsi="宋体"/>
          <w:sz w:val="28"/>
          <w:szCs w:val="28"/>
          <w:u w:val="single"/>
        </w:rPr>
        <w:t xml:space="preserve">   </w:t>
      </w:r>
      <w:r>
        <w:rPr>
          <w:rFonts w:hint="eastAsia" w:ascii="宋体" w:hAnsi="宋体"/>
          <w:sz w:val="28"/>
          <w:szCs w:val="28"/>
        </w:rPr>
        <w:t>日</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rPr>
      </w:pPr>
      <w:r>
        <w:rPr>
          <w:rFonts w:hint="eastAsia" w:ascii="宋体" w:hAnsi="宋体" w:eastAsia="宋体"/>
          <w:bCs w:val="0"/>
        </w:rPr>
        <w:t>附件</w:t>
      </w:r>
      <w:bookmarkStart w:id="9" w:name="_Toc236473298"/>
      <w:bookmarkStart w:id="10" w:name="_Toc294609003"/>
      <w:bookmarkStart w:id="11" w:name="_Toc265109445"/>
      <w:bookmarkStart w:id="12" w:name="_Toc238276242"/>
      <w:bookmarkStart w:id="13" w:name="_Toc327371177"/>
      <w:r>
        <w:rPr>
          <w:rFonts w:hint="eastAsia" w:ascii="宋体" w:hAnsi="宋体" w:eastAsia="宋体"/>
          <w:bCs w:val="0"/>
        </w:rPr>
        <w:t>一：</w:t>
      </w:r>
      <w:r>
        <w:rPr>
          <w:rFonts w:hint="eastAsia" w:ascii="宋体" w:hAnsi="宋体" w:eastAsia="宋体"/>
        </w:rPr>
        <w:t xml:space="preserve"> </w:t>
      </w:r>
    </w:p>
    <w:p>
      <w:pPr>
        <w:spacing w:after="240"/>
        <w:jc w:val="center"/>
        <w:rPr>
          <w:rFonts w:ascii="宋体" w:hAnsi="宋体"/>
          <w:sz w:val="24"/>
          <w:u w:val="single"/>
        </w:rPr>
      </w:pPr>
      <w:r>
        <w:rPr>
          <w:rFonts w:hint="eastAsia" w:ascii="宋体" w:hAnsi="宋体"/>
          <w:b/>
          <w:bCs/>
          <w:sz w:val="40"/>
        </w:rPr>
        <w:t>响</w:t>
      </w:r>
      <w:bookmarkEnd w:id="9"/>
      <w:bookmarkEnd w:id="10"/>
      <w:bookmarkEnd w:id="11"/>
      <w:bookmarkEnd w:id="12"/>
      <w:bookmarkEnd w:id="13"/>
      <w:r>
        <w:rPr>
          <w:rFonts w:hint="eastAsia" w:ascii="宋体" w:hAnsi="宋体"/>
          <w:b/>
          <w:bCs/>
          <w:sz w:val="40"/>
        </w:rPr>
        <w:t>应函</w:t>
      </w:r>
    </w:p>
    <w:p>
      <w:pPr>
        <w:adjustRightInd w:val="0"/>
        <w:snapToGrid w:val="0"/>
        <w:spacing w:line="440" w:lineRule="exact"/>
        <w:rPr>
          <w:rFonts w:ascii="宋体" w:hAnsi="宋体"/>
          <w:sz w:val="24"/>
        </w:rPr>
      </w:pPr>
      <w:r>
        <w:rPr>
          <w:rFonts w:hint="eastAsia" w:ascii="宋体" w:hAnsi="宋体"/>
          <w:sz w:val="24"/>
          <w:u w:val="single"/>
        </w:rPr>
        <w:t>兰州职业技术学院</w:t>
      </w:r>
      <w:r>
        <w:rPr>
          <w:rFonts w:hint="eastAsia" w:ascii="宋体" w:hAnsi="宋体"/>
          <w:sz w:val="24"/>
        </w:rPr>
        <w:t>：</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依据贵方</w:t>
      </w:r>
      <w:r>
        <w:rPr>
          <w:rFonts w:hint="eastAsia" w:ascii="宋体" w:hAnsi="宋体"/>
          <w:sz w:val="24"/>
          <w:u w:val="single"/>
        </w:rPr>
        <w:t xml:space="preserve">              </w:t>
      </w:r>
      <w:r>
        <w:rPr>
          <w:rFonts w:hint="eastAsia" w:ascii="宋体" w:hAnsi="宋体"/>
          <w:sz w:val="24"/>
        </w:rPr>
        <w:t>(采购项目名称/采购项目编号)</w:t>
      </w:r>
      <w:r>
        <w:rPr>
          <w:rFonts w:hint="eastAsia" w:ascii="宋体" w:hAnsi="宋体"/>
          <w:kern w:val="0"/>
          <w:sz w:val="24"/>
        </w:rPr>
        <w:t>项目采购货物及服务的询价邀请，我方授权代表</w:t>
      </w:r>
      <w:r>
        <w:rPr>
          <w:rFonts w:hint="eastAsia" w:ascii="宋体" w:hAnsi="宋体"/>
          <w:kern w:val="0"/>
          <w:sz w:val="24"/>
          <w:u w:val="single"/>
        </w:rPr>
        <w:t xml:space="preserve">            </w:t>
      </w:r>
      <w:r>
        <w:rPr>
          <w:rFonts w:hint="eastAsia" w:ascii="宋体" w:hAnsi="宋体"/>
          <w:sz w:val="24"/>
        </w:rPr>
        <w:t>（姓名、职务）</w:t>
      </w:r>
      <w:r>
        <w:rPr>
          <w:rFonts w:hint="eastAsia" w:ascii="宋体" w:hAnsi="宋体"/>
          <w:kern w:val="0"/>
          <w:sz w:val="24"/>
        </w:rPr>
        <w:t>经正式授权并代表供应商</w:t>
      </w:r>
      <w:r>
        <w:rPr>
          <w:rFonts w:hint="eastAsia" w:ascii="宋体" w:hAnsi="宋体"/>
          <w:kern w:val="0"/>
          <w:sz w:val="24"/>
          <w:u w:val="single"/>
        </w:rPr>
        <w:t xml:space="preserve">        </w:t>
      </w:r>
      <w:r>
        <w:rPr>
          <w:rFonts w:hint="eastAsia" w:ascii="宋体" w:hAnsi="宋体"/>
          <w:sz w:val="24"/>
        </w:rPr>
        <w:t>（供应商名称、地址）</w:t>
      </w:r>
      <w:r>
        <w:rPr>
          <w:rFonts w:hint="eastAsia" w:ascii="宋体" w:hAnsi="宋体"/>
          <w:kern w:val="0"/>
          <w:sz w:val="24"/>
        </w:rPr>
        <w:t>提交下述文件正本一份，副本</w:t>
      </w:r>
      <w:r>
        <w:rPr>
          <w:rFonts w:hint="eastAsia" w:ascii="宋体" w:hAnsi="宋体"/>
          <w:kern w:val="0"/>
          <w:sz w:val="24"/>
          <w:u w:val="single"/>
        </w:rPr>
        <w:t xml:space="preserve"> 二 </w:t>
      </w:r>
      <w:r>
        <w:rPr>
          <w:rFonts w:hint="eastAsia" w:ascii="宋体" w:hAnsi="宋体"/>
          <w:kern w:val="0"/>
          <w:sz w:val="24"/>
        </w:rPr>
        <w:t>份。</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1. 报价一览表；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2. 分项报价表；</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3. 报价货物、服务清单；</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4. 按采购文件及附件要求提供的有关文件；</w:t>
      </w:r>
    </w:p>
    <w:p>
      <w:pPr>
        <w:autoSpaceDE w:val="0"/>
        <w:autoSpaceDN w:val="0"/>
        <w:adjustRightInd w:val="0"/>
        <w:spacing w:line="440" w:lineRule="exact"/>
        <w:ind w:right="246" w:firstLine="480" w:firstLineChars="200"/>
        <w:rPr>
          <w:rFonts w:ascii="宋体" w:hAnsi="宋体"/>
          <w:kern w:val="0"/>
          <w:sz w:val="24"/>
        </w:rPr>
      </w:pPr>
      <w:r>
        <w:rPr>
          <w:rFonts w:hint="eastAsia" w:ascii="宋体" w:hAnsi="宋体"/>
          <w:kern w:val="0"/>
          <w:sz w:val="24"/>
        </w:rPr>
        <w:t>5. 资格证明文件；</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在此，我方宣布同意如下：</w:t>
      </w:r>
    </w:p>
    <w:p>
      <w:pPr>
        <w:autoSpaceDE w:val="0"/>
        <w:autoSpaceDN w:val="0"/>
        <w:adjustRightInd w:val="0"/>
        <w:spacing w:line="440" w:lineRule="exact"/>
        <w:ind w:right="26" w:firstLine="480" w:firstLineChars="200"/>
        <w:rPr>
          <w:rFonts w:ascii="宋体" w:hAnsi="宋体"/>
          <w:kern w:val="0"/>
          <w:sz w:val="24"/>
          <w:u w:val="single"/>
        </w:rPr>
      </w:pPr>
      <w:r>
        <w:rPr>
          <w:rFonts w:hint="eastAsia" w:ascii="宋体" w:hAnsi="宋体"/>
          <w:kern w:val="0"/>
          <w:sz w:val="24"/>
        </w:rPr>
        <w:t>1. 所附《报价一览表》中规定的应提交和交付的</w:t>
      </w:r>
      <w:r>
        <w:rPr>
          <w:rFonts w:hint="eastAsia" w:ascii="宋体" w:hAnsi="宋体"/>
          <w:kern w:val="0"/>
          <w:sz w:val="24"/>
          <w:u w:val="single"/>
        </w:rPr>
        <w:t xml:space="preserve">        </w:t>
      </w:r>
      <w:r>
        <w:rPr>
          <w:rFonts w:hint="eastAsia" w:ascii="宋体" w:hAnsi="宋体"/>
          <w:kern w:val="0"/>
          <w:sz w:val="24"/>
        </w:rPr>
        <w:t>货物报价总价为</w:t>
      </w:r>
      <w:r>
        <w:rPr>
          <w:rFonts w:hint="eastAsia" w:ascii="宋体" w:hAnsi="宋体"/>
          <w:kern w:val="0"/>
          <w:sz w:val="24"/>
          <w:u w:val="single"/>
        </w:rPr>
        <w:t xml:space="preserve">      </w:t>
      </w:r>
      <w:r>
        <w:rPr>
          <w:rFonts w:hint="eastAsia" w:ascii="宋体" w:hAnsi="宋体"/>
          <w:kern w:val="0"/>
          <w:sz w:val="24"/>
        </w:rPr>
        <w:t>（注明币种，金额大小写）。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2. 将按采购文件的约定履行合同责任和义务。</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3. 已详细审查全部采购文件，包括</w:t>
      </w:r>
      <w:r>
        <w:rPr>
          <w:rFonts w:hint="eastAsia" w:ascii="宋体" w:hAnsi="宋体"/>
          <w:kern w:val="0"/>
          <w:sz w:val="24"/>
          <w:u w:val="single"/>
        </w:rPr>
        <w:t xml:space="preserve">           </w:t>
      </w:r>
      <w:r>
        <w:rPr>
          <w:rFonts w:hint="eastAsia" w:ascii="宋体" w:hAnsi="宋体"/>
          <w:kern w:val="0"/>
          <w:sz w:val="24"/>
        </w:rPr>
        <w:t>（修正或补充文件），对此无异议。</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 xml:space="preserve">4. </w:t>
      </w:r>
      <w:r>
        <w:rPr>
          <w:rFonts w:hint="eastAsia" w:ascii="宋体" w:hAnsi="宋体"/>
          <w:sz w:val="24"/>
        </w:rPr>
        <w:t>本响应文件有效期为自报价之日起</w:t>
      </w:r>
      <w:r>
        <w:rPr>
          <w:rFonts w:hint="eastAsia" w:ascii="宋体" w:hAnsi="宋体"/>
          <w:sz w:val="24"/>
          <w:u w:val="single"/>
        </w:rPr>
        <w:t xml:space="preserve"> 90  </w:t>
      </w:r>
      <w:r>
        <w:rPr>
          <w:rFonts w:hint="eastAsia" w:ascii="宋体" w:hAnsi="宋体"/>
          <w:sz w:val="24"/>
        </w:rPr>
        <w:t>个日历日；</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5. 同意提供按照贵方可能要求的与其报价有关的一切数据或资料。</w:t>
      </w:r>
    </w:p>
    <w:p>
      <w:pPr>
        <w:autoSpaceDE w:val="0"/>
        <w:autoSpaceDN w:val="0"/>
        <w:adjustRightInd w:val="0"/>
        <w:spacing w:line="440" w:lineRule="exact"/>
        <w:ind w:right="26" w:firstLine="480" w:firstLineChars="200"/>
        <w:rPr>
          <w:rFonts w:ascii="宋体" w:hAnsi="宋体"/>
          <w:kern w:val="0"/>
          <w:sz w:val="24"/>
        </w:rPr>
      </w:pPr>
      <w:r>
        <w:rPr>
          <w:rFonts w:hint="eastAsia" w:ascii="宋体" w:hAnsi="宋体"/>
          <w:kern w:val="0"/>
          <w:sz w:val="24"/>
        </w:rPr>
        <w:t>6. 与本响应有关的一切正式往来信函请寄：</w:t>
      </w:r>
      <w:r>
        <w:rPr>
          <w:rFonts w:hint="eastAsia" w:ascii="宋体" w:hAnsi="宋体"/>
          <w:kern w:val="0"/>
          <w:sz w:val="24"/>
          <w:u w:val="single"/>
        </w:rPr>
        <w:t xml:space="preserve">                        </w:t>
      </w:r>
      <w:r>
        <w:rPr>
          <w:rFonts w:hint="eastAsia" w:ascii="宋体" w:hAnsi="宋体"/>
          <w:kern w:val="0"/>
          <w:sz w:val="24"/>
        </w:rPr>
        <w:t>。</w:t>
      </w:r>
    </w:p>
    <w:p>
      <w:pPr>
        <w:autoSpaceDE w:val="0"/>
        <w:autoSpaceDN w:val="0"/>
        <w:adjustRightInd w:val="0"/>
        <w:spacing w:line="440" w:lineRule="exact"/>
        <w:ind w:left="897" w:leftChars="427" w:right="246" w:firstLine="2" w:firstLineChars="1"/>
        <w:rPr>
          <w:rFonts w:ascii="宋体" w:hAnsi="宋体"/>
          <w:kern w:val="0"/>
          <w:sz w:val="24"/>
          <w:u w:val="single"/>
        </w:rPr>
      </w:pPr>
      <w:r>
        <w:rPr>
          <w:rFonts w:hint="eastAsia" w:ascii="宋体" w:hAnsi="宋体"/>
          <w:sz w:val="24"/>
        </w:rPr>
        <w:t>供 应 商</w:t>
      </w:r>
      <w:r>
        <w:rPr>
          <w:rFonts w:hint="eastAsia" w:ascii="宋体" w:hAnsi="宋体"/>
          <w:kern w:val="0"/>
          <w:sz w:val="24"/>
        </w:rPr>
        <w:t>：</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地    址：</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传    真：</w:t>
      </w:r>
      <w:r>
        <w:rPr>
          <w:rFonts w:hint="eastAsia" w:ascii="宋体" w:hAnsi="宋体"/>
          <w:kern w:val="0"/>
          <w:sz w:val="24"/>
          <w:u w:val="single"/>
        </w:rPr>
        <w:t xml:space="preserve">                               </w:t>
      </w:r>
    </w:p>
    <w:p>
      <w:pPr>
        <w:autoSpaceDE w:val="0"/>
        <w:autoSpaceDN w:val="0"/>
        <w:adjustRightInd w:val="0"/>
        <w:spacing w:line="440" w:lineRule="exact"/>
        <w:ind w:left="897" w:leftChars="427" w:right="33" w:firstLine="2" w:firstLineChars="1"/>
        <w:rPr>
          <w:rFonts w:ascii="宋体" w:hAnsi="宋体"/>
          <w:kern w:val="0"/>
          <w:sz w:val="24"/>
        </w:rPr>
      </w:pPr>
      <w:r>
        <w:rPr>
          <w:rFonts w:hint="eastAsia" w:ascii="宋体" w:hAnsi="宋体"/>
          <w:kern w:val="0"/>
          <w:sz w:val="24"/>
        </w:rPr>
        <w:t>电    话：</w:t>
      </w:r>
      <w:r>
        <w:rPr>
          <w:rFonts w:hint="eastAsia" w:ascii="宋体" w:hAnsi="宋体"/>
          <w:kern w:val="0"/>
          <w:sz w:val="24"/>
          <w:u w:val="single"/>
        </w:rPr>
        <w:t xml:space="preserve">                               </w:t>
      </w:r>
    </w:p>
    <w:p>
      <w:pPr>
        <w:autoSpaceDE w:val="0"/>
        <w:autoSpaceDN w:val="0"/>
        <w:adjustRightInd w:val="0"/>
        <w:spacing w:line="440" w:lineRule="exact"/>
        <w:ind w:left="897" w:leftChars="427" w:right="246" w:firstLine="2" w:firstLineChars="1"/>
        <w:rPr>
          <w:rFonts w:ascii="宋体" w:hAnsi="宋体"/>
          <w:kern w:val="0"/>
          <w:sz w:val="24"/>
        </w:rPr>
      </w:pPr>
      <w:r>
        <w:rPr>
          <w:rFonts w:hint="eastAsia" w:ascii="宋体" w:hAnsi="宋体"/>
          <w:kern w:val="0"/>
          <w:sz w:val="24"/>
        </w:rPr>
        <w:t>电子函件：</w:t>
      </w:r>
      <w:r>
        <w:rPr>
          <w:rFonts w:hint="eastAsia" w:ascii="宋体" w:hAnsi="宋体"/>
          <w:kern w:val="0"/>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供应商法定代表人/授权代表签字：</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 xml:space="preserve">供应商名称(公章)： </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日    期：</w:t>
      </w:r>
      <w:r>
        <w:rPr>
          <w:rFonts w:hint="eastAsia" w:ascii="宋体" w:hAnsi="宋体"/>
          <w:sz w:val="24"/>
          <w:u w:val="single"/>
        </w:rPr>
        <w:t xml:space="preserve">                               </w:t>
      </w:r>
    </w:p>
    <w:p>
      <w:pPr>
        <w:adjustRightInd w:val="0"/>
        <w:snapToGrid w:val="0"/>
        <w:spacing w:line="440" w:lineRule="exact"/>
        <w:ind w:left="897" w:leftChars="427" w:firstLine="2" w:firstLineChars="1"/>
        <w:rPr>
          <w:rFonts w:ascii="宋体" w:hAnsi="宋体"/>
          <w:sz w:val="24"/>
          <w:u w:val="single"/>
        </w:rPr>
      </w:pPr>
      <w:r>
        <w:rPr>
          <w:rFonts w:hint="eastAsia" w:ascii="宋体" w:hAnsi="宋体"/>
          <w:sz w:val="24"/>
        </w:rPr>
        <w:t>开户银行：</w:t>
      </w:r>
      <w:r>
        <w:rPr>
          <w:rFonts w:hint="eastAsia" w:ascii="宋体" w:hAnsi="宋体"/>
          <w:sz w:val="24"/>
          <w:u w:val="single"/>
        </w:rPr>
        <w:t xml:space="preserve">                               </w:t>
      </w:r>
    </w:p>
    <w:p>
      <w:pPr>
        <w:autoSpaceDE w:val="0"/>
        <w:autoSpaceDN w:val="0"/>
        <w:spacing w:line="440" w:lineRule="exact"/>
        <w:ind w:firstLine="900" w:firstLineChars="375"/>
        <w:rPr>
          <w:rFonts w:ascii="宋体" w:hAnsi="宋体"/>
          <w:sz w:val="24"/>
          <w:u w:val="single"/>
        </w:rPr>
      </w:pPr>
      <w:r>
        <w:rPr>
          <w:rFonts w:hint="eastAsia" w:ascii="宋体" w:hAnsi="宋体"/>
          <w:sz w:val="24"/>
        </w:rPr>
        <w:t>帐号/行号：</w:t>
      </w:r>
      <w:r>
        <w:rPr>
          <w:rFonts w:hint="eastAsia" w:ascii="宋体" w:hAnsi="宋体"/>
          <w:sz w:val="24"/>
          <w:u w:val="single"/>
        </w:rPr>
        <w:t xml:space="preserve">                              </w:t>
      </w:r>
    </w:p>
    <w:p>
      <w:pPr>
        <w:pStyle w:val="3"/>
        <w:rPr>
          <w:rFonts w:ascii="宋体" w:hAnsi="宋体" w:eastAsia="宋体"/>
          <w:bCs w:val="0"/>
        </w:rPr>
        <w:sectPr>
          <w:pgSz w:w="11907" w:h="16840"/>
          <w:pgMar w:top="1418" w:right="1247" w:bottom="1247" w:left="1418" w:header="851" w:footer="992" w:gutter="0"/>
          <w:pgNumType w:start="1"/>
          <w:cols w:space="720" w:num="1"/>
          <w:docGrid w:type="lines" w:linePitch="312" w:charSpace="0"/>
        </w:sectPr>
      </w:pPr>
    </w:p>
    <w:p>
      <w:pPr>
        <w:pStyle w:val="3"/>
        <w:rPr>
          <w:rFonts w:ascii="宋体" w:hAnsi="宋体" w:eastAsia="宋体"/>
          <w:bCs w:val="0"/>
        </w:rPr>
      </w:pPr>
      <w:r>
        <w:rPr>
          <w:rFonts w:hint="eastAsia" w:ascii="宋体" w:hAnsi="宋体" w:eastAsia="宋体"/>
          <w:bCs w:val="0"/>
        </w:rPr>
        <w:t xml:space="preserve">附件二： </w:t>
      </w:r>
    </w:p>
    <w:p>
      <w:pPr>
        <w:spacing w:after="240"/>
        <w:jc w:val="center"/>
        <w:rPr>
          <w:rFonts w:ascii="宋体" w:hAnsi="宋体"/>
          <w:b/>
          <w:bCs/>
          <w:sz w:val="32"/>
          <w:szCs w:val="32"/>
        </w:rPr>
      </w:pPr>
      <w:r>
        <w:rPr>
          <w:rFonts w:hint="eastAsia" w:ascii="宋体" w:hAnsi="宋体"/>
          <w:b/>
          <w:bCs/>
          <w:sz w:val="32"/>
          <w:szCs w:val="32"/>
        </w:rPr>
        <w:t>报价一览表</w:t>
      </w:r>
    </w:p>
    <w:p>
      <w:pPr>
        <w:ind w:firstLine="360" w:firstLineChars="150"/>
        <w:rPr>
          <w:rFonts w:ascii="宋体" w:hAnsi="宋体"/>
          <w:sz w:val="24"/>
        </w:rPr>
      </w:pPr>
      <w:r>
        <w:rPr>
          <w:rFonts w:hint="eastAsia" w:ascii="宋体" w:hAnsi="宋体"/>
          <w:sz w:val="24"/>
        </w:rPr>
        <w:t>项目编号：</w:t>
      </w:r>
    </w:p>
    <w:p>
      <w:pPr>
        <w:ind w:firstLine="360" w:firstLineChars="150"/>
        <w:rPr>
          <w:rFonts w:ascii="宋体" w:hAnsi="宋体"/>
          <w:sz w:val="24"/>
        </w:rPr>
      </w:pPr>
      <w:r>
        <w:rPr>
          <w:rFonts w:hint="eastAsia" w:ascii="宋体" w:hAnsi="宋体"/>
          <w:sz w:val="24"/>
        </w:rPr>
        <w:t>项目名称：</w:t>
      </w:r>
    </w:p>
    <w:tbl>
      <w:tblPr>
        <w:tblStyle w:val="19"/>
        <w:tblW w:w="0" w:type="auto"/>
        <w:tblInd w:w="-10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11"/>
        <w:gridCol w:w="76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trPr>
        <w:tc>
          <w:tcPr>
            <w:tcW w:w="1911"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r>
              <w:rPr>
                <w:rFonts w:hint="eastAsia" w:ascii="宋体" w:hAnsi="宋体"/>
                <w:sz w:val="24"/>
              </w:rPr>
              <w:t>采购人</w:t>
            </w:r>
          </w:p>
          <w:p>
            <w:pPr>
              <w:jc w:val="center"/>
              <w:rPr>
                <w:rFonts w:ascii="宋体" w:hAnsi="宋体"/>
                <w:sz w:val="24"/>
              </w:rPr>
            </w:pPr>
            <w:r>
              <w:rPr>
                <w:rFonts w:hint="eastAsia" w:ascii="宋体" w:hAnsi="宋体"/>
                <w:sz w:val="24"/>
              </w:rPr>
              <w:t>名称</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5" w:hRule="atLeast"/>
        </w:trPr>
        <w:tc>
          <w:tcPr>
            <w:tcW w:w="1911" w:type="dxa"/>
            <w:tcBorders>
              <w:top w:val="single" w:color="auto" w:sz="4" w:space="0"/>
              <w:left w:val="single" w:color="auto" w:sz="4" w:space="0"/>
              <w:bottom w:val="single" w:color="auto" w:sz="6" w:space="0"/>
              <w:right w:val="single" w:color="auto" w:sz="6" w:space="0"/>
            </w:tcBorders>
            <w:vAlign w:val="center"/>
          </w:tcPr>
          <w:p>
            <w:pPr>
              <w:jc w:val="center"/>
              <w:rPr>
                <w:rFonts w:ascii="宋体" w:hAnsi="宋体"/>
                <w:bCs/>
                <w:sz w:val="24"/>
              </w:rPr>
            </w:pPr>
            <w:r>
              <w:rPr>
                <w:rFonts w:hint="eastAsia" w:ascii="宋体" w:hAnsi="宋体"/>
                <w:bCs/>
                <w:sz w:val="24"/>
              </w:rPr>
              <w:t>总价</w:t>
            </w:r>
          </w:p>
          <w:p>
            <w:pPr>
              <w:jc w:val="center"/>
              <w:rPr>
                <w:rFonts w:ascii="宋体" w:hAnsi="宋体"/>
                <w:bCs/>
                <w:sz w:val="24"/>
              </w:rPr>
            </w:pPr>
            <w:r>
              <w:rPr>
                <w:rFonts w:hint="eastAsia" w:ascii="宋体" w:hAnsi="宋体"/>
                <w:bCs/>
                <w:sz w:val="24"/>
              </w:rPr>
              <w:t>（万元）</w:t>
            </w:r>
          </w:p>
        </w:tc>
        <w:tc>
          <w:tcPr>
            <w:tcW w:w="7620" w:type="dxa"/>
            <w:tcBorders>
              <w:top w:val="single" w:color="auto" w:sz="4" w:space="0"/>
              <w:left w:val="single" w:color="auto" w:sz="6" w:space="0"/>
              <w:bottom w:val="single" w:color="auto" w:sz="6" w:space="0"/>
              <w:right w:val="single" w:color="auto" w:sz="4" w:space="0"/>
            </w:tcBorders>
            <w:vAlign w:val="center"/>
          </w:tcPr>
          <w:p>
            <w:pPr>
              <w:ind w:left="102"/>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37" w:hRule="atLeast"/>
        </w:trPr>
        <w:tc>
          <w:tcPr>
            <w:tcW w:w="1911" w:type="dxa"/>
            <w:tcBorders>
              <w:top w:val="single" w:color="auto" w:sz="6" w:space="0"/>
              <w:left w:val="single" w:color="auto" w:sz="4" w:space="0"/>
              <w:bottom w:val="single" w:color="auto" w:sz="6" w:space="0"/>
              <w:right w:val="single" w:color="auto" w:sz="6" w:space="0"/>
            </w:tcBorders>
            <w:vAlign w:val="center"/>
          </w:tcPr>
          <w:p>
            <w:pPr>
              <w:jc w:val="center"/>
              <w:rPr>
                <w:rFonts w:ascii="宋体" w:hAnsi="宋体"/>
                <w:sz w:val="24"/>
              </w:rPr>
            </w:pPr>
            <w:r>
              <w:rPr>
                <w:rFonts w:hint="eastAsia" w:ascii="宋体" w:hAnsi="宋体"/>
                <w:sz w:val="24"/>
              </w:rPr>
              <w:t>交付时间</w:t>
            </w:r>
          </w:p>
          <w:p>
            <w:pPr>
              <w:jc w:val="center"/>
              <w:rPr>
                <w:rFonts w:ascii="宋体" w:hAnsi="宋体"/>
                <w:bCs/>
                <w:sz w:val="24"/>
              </w:rPr>
            </w:pPr>
            <w:r>
              <w:rPr>
                <w:rFonts w:hint="eastAsia" w:ascii="宋体" w:hAnsi="宋体"/>
                <w:sz w:val="24"/>
              </w:rPr>
              <w:t>（日历天）</w:t>
            </w:r>
          </w:p>
        </w:tc>
        <w:tc>
          <w:tcPr>
            <w:tcW w:w="7620"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质保期限</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164" w:hRule="atLeast"/>
        </w:trPr>
        <w:tc>
          <w:tcPr>
            <w:tcW w:w="1911" w:type="dxa"/>
            <w:tcBorders>
              <w:top w:val="single" w:color="auto" w:sz="4" w:space="0"/>
              <w:left w:val="single" w:color="auto" w:sz="4" w:space="0"/>
              <w:bottom w:val="single" w:color="auto" w:sz="4" w:space="0"/>
              <w:right w:val="single" w:color="auto" w:sz="4" w:space="0"/>
            </w:tcBorders>
            <w:vAlign w:val="center"/>
          </w:tcPr>
          <w:p>
            <w:pPr>
              <w:ind w:firstLine="480" w:firstLineChars="200"/>
              <w:rPr>
                <w:rFonts w:ascii="宋体" w:hAnsi="宋体"/>
                <w:sz w:val="24"/>
              </w:rPr>
            </w:pPr>
            <w:r>
              <w:rPr>
                <w:rFonts w:hint="eastAsia" w:ascii="宋体" w:hAnsi="宋体"/>
                <w:sz w:val="24"/>
              </w:rPr>
              <w:t>备注</w:t>
            </w:r>
          </w:p>
        </w:tc>
        <w:tc>
          <w:tcPr>
            <w:tcW w:w="76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sz w:val="24"/>
              </w:rPr>
            </w:pPr>
          </w:p>
        </w:tc>
      </w:tr>
    </w:tbl>
    <w:p>
      <w:pPr>
        <w:snapToGrid w:val="0"/>
        <w:ind w:firstLine="420" w:firstLineChars="200"/>
        <w:rPr>
          <w:rFonts w:ascii="宋体" w:hAnsi="宋体"/>
          <w:snapToGrid w:val="0"/>
        </w:rPr>
      </w:pPr>
    </w:p>
    <w:p>
      <w:pPr>
        <w:spacing w:line="400" w:lineRule="exact"/>
        <w:ind w:firstLine="420" w:firstLineChars="175"/>
        <w:jc w:val="left"/>
        <w:rPr>
          <w:rFonts w:ascii="宋体" w:hAnsi="宋体"/>
          <w:bCs/>
          <w:sz w:val="24"/>
        </w:rPr>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spacing w:after="240"/>
        <w:rPr>
          <w:rFonts w:ascii="宋体" w:hAnsi="宋体"/>
          <w:b/>
          <w:bCs/>
          <w:sz w:val="40"/>
        </w:rPr>
      </w:pPr>
    </w:p>
    <w:p>
      <w:pPr>
        <w:spacing w:after="240"/>
        <w:jc w:val="center"/>
        <w:rPr>
          <w:rFonts w:ascii="宋体" w:hAnsi="宋体"/>
          <w:b/>
          <w:bCs/>
          <w:sz w:val="40"/>
        </w:rPr>
      </w:pPr>
    </w:p>
    <w:p>
      <w:pPr>
        <w:spacing w:after="240"/>
        <w:rPr>
          <w:rFonts w:ascii="宋体" w:hAnsi="宋体"/>
          <w:b/>
          <w:bCs/>
          <w:sz w:val="40"/>
        </w:rPr>
      </w:pPr>
    </w:p>
    <w:p>
      <w:pPr>
        <w:pStyle w:val="5"/>
      </w:pPr>
    </w:p>
    <w:p>
      <w:pPr>
        <w:spacing w:after="240"/>
        <w:rPr>
          <w:rFonts w:ascii="宋体" w:hAnsi="宋体"/>
          <w:b/>
          <w:sz w:val="32"/>
          <w:szCs w:val="32"/>
        </w:rPr>
      </w:pP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 xml:space="preserve">附件三 </w:t>
      </w:r>
      <w:r>
        <w:rPr>
          <w:rFonts w:hint="eastAsia" w:ascii="宋体" w:hAnsi="宋体"/>
          <w:b w:val="0"/>
          <w:bCs w:val="0"/>
          <w:sz w:val="21"/>
          <w:szCs w:val="21"/>
        </w:rPr>
        <w:t>（投标人可根据具体内容调整）</w:t>
      </w:r>
    </w:p>
    <w:p>
      <w:pPr>
        <w:pStyle w:val="5"/>
        <w:jc w:val="center"/>
        <w:rPr>
          <w:b/>
          <w:sz w:val="32"/>
          <w:szCs w:val="32"/>
        </w:rPr>
      </w:pPr>
      <w:r>
        <w:rPr>
          <w:rFonts w:hint="eastAsia"/>
          <w:b/>
          <w:sz w:val="32"/>
          <w:szCs w:val="32"/>
        </w:rPr>
        <w:t>分项报价表</w:t>
      </w:r>
    </w:p>
    <w:p>
      <w:pPr>
        <w:pStyle w:val="5"/>
        <w:ind w:firstLine="0"/>
        <w:rPr>
          <w:sz w:val="24"/>
          <w:szCs w:val="24"/>
        </w:rPr>
      </w:pPr>
      <w:r>
        <w:rPr>
          <w:rFonts w:hint="eastAsia"/>
          <w:sz w:val="24"/>
          <w:szCs w:val="24"/>
        </w:rPr>
        <w:t>项目名称：</w:t>
      </w:r>
    </w:p>
    <w:p>
      <w:pPr>
        <w:pStyle w:val="5"/>
        <w:ind w:firstLine="0"/>
        <w:rPr>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5245"/>
        <w:gridCol w:w="992"/>
        <w:gridCol w:w="851"/>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5245" w:type="dxa"/>
            <w:vAlign w:val="center"/>
          </w:tcPr>
          <w:p>
            <w:pPr>
              <w:pStyle w:val="5"/>
              <w:ind w:firstLine="0"/>
              <w:jc w:val="center"/>
              <w:rPr>
                <w:sz w:val="24"/>
                <w:szCs w:val="24"/>
              </w:rPr>
            </w:pPr>
            <w:r>
              <w:rPr>
                <w:rFonts w:hint="eastAsia"/>
                <w:sz w:val="24"/>
                <w:szCs w:val="24"/>
              </w:rPr>
              <w:t>货物名称（可包含规格、品牌、生产厂家、产地）</w:t>
            </w:r>
          </w:p>
        </w:tc>
        <w:tc>
          <w:tcPr>
            <w:tcW w:w="992"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单价</w:t>
            </w:r>
          </w:p>
        </w:tc>
        <w:tc>
          <w:tcPr>
            <w:tcW w:w="850" w:type="dxa"/>
            <w:vAlign w:val="center"/>
          </w:tcPr>
          <w:p>
            <w:pPr>
              <w:pStyle w:val="5"/>
              <w:ind w:firstLine="0"/>
              <w:jc w:val="center"/>
              <w:rPr>
                <w:sz w:val="24"/>
                <w:szCs w:val="24"/>
              </w:rPr>
            </w:pPr>
            <w:r>
              <w:rPr>
                <w:rFonts w:hint="eastAsia"/>
                <w:sz w:val="24"/>
                <w:szCs w:val="24"/>
              </w:rPr>
              <w:t>总价</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5245" w:type="dxa"/>
          </w:tcPr>
          <w:p>
            <w:pPr>
              <w:pStyle w:val="5"/>
              <w:ind w:firstLine="0"/>
              <w:jc w:val="center"/>
              <w:rPr>
                <w:b/>
                <w:sz w:val="32"/>
                <w:szCs w:val="32"/>
              </w:rPr>
            </w:pPr>
          </w:p>
        </w:tc>
        <w:tc>
          <w:tcPr>
            <w:tcW w:w="992" w:type="dxa"/>
          </w:tcPr>
          <w:p>
            <w:pPr>
              <w:pStyle w:val="5"/>
              <w:ind w:firstLine="0"/>
              <w:jc w:val="center"/>
              <w:rPr>
                <w:sz w:val="32"/>
                <w:szCs w:val="32"/>
              </w:rPr>
            </w:pPr>
          </w:p>
        </w:tc>
        <w:tc>
          <w:tcPr>
            <w:tcW w:w="851"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5245" w:type="dxa"/>
          </w:tcPr>
          <w:p>
            <w:pPr>
              <w:pStyle w:val="5"/>
              <w:ind w:firstLine="0"/>
              <w:jc w:val="center"/>
              <w:rPr>
                <w:b/>
                <w:sz w:val="32"/>
                <w:szCs w:val="32"/>
              </w:rPr>
            </w:pPr>
          </w:p>
        </w:tc>
        <w:tc>
          <w:tcPr>
            <w:tcW w:w="992" w:type="dxa"/>
          </w:tcPr>
          <w:p>
            <w:pPr>
              <w:pStyle w:val="5"/>
              <w:ind w:firstLine="0"/>
              <w:jc w:val="center"/>
              <w:rPr>
                <w:b/>
                <w:sz w:val="32"/>
                <w:szCs w:val="32"/>
              </w:rPr>
            </w:pPr>
          </w:p>
        </w:tc>
        <w:tc>
          <w:tcPr>
            <w:tcW w:w="851"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rPr>
          <w:rFonts w:ascii="宋体" w:hAnsi="宋体"/>
          <w:sz w:val="24"/>
          <w:szCs w:val="24"/>
        </w:rPr>
      </w:pPr>
      <w:r>
        <w:rPr>
          <w:rFonts w:hint="eastAsia" w:ascii="宋体" w:hAnsi="宋体"/>
          <w:sz w:val="24"/>
          <w:szCs w:val="24"/>
        </w:rPr>
        <w:t>说明</w:t>
      </w:r>
    </w:p>
    <w:p>
      <w:pPr>
        <w:pStyle w:val="5"/>
        <w:numPr>
          <w:ilvl w:val="0"/>
          <w:numId w:val="3"/>
        </w:numPr>
        <w:rPr>
          <w:rFonts w:ascii="宋体" w:hAnsi="宋体"/>
          <w:sz w:val="24"/>
          <w:szCs w:val="24"/>
        </w:rPr>
      </w:pPr>
      <w:r>
        <w:rPr>
          <w:rFonts w:hint="eastAsia" w:ascii="宋体" w:hAnsi="宋体"/>
          <w:sz w:val="24"/>
          <w:szCs w:val="24"/>
        </w:rPr>
        <w:t>所有价格均用人民币表示，单位为元。</w:t>
      </w:r>
    </w:p>
    <w:p>
      <w:pPr>
        <w:pStyle w:val="5"/>
        <w:numPr>
          <w:ilvl w:val="0"/>
          <w:numId w:val="3"/>
        </w:numPr>
        <w:rPr>
          <w:rFonts w:ascii="宋体" w:hAnsi="宋体"/>
          <w:sz w:val="24"/>
          <w:szCs w:val="24"/>
        </w:rPr>
      </w:pPr>
      <w:r>
        <w:rPr>
          <w:rFonts w:hint="eastAsia" w:ascii="宋体" w:hAnsi="宋体"/>
          <w:sz w:val="24"/>
          <w:szCs w:val="24"/>
        </w:rPr>
        <w:t>分项报价总计价格必须与《开标一览表》报价一致。</w:t>
      </w:r>
    </w:p>
    <w:p>
      <w:pPr>
        <w:pStyle w:val="5"/>
        <w:numPr>
          <w:ilvl w:val="0"/>
          <w:numId w:val="3"/>
        </w:numPr>
        <w:rPr>
          <w:rFonts w:ascii="宋体" w:hAnsi="宋体"/>
          <w:sz w:val="24"/>
          <w:szCs w:val="24"/>
        </w:rPr>
      </w:pPr>
      <w:r>
        <w:rPr>
          <w:rFonts w:hint="eastAsia" w:ascii="宋体" w:hAnsi="宋体"/>
          <w:sz w:val="24"/>
          <w:szCs w:val="24"/>
        </w:rPr>
        <w:t>供应商必须按此表格式中的对应栏目内容填写，若需增加栏目，请在栏目“备注”中填写，并做详细说明。</w:t>
      </w:r>
    </w:p>
    <w:p>
      <w:pPr>
        <w:pStyle w:val="5"/>
        <w:rPr>
          <w:rFonts w:ascii="宋体" w:hAnsi="宋体"/>
          <w:sz w:val="24"/>
          <w:szCs w:val="24"/>
        </w:rPr>
      </w:pPr>
    </w:p>
    <w:p>
      <w:pPr>
        <w:pStyle w:val="5"/>
        <w:rPr>
          <w:rFonts w:ascii="宋体" w:hAnsi="宋体"/>
          <w:sz w:val="24"/>
          <w:szCs w:val="24"/>
        </w:rPr>
      </w:pPr>
    </w:p>
    <w:p>
      <w:pPr>
        <w:pStyle w:val="5"/>
        <w:rPr>
          <w:rFonts w:ascii="宋体" w:hAnsi="宋体"/>
          <w:sz w:val="24"/>
          <w:szCs w:val="24"/>
        </w:rPr>
      </w:pPr>
    </w:p>
    <w:p>
      <w:pPr>
        <w:spacing w:line="440" w:lineRule="exact"/>
        <w:ind w:left="5626" w:leftChars="2679"/>
        <w:rPr>
          <w:rFonts w:ascii="宋体" w:hAnsi="宋体"/>
          <w:sz w:val="24"/>
        </w:rPr>
      </w:pPr>
      <w:r>
        <w:rPr>
          <w:rFonts w:hint="eastAsia" w:ascii="宋体" w:hAnsi="宋体"/>
          <w:sz w:val="24"/>
        </w:rPr>
        <w:t xml:space="preserve">                                                  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5"/>
        <w:rPr>
          <w:rFonts w:ascii="宋体" w:hAnsi="宋体"/>
          <w:sz w:val="24"/>
          <w:szCs w:val="24"/>
        </w:rPr>
      </w:pPr>
    </w:p>
    <w:p>
      <w:pPr>
        <w:pStyle w:val="3"/>
        <w:pageBreakBefore/>
        <w:spacing w:line="415" w:lineRule="auto"/>
        <w:contextualSpacing/>
        <w:rPr>
          <w:rFonts w:ascii="宋体" w:hAnsi="宋体"/>
          <w:b w:val="0"/>
          <w:bCs w:val="0"/>
        </w:rPr>
      </w:pPr>
      <w:r>
        <w:rPr>
          <w:rFonts w:hint="eastAsia" w:ascii="宋体" w:hAnsi="宋体"/>
          <w:b w:val="0"/>
          <w:bCs w:val="0"/>
        </w:rPr>
        <w:t>附件四</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投标货物清单</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17"/>
        <w:gridCol w:w="1843"/>
        <w:gridCol w:w="2835"/>
        <w:gridCol w:w="2410"/>
        <w:gridCol w:w="850"/>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trPr>
        <w:tc>
          <w:tcPr>
            <w:tcW w:w="817" w:type="dxa"/>
            <w:vAlign w:val="center"/>
          </w:tcPr>
          <w:p>
            <w:pPr>
              <w:pStyle w:val="5"/>
              <w:ind w:firstLine="0"/>
              <w:jc w:val="center"/>
              <w:rPr>
                <w:sz w:val="24"/>
                <w:szCs w:val="24"/>
              </w:rPr>
            </w:pPr>
            <w:r>
              <w:rPr>
                <w:rFonts w:hint="eastAsia"/>
                <w:sz w:val="24"/>
                <w:szCs w:val="24"/>
              </w:rPr>
              <w:t>序号</w:t>
            </w:r>
          </w:p>
        </w:tc>
        <w:tc>
          <w:tcPr>
            <w:tcW w:w="1843" w:type="dxa"/>
            <w:vAlign w:val="center"/>
          </w:tcPr>
          <w:p>
            <w:pPr>
              <w:pStyle w:val="5"/>
              <w:ind w:firstLine="0"/>
              <w:jc w:val="center"/>
              <w:rPr>
                <w:sz w:val="24"/>
                <w:szCs w:val="24"/>
              </w:rPr>
            </w:pPr>
            <w:r>
              <w:rPr>
                <w:rFonts w:hint="eastAsia"/>
                <w:sz w:val="24"/>
                <w:szCs w:val="24"/>
              </w:rPr>
              <w:t>货物名称</w:t>
            </w:r>
          </w:p>
        </w:tc>
        <w:tc>
          <w:tcPr>
            <w:tcW w:w="2835" w:type="dxa"/>
            <w:vAlign w:val="center"/>
          </w:tcPr>
          <w:p>
            <w:pPr>
              <w:pStyle w:val="5"/>
              <w:ind w:firstLine="0"/>
              <w:jc w:val="center"/>
              <w:rPr>
                <w:sz w:val="24"/>
                <w:szCs w:val="24"/>
              </w:rPr>
            </w:pPr>
            <w:r>
              <w:rPr>
                <w:rFonts w:hint="eastAsia"/>
                <w:sz w:val="24"/>
                <w:szCs w:val="24"/>
              </w:rPr>
              <w:t>品牌、型号、生产厂家、产地</w:t>
            </w:r>
          </w:p>
        </w:tc>
        <w:tc>
          <w:tcPr>
            <w:tcW w:w="2410" w:type="dxa"/>
            <w:vAlign w:val="center"/>
          </w:tcPr>
          <w:p>
            <w:pPr>
              <w:pStyle w:val="5"/>
              <w:ind w:firstLine="0"/>
              <w:jc w:val="center"/>
              <w:rPr>
                <w:sz w:val="24"/>
                <w:szCs w:val="24"/>
              </w:rPr>
            </w:pPr>
            <w:r>
              <w:rPr>
                <w:rFonts w:hint="eastAsia"/>
                <w:sz w:val="24"/>
                <w:szCs w:val="24"/>
              </w:rPr>
              <w:t>技术规格</w:t>
            </w:r>
          </w:p>
        </w:tc>
        <w:tc>
          <w:tcPr>
            <w:tcW w:w="850" w:type="dxa"/>
            <w:vAlign w:val="center"/>
          </w:tcPr>
          <w:p>
            <w:pPr>
              <w:pStyle w:val="5"/>
              <w:ind w:firstLine="0"/>
              <w:jc w:val="center"/>
              <w:rPr>
                <w:sz w:val="24"/>
                <w:szCs w:val="24"/>
              </w:rPr>
            </w:pPr>
            <w:r>
              <w:rPr>
                <w:rFonts w:hint="eastAsia"/>
                <w:sz w:val="24"/>
                <w:szCs w:val="24"/>
              </w:rPr>
              <w:t>数量</w:t>
            </w:r>
          </w:p>
        </w:tc>
        <w:tc>
          <w:tcPr>
            <w:tcW w:w="851" w:type="dxa"/>
            <w:vAlign w:val="center"/>
          </w:tcPr>
          <w:p>
            <w:pPr>
              <w:pStyle w:val="5"/>
              <w:ind w:firstLine="0"/>
              <w:jc w:val="center"/>
              <w:rPr>
                <w:sz w:val="24"/>
                <w:szCs w:val="24"/>
              </w:rPr>
            </w:pPr>
            <w:r>
              <w:rPr>
                <w:rFonts w:hint="eastAsia"/>
                <w:sz w:val="24"/>
                <w:szCs w:val="24"/>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rFonts w:ascii="宋体" w:hAnsi="宋体"/>
                <w:sz w:val="32"/>
                <w:szCs w:val="32"/>
              </w:rPr>
            </w:pPr>
          </w:p>
        </w:tc>
        <w:tc>
          <w:tcPr>
            <w:tcW w:w="1843" w:type="dxa"/>
          </w:tcPr>
          <w:p>
            <w:pPr>
              <w:pStyle w:val="5"/>
              <w:ind w:firstLine="0"/>
              <w:jc w:val="center"/>
              <w:rPr>
                <w:b/>
                <w:sz w:val="32"/>
                <w:szCs w:val="32"/>
              </w:rPr>
            </w:pPr>
          </w:p>
        </w:tc>
        <w:tc>
          <w:tcPr>
            <w:tcW w:w="2835" w:type="dxa"/>
          </w:tcPr>
          <w:p>
            <w:pPr>
              <w:pStyle w:val="5"/>
              <w:ind w:firstLine="0"/>
              <w:jc w:val="center"/>
              <w:rPr>
                <w:sz w:val="32"/>
                <w:szCs w:val="32"/>
              </w:rPr>
            </w:pPr>
          </w:p>
        </w:tc>
        <w:tc>
          <w:tcPr>
            <w:tcW w:w="2410" w:type="dxa"/>
          </w:tcPr>
          <w:p>
            <w:pPr>
              <w:pStyle w:val="5"/>
              <w:ind w:firstLine="0"/>
              <w:jc w:val="center"/>
              <w:rPr>
                <w:sz w:val="32"/>
                <w:szCs w:val="32"/>
              </w:rPr>
            </w:pPr>
          </w:p>
        </w:tc>
        <w:tc>
          <w:tcPr>
            <w:tcW w:w="850" w:type="dxa"/>
          </w:tcPr>
          <w:p>
            <w:pPr>
              <w:pStyle w:val="5"/>
              <w:ind w:firstLine="0"/>
              <w:jc w:val="center"/>
              <w:rPr>
                <w:sz w:val="32"/>
                <w:szCs w:val="32"/>
              </w:rPr>
            </w:pPr>
          </w:p>
        </w:tc>
        <w:tc>
          <w:tcPr>
            <w:tcW w:w="851" w:type="dxa"/>
          </w:tcPr>
          <w:p>
            <w:pPr>
              <w:pStyle w:val="5"/>
              <w:ind w:firstLine="0"/>
              <w:jc w:val="center"/>
              <w:rPr>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817" w:type="dxa"/>
          </w:tcPr>
          <w:p>
            <w:pPr>
              <w:pStyle w:val="5"/>
              <w:ind w:firstLine="0"/>
              <w:jc w:val="center"/>
              <w:rPr>
                <w:b/>
                <w:sz w:val="32"/>
                <w:szCs w:val="32"/>
              </w:rPr>
            </w:pPr>
          </w:p>
        </w:tc>
        <w:tc>
          <w:tcPr>
            <w:tcW w:w="1843" w:type="dxa"/>
          </w:tcPr>
          <w:p>
            <w:pPr>
              <w:pStyle w:val="5"/>
              <w:ind w:firstLine="0"/>
              <w:jc w:val="center"/>
              <w:rPr>
                <w:b/>
                <w:sz w:val="32"/>
                <w:szCs w:val="32"/>
              </w:rPr>
            </w:pPr>
          </w:p>
        </w:tc>
        <w:tc>
          <w:tcPr>
            <w:tcW w:w="2835" w:type="dxa"/>
          </w:tcPr>
          <w:p>
            <w:pPr>
              <w:pStyle w:val="5"/>
              <w:ind w:firstLine="0"/>
              <w:jc w:val="center"/>
              <w:rPr>
                <w:b/>
                <w:sz w:val="32"/>
                <w:szCs w:val="32"/>
              </w:rPr>
            </w:pPr>
          </w:p>
        </w:tc>
        <w:tc>
          <w:tcPr>
            <w:tcW w:w="2410" w:type="dxa"/>
          </w:tcPr>
          <w:p>
            <w:pPr>
              <w:pStyle w:val="5"/>
              <w:ind w:firstLine="0"/>
              <w:jc w:val="center"/>
              <w:rPr>
                <w:b/>
                <w:sz w:val="32"/>
                <w:szCs w:val="32"/>
              </w:rPr>
            </w:pPr>
          </w:p>
        </w:tc>
        <w:tc>
          <w:tcPr>
            <w:tcW w:w="850" w:type="dxa"/>
          </w:tcPr>
          <w:p>
            <w:pPr>
              <w:pStyle w:val="5"/>
              <w:ind w:firstLine="0"/>
              <w:jc w:val="center"/>
              <w:rPr>
                <w:b/>
                <w:sz w:val="32"/>
                <w:szCs w:val="32"/>
              </w:rPr>
            </w:pPr>
          </w:p>
        </w:tc>
        <w:tc>
          <w:tcPr>
            <w:tcW w:w="851" w:type="dxa"/>
          </w:tcPr>
          <w:p>
            <w:pPr>
              <w:pStyle w:val="5"/>
              <w:ind w:firstLine="0"/>
              <w:jc w:val="center"/>
              <w:rPr>
                <w:b/>
                <w:sz w:val="32"/>
                <w:szCs w:val="32"/>
              </w:rPr>
            </w:pPr>
          </w:p>
        </w:tc>
      </w:tr>
    </w:tbl>
    <w:p>
      <w:pPr>
        <w:pStyle w:val="5"/>
        <w:ind w:firstLine="0"/>
      </w:pPr>
    </w:p>
    <w:p>
      <w:pPr>
        <w:pStyle w:val="5"/>
        <w:ind w:firstLine="0"/>
      </w:pPr>
    </w:p>
    <w:p>
      <w:pPr>
        <w:pStyle w:val="5"/>
      </w:pPr>
    </w:p>
    <w:p>
      <w:pPr>
        <w:spacing w:line="440" w:lineRule="exact"/>
        <w:ind w:firstLine="5640" w:firstLineChars="2350"/>
        <w:rPr>
          <w:rFonts w:ascii="宋体" w:hAnsi="宋体"/>
          <w:sz w:val="24"/>
        </w:rPr>
      </w:pPr>
      <w:r>
        <w:rPr>
          <w:rFonts w:hint="eastAsia" w:ascii="宋体" w:hAnsi="宋体"/>
          <w:sz w:val="24"/>
        </w:rPr>
        <w:t>供应商（盖章）：</w:t>
      </w:r>
    </w:p>
    <w:p>
      <w:pPr>
        <w:spacing w:line="440" w:lineRule="exact"/>
        <w:ind w:firstLine="5640" w:firstLineChars="2350"/>
        <w:rPr>
          <w:rFonts w:ascii="宋体" w:hAnsi="宋体"/>
          <w:sz w:val="24"/>
        </w:rPr>
      </w:pPr>
      <w:r>
        <w:rPr>
          <w:rFonts w:hint="eastAsia" w:ascii="宋体" w:hAnsi="宋体"/>
          <w:sz w:val="24"/>
        </w:rPr>
        <w:t>法定代表人/授权代表（签字）：</w:t>
      </w:r>
    </w:p>
    <w:p>
      <w:pPr>
        <w:spacing w:line="440" w:lineRule="exact"/>
        <w:ind w:firstLine="5640" w:firstLineChars="2350"/>
        <w:rPr>
          <w:rFonts w:ascii="宋体" w:hAnsi="宋体"/>
          <w:sz w:val="24"/>
        </w:rPr>
      </w:pPr>
      <w:r>
        <w:rPr>
          <w:rFonts w:hint="eastAsia" w:ascii="宋体" w:hAnsi="宋体"/>
          <w:sz w:val="24"/>
        </w:rPr>
        <w:t>时    间：</w:t>
      </w:r>
    </w:p>
    <w:p>
      <w:pPr>
        <w:pStyle w:val="33"/>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3"/>
        <w:pageBreakBefore/>
        <w:spacing w:line="415" w:lineRule="auto"/>
        <w:contextualSpacing/>
        <w:rPr>
          <w:rFonts w:ascii="宋体" w:hAnsi="宋体"/>
          <w:b w:val="0"/>
          <w:bCs w:val="0"/>
          <w:sz w:val="21"/>
          <w:szCs w:val="21"/>
        </w:rPr>
      </w:pPr>
      <w:r>
        <w:rPr>
          <w:rFonts w:hint="eastAsia" w:ascii="宋体" w:hAnsi="宋体"/>
          <w:b w:val="0"/>
          <w:bCs w:val="0"/>
        </w:rPr>
        <w:t>附件五</w:t>
      </w:r>
      <w:r>
        <w:rPr>
          <w:rFonts w:hint="eastAsia" w:ascii="宋体" w:hAnsi="宋体"/>
          <w:b w:val="0"/>
          <w:bCs w:val="0"/>
          <w:sz w:val="21"/>
          <w:szCs w:val="21"/>
        </w:rPr>
        <w:t>（投标人可根据具体内容调整）</w:t>
      </w:r>
    </w:p>
    <w:p>
      <w:pPr>
        <w:pStyle w:val="5"/>
        <w:jc w:val="center"/>
        <w:rPr>
          <w:b/>
          <w:sz w:val="30"/>
          <w:szCs w:val="30"/>
        </w:rPr>
      </w:pPr>
      <w:r>
        <w:rPr>
          <w:rFonts w:hint="eastAsia"/>
          <w:b/>
          <w:sz w:val="30"/>
          <w:szCs w:val="30"/>
        </w:rPr>
        <w:t>采购需求响应、偏离说明表</w:t>
      </w:r>
    </w:p>
    <w:p>
      <w:pPr>
        <w:pStyle w:val="5"/>
      </w:pPr>
    </w:p>
    <w:p>
      <w:pPr>
        <w:pStyle w:val="5"/>
        <w:ind w:firstLine="0"/>
        <w:rPr>
          <w:sz w:val="24"/>
          <w:szCs w:val="24"/>
        </w:rPr>
      </w:pPr>
      <w:r>
        <w:rPr>
          <w:rFonts w:hint="eastAsia"/>
          <w:sz w:val="24"/>
          <w:szCs w:val="24"/>
        </w:rPr>
        <w:t>项目名称：</w:t>
      </w:r>
    </w:p>
    <w:p>
      <w:pPr>
        <w:pStyle w:val="5"/>
        <w:ind w:firstLine="0"/>
        <w:rPr>
          <w:b/>
          <w:sz w:val="24"/>
          <w:szCs w:val="24"/>
        </w:rPr>
      </w:pPr>
      <w:r>
        <w:rPr>
          <w:rFonts w:hint="eastAsia"/>
          <w:sz w:val="24"/>
          <w:szCs w:val="24"/>
        </w:rPr>
        <w:t>项目编号：</w:t>
      </w:r>
    </w:p>
    <w:tbl>
      <w:tblPr>
        <w:tblStyle w:val="1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675"/>
        <w:gridCol w:w="4053"/>
        <w:gridCol w:w="3460"/>
        <w:gridCol w:w="127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技术部分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458" w:type="dxa"/>
            <w:gridSpan w:val="4"/>
          </w:tcPr>
          <w:p>
            <w:pPr>
              <w:pStyle w:val="5"/>
              <w:ind w:firstLine="0"/>
              <w:jc w:val="center"/>
            </w:pPr>
            <w:r>
              <w:rPr>
                <w:rFonts w:hint="eastAsia"/>
              </w:rPr>
              <w:t>资质部分（商务部分）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序号</w:t>
            </w:r>
          </w:p>
        </w:tc>
        <w:tc>
          <w:tcPr>
            <w:tcW w:w="4053" w:type="dxa"/>
          </w:tcPr>
          <w:p>
            <w:pPr>
              <w:pStyle w:val="5"/>
              <w:ind w:firstLine="0"/>
              <w:jc w:val="center"/>
            </w:pPr>
            <w:r>
              <w:rPr>
                <w:rFonts w:hint="eastAsia"/>
              </w:rPr>
              <w:t>招标文件要求部分</w:t>
            </w:r>
          </w:p>
        </w:tc>
        <w:tc>
          <w:tcPr>
            <w:tcW w:w="3460" w:type="dxa"/>
          </w:tcPr>
          <w:p>
            <w:pPr>
              <w:pStyle w:val="5"/>
              <w:ind w:firstLine="0"/>
              <w:jc w:val="center"/>
            </w:pPr>
            <w:r>
              <w:rPr>
                <w:rFonts w:hint="eastAsia"/>
              </w:rPr>
              <w:t>投标文件响应部分</w:t>
            </w:r>
          </w:p>
        </w:tc>
        <w:tc>
          <w:tcPr>
            <w:tcW w:w="1270" w:type="dxa"/>
          </w:tcPr>
          <w:p>
            <w:pPr>
              <w:pStyle w:val="5"/>
              <w:ind w:firstLine="0"/>
              <w:jc w:val="center"/>
            </w:pPr>
            <w:r>
              <w:rPr>
                <w:rFonts w:hint="eastAsia"/>
              </w:rPr>
              <w:t>偏离说明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1</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2</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3</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675" w:type="dxa"/>
          </w:tcPr>
          <w:p>
            <w:pPr>
              <w:pStyle w:val="5"/>
              <w:ind w:firstLine="0"/>
              <w:jc w:val="center"/>
            </w:pPr>
            <w:r>
              <w:rPr>
                <w:rFonts w:hint="eastAsia"/>
              </w:rPr>
              <w:t>…</w:t>
            </w:r>
          </w:p>
        </w:tc>
        <w:tc>
          <w:tcPr>
            <w:tcW w:w="4053" w:type="dxa"/>
          </w:tcPr>
          <w:p>
            <w:pPr>
              <w:pStyle w:val="5"/>
              <w:ind w:firstLine="0"/>
              <w:jc w:val="center"/>
            </w:pPr>
          </w:p>
        </w:tc>
        <w:tc>
          <w:tcPr>
            <w:tcW w:w="3460" w:type="dxa"/>
          </w:tcPr>
          <w:p>
            <w:pPr>
              <w:pStyle w:val="5"/>
              <w:ind w:firstLine="0"/>
              <w:jc w:val="center"/>
            </w:pPr>
          </w:p>
        </w:tc>
        <w:tc>
          <w:tcPr>
            <w:tcW w:w="1270" w:type="dxa"/>
          </w:tcPr>
          <w:p>
            <w:pPr>
              <w:pStyle w:val="5"/>
              <w:ind w:firstLine="0"/>
              <w:jc w:val="center"/>
            </w:pPr>
          </w:p>
        </w:tc>
      </w:tr>
    </w:tbl>
    <w:p>
      <w:pPr>
        <w:pStyle w:val="5"/>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pStyle w:val="5"/>
        <w:ind w:firstLine="0"/>
      </w:pPr>
    </w:p>
    <w:p>
      <w:pPr>
        <w:spacing w:line="440" w:lineRule="exact"/>
        <w:rPr>
          <w:rFonts w:ascii="宋体" w:hAnsi="宋体"/>
          <w:sz w:val="24"/>
        </w:rPr>
      </w:pPr>
      <w:r>
        <w:rPr>
          <w:rFonts w:hint="eastAsia"/>
        </w:rPr>
        <w:t xml:space="preserve">                                           </w:t>
      </w:r>
      <w:r>
        <w:rPr>
          <w:rFonts w:hint="eastAsia" w:ascii="宋体" w:hAnsi="宋体"/>
          <w:sz w:val="24"/>
        </w:rPr>
        <w:t>供应商（盖章）：</w:t>
      </w:r>
    </w:p>
    <w:p>
      <w:pPr>
        <w:spacing w:line="440" w:lineRule="exact"/>
        <w:ind w:firstLine="4560" w:firstLineChars="1900"/>
        <w:rPr>
          <w:rFonts w:ascii="宋体" w:hAnsi="宋体"/>
          <w:sz w:val="24"/>
        </w:rPr>
      </w:pPr>
      <w:r>
        <w:rPr>
          <w:rFonts w:hint="eastAsia" w:ascii="宋体" w:hAnsi="宋体"/>
          <w:sz w:val="24"/>
        </w:rPr>
        <w:t>法定代表人/授权代表（签字）：</w:t>
      </w:r>
    </w:p>
    <w:p>
      <w:pPr>
        <w:spacing w:line="440" w:lineRule="exact"/>
        <w:ind w:firstLine="4560" w:firstLineChars="1900"/>
        <w:rPr>
          <w:rFonts w:ascii="宋体" w:hAnsi="宋体"/>
          <w:sz w:val="24"/>
        </w:rPr>
      </w:pPr>
      <w:r>
        <w:rPr>
          <w:rFonts w:hint="eastAsia" w:ascii="宋体" w:hAnsi="宋体"/>
          <w:sz w:val="24"/>
        </w:rPr>
        <w:t>时    间：</w:t>
      </w:r>
    </w:p>
    <w:p>
      <w:pPr>
        <w:pStyle w:val="5"/>
        <w:ind w:firstLine="0"/>
      </w:pPr>
    </w:p>
    <w:p>
      <w:pPr>
        <w:pStyle w:val="3"/>
        <w:pageBreakBefore/>
        <w:spacing w:line="415" w:lineRule="auto"/>
        <w:contextualSpacing/>
        <w:rPr>
          <w:rFonts w:ascii="宋体" w:hAnsi="宋体"/>
          <w:b w:val="0"/>
          <w:bCs w:val="0"/>
        </w:rPr>
      </w:pPr>
      <w:r>
        <w:rPr>
          <w:rFonts w:hint="eastAsia" w:ascii="宋体" w:hAnsi="宋体"/>
          <w:b w:val="0"/>
          <w:bCs w:val="0"/>
        </w:rPr>
        <w:t xml:space="preserve">附件六： </w:t>
      </w:r>
    </w:p>
    <w:p>
      <w:pPr>
        <w:spacing w:after="240"/>
        <w:jc w:val="center"/>
        <w:rPr>
          <w:rFonts w:ascii="宋体" w:hAnsi="宋体"/>
          <w:b/>
          <w:bCs/>
          <w:sz w:val="40"/>
        </w:rPr>
      </w:pPr>
      <w:r>
        <w:rPr>
          <w:rFonts w:hint="eastAsia" w:ascii="宋体" w:hAnsi="宋体"/>
          <w:b/>
          <w:bCs/>
          <w:sz w:val="40"/>
        </w:rPr>
        <w:t>授权委托书格式</w:t>
      </w:r>
    </w:p>
    <w:p>
      <w:pPr>
        <w:spacing w:line="520" w:lineRule="exact"/>
        <w:rPr>
          <w:rFonts w:ascii="宋体" w:hAnsi="宋体"/>
          <w:sz w:val="24"/>
        </w:rPr>
      </w:pPr>
      <w:r>
        <w:rPr>
          <w:rFonts w:hint="eastAsia" w:ascii="宋体" w:hAnsi="宋体"/>
          <w:sz w:val="24"/>
        </w:rPr>
        <w:t>兰州职业技术学院：</w:t>
      </w:r>
    </w:p>
    <w:p>
      <w:pPr>
        <w:spacing w:line="520" w:lineRule="exact"/>
        <w:ind w:firstLine="480"/>
        <w:rPr>
          <w:rFonts w:ascii="宋体" w:hAnsi="宋体"/>
          <w:sz w:val="24"/>
        </w:rPr>
      </w:pPr>
      <w:r>
        <w:rPr>
          <w:rFonts w:hint="eastAsia" w:ascii="宋体" w:hAnsi="宋体"/>
          <w:sz w:val="24"/>
        </w:rPr>
        <w:t>本授权委托声明：</w:t>
      </w:r>
      <w:r>
        <w:rPr>
          <w:rFonts w:hint="eastAsia" w:ascii="宋体" w:hAnsi="宋体"/>
          <w:sz w:val="24"/>
          <w:u w:val="single"/>
        </w:rPr>
        <w:t xml:space="preserve">               </w:t>
      </w:r>
      <w:r>
        <w:rPr>
          <w:rFonts w:hint="eastAsia" w:ascii="宋体" w:hAnsi="宋体"/>
          <w:sz w:val="24"/>
        </w:rPr>
        <w:t>（供应商名称）</w:t>
      </w:r>
      <w:r>
        <w:rPr>
          <w:rFonts w:hint="eastAsia" w:ascii="宋体" w:hAnsi="宋体"/>
          <w:sz w:val="24"/>
          <w:u w:val="single"/>
        </w:rPr>
        <w:t xml:space="preserve">          </w:t>
      </w:r>
      <w:r>
        <w:rPr>
          <w:rFonts w:hint="eastAsia" w:ascii="宋体" w:hAnsi="宋体"/>
          <w:sz w:val="24"/>
        </w:rPr>
        <w:t>（法定代表人姓名、职务）授权委托</w:t>
      </w:r>
      <w:r>
        <w:rPr>
          <w:rFonts w:hint="eastAsia" w:ascii="宋体" w:hAnsi="宋体"/>
          <w:sz w:val="24"/>
          <w:u w:val="single"/>
        </w:rPr>
        <w:t xml:space="preserve">         </w:t>
      </w:r>
      <w:r>
        <w:rPr>
          <w:rFonts w:hint="eastAsia" w:ascii="宋体" w:hAnsi="宋体"/>
          <w:sz w:val="24"/>
        </w:rPr>
        <w:t>（授权代表姓名、职务）为我方“</w:t>
      </w:r>
      <w:r>
        <w:rPr>
          <w:rFonts w:hint="eastAsia" w:ascii="宋体" w:hAnsi="宋体"/>
          <w:sz w:val="24"/>
          <w:u w:val="single"/>
        </w:rPr>
        <w:t xml:space="preserve">          </w:t>
      </w:r>
      <w:r>
        <w:rPr>
          <w:rFonts w:hint="eastAsia" w:ascii="宋体" w:hAnsi="宋体"/>
          <w:sz w:val="24"/>
        </w:rPr>
        <w:t>”项目（项目编号:</w:t>
      </w:r>
      <w:r>
        <w:rPr>
          <w:rFonts w:hint="eastAsia" w:ascii="宋体" w:hAnsi="宋体"/>
          <w:sz w:val="24"/>
          <w:u w:val="single"/>
        </w:rPr>
        <w:t xml:space="preserve">          </w:t>
      </w:r>
      <w:r>
        <w:rPr>
          <w:rFonts w:hint="eastAsia" w:ascii="宋体" w:hAnsi="宋体"/>
          <w:sz w:val="24"/>
        </w:rPr>
        <w:t>）</w:t>
      </w:r>
      <w:r>
        <w:rPr>
          <w:rFonts w:hint="eastAsia" w:ascii="宋体" w:hAnsi="宋体"/>
          <w:sz w:val="24"/>
          <w:u w:val="single"/>
        </w:rPr>
        <w:t xml:space="preserve">    </w:t>
      </w:r>
      <w:r>
        <w:rPr>
          <w:rFonts w:hint="eastAsia" w:ascii="宋体" w:hAnsi="宋体"/>
          <w:sz w:val="24"/>
        </w:rPr>
        <w:t>询价活动的合法代表，以我方名义全权处理该项目有关询价、签订合同以及执行合同等一切事宜。</w:t>
      </w:r>
    </w:p>
    <w:p>
      <w:pPr>
        <w:spacing w:line="520" w:lineRule="exact"/>
        <w:ind w:firstLine="480"/>
        <w:rPr>
          <w:rFonts w:ascii="宋体" w:hAnsi="宋体"/>
          <w:sz w:val="24"/>
        </w:rPr>
      </w:pPr>
      <w:r>
        <w:rPr>
          <w:rFonts w:hint="eastAsia" w:ascii="宋体" w:hAnsi="宋体"/>
          <w:sz w:val="24"/>
        </w:rPr>
        <w:t>特此声明。</w:t>
      </w:r>
    </w:p>
    <w:p>
      <w:pPr>
        <w:spacing w:line="400" w:lineRule="exact"/>
        <w:ind w:firstLine="480"/>
        <w:rPr>
          <w:rFonts w:ascii="宋体" w:hAnsi="宋体"/>
          <w:sz w:val="24"/>
        </w:rPr>
      </w:pPr>
    </w:p>
    <w:p>
      <w:pPr>
        <w:spacing w:line="400" w:lineRule="exact"/>
        <w:ind w:firstLine="480"/>
        <w:rPr>
          <w:rFonts w:ascii="宋体" w:hAnsi="宋体"/>
          <w:sz w:val="24"/>
        </w:rPr>
      </w:pPr>
    </w:p>
    <w:p>
      <w:pPr>
        <w:spacing w:line="400" w:lineRule="exact"/>
        <w:ind w:firstLine="480"/>
        <w:rPr>
          <w:rFonts w:ascii="宋体" w:hAnsi="宋体"/>
          <w:sz w:val="24"/>
        </w:rPr>
      </w:pPr>
      <w:r>
        <w:rPr>
          <w:rFonts w:hint="eastAsia" w:ascii="宋体" w:hAnsi="宋体"/>
          <w:sz w:val="24"/>
        </w:rPr>
        <w:t>法定代表人签字或签章：</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供应商名称（公章）：</w:t>
      </w:r>
    </w:p>
    <w:p>
      <w:pPr>
        <w:spacing w:line="400" w:lineRule="exact"/>
        <w:ind w:firstLine="480"/>
        <w:rPr>
          <w:rFonts w:ascii="宋体" w:hAnsi="宋体"/>
          <w:sz w:val="24"/>
        </w:rPr>
      </w:pPr>
      <w:r>
        <w:rPr>
          <w:rFonts w:hint="eastAsia" w:ascii="宋体" w:hAnsi="宋体"/>
          <w:sz w:val="24"/>
        </w:rPr>
        <w:t>授权代表签字：</w:t>
      </w:r>
    </w:p>
    <w:p>
      <w:pPr>
        <w:spacing w:line="400" w:lineRule="exact"/>
        <w:ind w:firstLine="480"/>
        <w:rPr>
          <w:rFonts w:ascii="宋体" w:hAnsi="宋体"/>
          <w:sz w:val="24"/>
        </w:rPr>
      </w:pPr>
      <w:r>
        <w:rPr>
          <w:rFonts w:hint="eastAsia" w:ascii="宋体" w:hAnsi="宋体"/>
          <w:sz w:val="24"/>
        </w:rPr>
        <w:t>身份证号码：</w:t>
      </w:r>
    </w:p>
    <w:p>
      <w:pPr>
        <w:spacing w:line="400" w:lineRule="exact"/>
        <w:ind w:firstLine="480"/>
        <w:rPr>
          <w:rFonts w:ascii="宋体" w:hAnsi="宋体"/>
          <w:sz w:val="24"/>
        </w:rPr>
      </w:pPr>
      <w:r>
        <w:rPr>
          <w:rFonts w:hint="eastAsia" w:ascii="宋体" w:hAnsi="宋体"/>
          <w:sz w:val="24"/>
        </w:rPr>
        <w:t>职    务：</w:t>
      </w:r>
    </w:p>
    <w:p>
      <w:pPr>
        <w:spacing w:line="400" w:lineRule="exact"/>
        <w:ind w:firstLine="480"/>
        <w:rPr>
          <w:rFonts w:ascii="宋体" w:hAnsi="宋体"/>
          <w:sz w:val="24"/>
        </w:rPr>
      </w:pPr>
      <w:r>
        <w:rPr>
          <w:rFonts w:hint="eastAsia" w:ascii="宋体" w:hAnsi="宋体"/>
          <w:sz w:val="24"/>
        </w:rPr>
        <w:t>日    期：</w:t>
      </w:r>
    </w:p>
    <w:p>
      <w:pPr>
        <w:spacing w:line="400" w:lineRule="exact"/>
        <w:ind w:firstLine="480" w:firstLineChars="200"/>
        <w:rPr>
          <w:rFonts w:ascii="宋体" w:hAnsi="宋体"/>
          <w:sz w:val="24"/>
        </w:rPr>
      </w:pPr>
      <w:r>
        <w:rPr>
          <w:rFonts w:hint="eastAsia" w:ascii="宋体" w:hAnsi="宋体"/>
          <w:sz w:val="24"/>
        </w:rPr>
        <w:t>联系方式：</w:t>
      </w:r>
    </w:p>
    <w:p>
      <w:pPr>
        <w:spacing w:line="400" w:lineRule="exact"/>
        <w:ind w:firstLine="482" w:firstLineChars="200"/>
        <w:rPr>
          <w:rFonts w:ascii="宋体" w:hAnsi="宋体"/>
          <w:b/>
          <w:sz w:val="24"/>
        </w:rPr>
      </w:pPr>
    </w:p>
    <w:p>
      <w:pPr>
        <w:spacing w:line="400" w:lineRule="exact"/>
        <w:ind w:firstLine="482" w:firstLineChars="200"/>
        <w:rPr>
          <w:rFonts w:ascii="宋体" w:hAnsi="宋体"/>
          <w:b/>
          <w:sz w:val="24"/>
        </w:rPr>
      </w:pPr>
      <w:r>
        <w:rPr>
          <w:rFonts w:hint="eastAsia" w:ascii="宋体" w:hAnsi="宋体"/>
          <w:b/>
          <w:sz w:val="24"/>
        </w:rPr>
        <w:t>须附：法定代表人以及授权代表身份证复印件</w:t>
      </w:r>
    </w:p>
    <w:p>
      <w:pPr>
        <w:pStyle w:val="3"/>
        <w:pageBreakBefore/>
        <w:spacing w:line="415" w:lineRule="auto"/>
        <w:contextualSpacing/>
        <w:rPr>
          <w:rFonts w:ascii="宋体" w:hAnsi="宋体"/>
          <w:b w:val="0"/>
          <w:bCs w:val="0"/>
        </w:rPr>
        <w:sectPr>
          <w:pgSz w:w="11907" w:h="16840"/>
          <w:pgMar w:top="1418" w:right="1247" w:bottom="1247" w:left="1418" w:header="851" w:footer="992" w:gutter="0"/>
          <w:pgNumType w:start="1"/>
          <w:cols w:space="720" w:num="1"/>
          <w:docGrid w:type="lines" w:linePitch="312" w:charSpace="0"/>
        </w:sectPr>
      </w:pPr>
    </w:p>
    <w:p>
      <w:pPr>
        <w:pStyle w:val="3"/>
        <w:pageBreakBefore/>
        <w:spacing w:line="415" w:lineRule="auto"/>
        <w:contextualSpacing/>
        <w:rPr>
          <w:rFonts w:ascii="宋体" w:hAnsi="宋体"/>
          <w:b w:val="0"/>
          <w:bCs w:val="0"/>
        </w:rPr>
      </w:pPr>
      <w:r>
        <w:rPr>
          <w:rFonts w:hint="eastAsia" w:ascii="宋体" w:hAnsi="宋体"/>
          <w:b w:val="0"/>
          <w:bCs w:val="0"/>
        </w:rPr>
        <w:t>附件七：</w:t>
      </w:r>
    </w:p>
    <w:p>
      <w:pPr>
        <w:spacing w:line="360" w:lineRule="auto"/>
        <w:rPr>
          <w:rFonts w:ascii="宋体" w:hAnsi="宋体" w:cs="宋体"/>
          <w:b/>
          <w:sz w:val="32"/>
          <w:szCs w:val="32"/>
        </w:rPr>
      </w:pPr>
      <w:r>
        <w:rPr>
          <w:rFonts w:hint="eastAsia" w:ascii="宋体" w:hAnsi="宋体" w:cs="宋体"/>
          <w:b/>
          <w:sz w:val="32"/>
          <w:szCs w:val="32"/>
        </w:rPr>
        <w:t xml:space="preserve">1、资格承诺声明函（参考格式） </w:t>
      </w:r>
    </w:p>
    <w:p>
      <w:pPr>
        <w:spacing w:line="360" w:lineRule="auto"/>
        <w:rPr>
          <w:rFonts w:ascii="宋体" w:hAnsi="宋体" w:cs="宋体"/>
          <w:szCs w:val="21"/>
        </w:rPr>
      </w:pPr>
    </w:p>
    <w:p>
      <w:pPr>
        <w:spacing w:line="360" w:lineRule="auto"/>
        <w:jc w:val="center"/>
        <w:rPr>
          <w:rFonts w:ascii="宋体" w:hAnsi="宋体" w:cs="宋体"/>
          <w:sz w:val="28"/>
          <w:szCs w:val="28"/>
        </w:rPr>
      </w:pPr>
      <w:r>
        <w:rPr>
          <w:rFonts w:hint="eastAsia" w:ascii="宋体" w:hAnsi="宋体" w:cs="宋体"/>
          <w:sz w:val="28"/>
          <w:szCs w:val="28"/>
        </w:rPr>
        <w:t>资格承诺声明函</w:t>
      </w:r>
    </w:p>
    <w:p>
      <w:pPr>
        <w:spacing w:line="360" w:lineRule="auto"/>
        <w:rPr>
          <w:rFonts w:ascii="宋体" w:hAnsi="宋体" w:cs="宋体"/>
          <w:szCs w:val="21"/>
        </w:rPr>
      </w:pPr>
    </w:p>
    <w:p>
      <w:pPr>
        <w:spacing w:line="360" w:lineRule="auto"/>
        <w:rPr>
          <w:rFonts w:ascii="宋体" w:hAnsi="宋体" w:cs="宋体"/>
          <w:szCs w:val="21"/>
        </w:rPr>
      </w:pPr>
    </w:p>
    <w:p>
      <w:pPr>
        <w:spacing w:line="360" w:lineRule="auto"/>
        <w:rPr>
          <w:rFonts w:ascii="宋体" w:hAnsi="宋体" w:cs="宋体"/>
          <w:szCs w:val="21"/>
        </w:rPr>
      </w:pPr>
      <w:r>
        <w:rPr>
          <w:rFonts w:hint="eastAsia" w:ascii="宋体" w:hAnsi="宋体" w:cs="宋体"/>
          <w:szCs w:val="21"/>
        </w:rPr>
        <w:t>致本项目采购单位及招标代理机构： </w:t>
      </w:r>
    </w:p>
    <w:p>
      <w:pPr>
        <w:widowControl/>
        <w:spacing w:line="360" w:lineRule="auto"/>
        <w:ind w:firstLine="420" w:firstLineChars="200"/>
        <w:rPr>
          <w:rFonts w:ascii="宋体" w:hAnsi="宋体" w:cs="宋体"/>
          <w:szCs w:val="21"/>
        </w:rPr>
      </w:pPr>
      <w:r>
        <w:rPr>
          <w:rFonts w:hint="eastAsia" w:ascii="宋体" w:hAnsi="宋体" w:cs="宋体"/>
          <w:szCs w:val="21"/>
        </w:rPr>
        <w:t>按照《中华人民共和国政府采购法》第二十二条及采购文件的规定，我单位郑重声明如下： </w:t>
      </w:r>
    </w:p>
    <w:p>
      <w:pPr>
        <w:widowControl/>
        <w:spacing w:line="360" w:lineRule="auto"/>
        <w:ind w:firstLine="420" w:firstLineChars="200"/>
        <w:rPr>
          <w:rFonts w:ascii="宋体" w:hAnsi="宋体" w:cs="宋体"/>
          <w:szCs w:val="21"/>
        </w:rPr>
      </w:pPr>
      <w:r>
        <w:rPr>
          <w:rFonts w:hint="eastAsia" w:ascii="宋体" w:hAnsi="宋体" w:cs="宋体"/>
          <w:szCs w:val="21"/>
        </w:rPr>
        <w:t>一、我单位全称为</w:t>
      </w:r>
      <w:r>
        <w:rPr>
          <w:rFonts w:hint="eastAsia" w:ascii="宋体" w:hAnsi="宋体" w:cs="宋体"/>
          <w:szCs w:val="21"/>
          <w:u w:val="single"/>
        </w:rPr>
        <w:t>                      </w:t>
      </w:r>
      <w:r>
        <w:rPr>
          <w:rFonts w:hint="eastAsia" w:ascii="宋体" w:hAnsi="宋体" w:cs="宋体"/>
          <w:szCs w:val="21"/>
        </w:rPr>
        <w:t>，注册地点为</w:t>
      </w:r>
      <w:r>
        <w:rPr>
          <w:rFonts w:hint="eastAsia" w:ascii="宋体" w:hAnsi="宋体" w:cs="宋体"/>
          <w:szCs w:val="21"/>
          <w:u w:val="single"/>
        </w:rPr>
        <w:t>                       </w:t>
      </w:r>
      <w:r>
        <w:rPr>
          <w:rFonts w:hint="eastAsia" w:ascii="宋体" w:hAnsi="宋体" w:cs="宋体"/>
          <w:szCs w:val="21"/>
        </w:rPr>
        <w:t>，统一社会信用代码为</w:t>
      </w:r>
      <w:r>
        <w:rPr>
          <w:rFonts w:hint="eastAsia" w:ascii="宋体" w:hAnsi="宋体" w:cs="宋体"/>
          <w:szCs w:val="21"/>
          <w:u w:val="single"/>
        </w:rPr>
        <w:t>                   </w:t>
      </w:r>
      <w:r>
        <w:rPr>
          <w:rFonts w:hint="eastAsia" w:ascii="宋体" w:hAnsi="宋体" w:cs="宋体"/>
          <w:szCs w:val="21"/>
        </w:rPr>
        <w:t>，法定代表人（单位负责人）为</w:t>
      </w:r>
      <w:r>
        <w:rPr>
          <w:rFonts w:hint="eastAsia" w:ascii="宋体" w:hAnsi="宋体" w:cs="宋体"/>
          <w:szCs w:val="21"/>
          <w:u w:val="single"/>
        </w:rPr>
        <w:t>         </w:t>
      </w:r>
      <w:r>
        <w:rPr>
          <w:rFonts w:hint="eastAsia" w:ascii="宋体" w:hAnsi="宋体" w:cs="宋体"/>
          <w:szCs w:val="21"/>
        </w:rPr>
        <w:t>。     二、我单位具有独立承担民事责任的能力。 </w:t>
      </w:r>
    </w:p>
    <w:p>
      <w:pPr>
        <w:widowControl/>
        <w:spacing w:line="360" w:lineRule="auto"/>
        <w:ind w:firstLine="420" w:firstLineChars="200"/>
        <w:rPr>
          <w:rFonts w:ascii="宋体" w:hAnsi="宋体" w:cs="宋体"/>
          <w:szCs w:val="21"/>
        </w:rPr>
      </w:pPr>
      <w:r>
        <w:rPr>
          <w:rFonts w:hint="eastAsia" w:ascii="宋体" w:hAnsi="宋体" w:cs="宋体"/>
          <w:szCs w:val="21"/>
        </w:rPr>
        <w:t>三、我单位具有良好的商业信誉和健全的财务会计制度。 </w:t>
      </w:r>
    </w:p>
    <w:p>
      <w:pPr>
        <w:widowControl/>
        <w:spacing w:line="360" w:lineRule="auto"/>
        <w:ind w:firstLine="420" w:firstLineChars="200"/>
        <w:rPr>
          <w:rFonts w:ascii="宋体" w:hAnsi="宋体" w:cs="宋体"/>
          <w:szCs w:val="21"/>
        </w:rPr>
      </w:pPr>
      <w:r>
        <w:rPr>
          <w:rFonts w:hint="eastAsia" w:ascii="宋体" w:hAnsi="宋体" w:cs="宋体"/>
          <w:szCs w:val="21"/>
        </w:rPr>
        <w:t>四、我单位具有履行合同所必需的设备和专业技术能力。 </w:t>
      </w:r>
    </w:p>
    <w:p>
      <w:pPr>
        <w:widowControl/>
        <w:spacing w:line="360" w:lineRule="auto"/>
        <w:ind w:firstLine="420" w:firstLineChars="200"/>
        <w:rPr>
          <w:rFonts w:ascii="宋体" w:hAnsi="宋体" w:cs="宋体"/>
          <w:szCs w:val="21"/>
        </w:rPr>
      </w:pPr>
      <w:r>
        <w:rPr>
          <w:rFonts w:hint="eastAsia" w:ascii="宋体" w:hAnsi="宋体" w:cs="宋体"/>
          <w:szCs w:val="21"/>
        </w:rPr>
        <w:t>五、我单位有依法缴纳税收和社会保障资金的良好记录。 </w:t>
      </w:r>
    </w:p>
    <w:p>
      <w:pPr>
        <w:widowControl/>
        <w:spacing w:line="360" w:lineRule="auto"/>
        <w:ind w:firstLine="420" w:firstLineChars="200"/>
        <w:rPr>
          <w:rFonts w:ascii="宋体" w:hAnsi="宋体" w:cs="宋体"/>
          <w:szCs w:val="21"/>
        </w:rPr>
      </w:pPr>
      <w:r>
        <w:rPr>
          <w:rFonts w:hint="eastAsia" w:ascii="宋体" w:hAnsi="宋体" w:cs="宋体"/>
          <w:szCs w:val="21"/>
        </w:rPr>
        <w:t>六、我单位参加政府采购活动前三年内，在经营活动中没有重大违法记录。（重大违法记录，是指供应商因违法经营受到刑事处罚或者责令停产停业、吊销许可证或者执照、较大数额罚款等行政处罚。） </w:t>
      </w:r>
    </w:p>
    <w:p>
      <w:pPr>
        <w:widowControl/>
        <w:spacing w:line="360" w:lineRule="auto"/>
        <w:ind w:firstLine="420" w:firstLineChars="200"/>
        <w:rPr>
          <w:rFonts w:ascii="宋体" w:hAnsi="宋体" w:cs="宋体"/>
          <w:szCs w:val="21"/>
        </w:rPr>
      </w:pPr>
      <w:r>
        <w:rPr>
          <w:rFonts w:hint="eastAsia" w:ascii="宋体" w:hAnsi="宋体" w:cs="宋体"/>
          <w:szCs w:val="21"/>
        </w:rPr>
        <w:t>七、我单位具备法律、行政法规规定的其他条件。 我单位保证上述声明的事项都是真实的，如有虚假，我单位愿意承担相应的法律责任，并承担因此所造成的一切损失。   </w:t>
      </w:r>
    </w:p>
    <w:p>
      <w:pPr>
        <w:spacing w:line="360" w:lineRule="auto"/>
        <w:ind w:firstLine="3780" w:firstLineChars="1800"/>
        <w:rPr>
          <w:rFonts w:ascii="宋体" w:hAnsi="宋体" w:cs="宋体"/>
          <w:szCs w:val="21"/>
        </w:rPr>
      </w:pPr>
    </w:p>
    <w:p>
      <w:pPr>
        <w:spacing w:line="360" w:lineRule="auto"/>
        <w:ind w:firstLine="3780" w:firstLineChars="1800"/>
        <w:rPr>
          <w:rFonts w:ascii="宋体" w:hAnsi="宋体" w:cs="宋体"/>
          <w:szCs w:val="21"/>
        </w:rPr>
      </w:pPr>
      <w:r>
        <w:rPr>
          <w:rFonts w:hint="eastAsia" w:ascii="宋体" w:hAnsi="宋体" w:cs="宋体"/>
          <w:szCs w:val="21"/>
        </w:rPr>
        <w:t>承诺单位（盖章）：     </w:t>
      </w:r>
    </w:p>
    <w:p>
      <w:pPr>
        <w:spacing w:line="360" w:lineRule="auto"/>
        <w:ind w:firstLine="3780" w:firstLineChars="1800"/>
        <w:rPr>
          <w:rFonts w:ascii="宋体" w:hAnsi="宋体" w:cs="宋体"/>
          <w:szCs w:val="21"/>
        </w:rPr>
      </w:pPr>
      <w:r>
        <w:rPr>
          <w:rFonts w:hint="eastAsia" w:ascii="宋体" w:hAnsi="宋体" w:cs="宋体"/>
          <w:szCs w:val="21"/>
        </w:rPr>
        <w:t>法定代表人或授权代表（签名或盖章）：      </w:t>
      </w:r>
    </w:p>
    <w:p>
      <w:pPr>
        <w:spacing w:line="360" w:lineRule="auto"/>
        <w:ind w:firstLine="3780" w:firstLineChars="1800"/>
        <w:rPr>
          <w:rFonts w:ascii="宋体" w:hAnsi="宋体" w:cs="宋体"/>
          <w:szCs w:val="21"/>
        </w:rPr>
      </w:pPr>
      <w:r>
        <w:rPr>
          <w:rFonts w:hint="eastAsia" w:ascii="宋体" w:hAnsi="宋体" w:cs="宋体"/>
          <w:szCs w:val="21"/>
        </w:rPr>
        <w:t>日期：    年   月   日</w:t>
      </w:r>
    </w:p>
    <w:p/>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spacing w:line="440" w:lineRule="exact"/>
        <w:ind w:firstLine="560" w:firstLineChars="200"/>
        <w:rPr>
          <w:rFonts w:ascii="宋体" w:hAnsi="宋体"/>
          <w:color w:val="000000"/>
          <w:sz w:val="28"/>
          <w:szCs w:val="28"/>
        </w:rPr>
      </w:pPr>
    </w:p>
    <w:p>
      <w:pPr>
        <w:pStyle w:val="3"/>
        <w:pageBreakBefore/>
        <w:spacing w:line="415" w:lineRule="auto"/>
        <w:contextualSpacing/>
        <w:rPr>
          <w:rFonts w:ascii="宋体" w:hAnsi="宋体"/>
          <w:b w:val="0"/>
          <w:bCs w:val="0"/>
        </w:rPr>
      </w:pPr>
      <w:r>
        <w:rPr>
          <w:rFonts w:hint="eastAsia" w:ascii="宋体" w:hAnsi="宋体"/>
          <w:b w:val="0"/>
          <w:bCs w:val="0"/>
        </w:rPr>
        <w:t>附件八：</w:t>
      </w:r>
    </w:p>
    <w:p>
      <w:pPr>
        <w:spacing w:line="440" w:lineRule="exact"/>
        <w:ind w:firstLine="560" w:firstLineChars="200"/>
        <w:rPr>
          <w:rFonts w:ascii="宋体" w:hAnsi="宋体"/>
          <w:color w:val="000000"/>
          <w:sz w:val="28"/>
          <w:szCs w:val="28"/>
        </w:rPr>
      </w:pPr>
      <w:r>
        <w:rPr>
          <w:rFonts w:hint="eastAsia" w:ascii="宋体" w:hAnsi="宋体"/>
          <w:color w:val="000000"/>
          <w:sz w:val="28"/>
          <w:szCs w:val="28"/>
        </w:rPr>
        <w:t>4、供应商认为应提供的其他材料</w:t>
      </w:r>
    </w:p>
    <w:sectPr>
      <w:pgSz w:w="11907" w:h="16840"/>
      <w:pgMar w:top="1418" w:right="1247" w:bottom="1247" w:left="1418"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华文仿宋">
    <w:panose1 w:val="02010600040101010101"/>
    <w:charset w:val="86"/>
    <w:family w:val="auto"/>
    <w:pitch w:val="default"/>
    <w:sig w:usb0="00000287" w:usb1="080F0000" w:usb2="00000000" w:usb3="00000000" w:csb0="0004009F" w:csb1="DFD7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E85F2F5"/>
    <w:multiLevelType w:val="singleLevel"/>
    <w:tmpl w:val="EE85F2F5"/>
    <w:lvl w:ilvl="0" w:tentative="0">
      <w:start w:val="1"/>
      <w:numFmt w:val="decimal"/>
      <w:suff w:val="space"/>
      <w:lvlText w:val="%1."/>
      <w:lvlJc w:val="left"/>
      <w:pPr>
        <w:ind w:left="840"/>
      </w:pPr>
    </w:lvl>
  </w:abstractNum>
  <w:abstractNum w:abstractNumId="1">
    <w:nsid w:val="17BC2D13"/>
    <w:multiLevelType w:val="multilevel"/>
    <w:tmpl w:val="17BC2D13"/>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670B56E2"/>
    <w:multiLevelType w:val="multilevel"/>
    <w:tmpl w:val="670B56E2"/>
    <w:lvl w:ilvl="0" w:tentative="0">
      <w:start w:val="1"/>
      <w:numFmt w:val="japaneseCounting"/>
      <w:lvlText w:val="%1、"/>
      <w:lvlJc w:val="left"/>
      <w:pPr>
        <w:ind w:left="510" w:hanging="51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noPunctuationKerning w:val="1"/>
  <w:characterSpacingControl w:val="compressPunctuation"/>
  <w:doNotValidateAgainstSchema/>
  <w:doNotDemarcateInvalidXml/>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RjNmNiMmNkNGUxYmFiNTc1ODQwZDc2MmJhMzM3OTUifQ=="/>
    <w:docVar w:name="KSO_WPS_MARK_KEY" w:val="4b422579-f0a2-443e-9328-e45390498e28"/>
  </w:docVars>
  <w:rsids>
    <w:rsidRoot w:val="00172A27"/>
    <w:rsid w:val="00000119"/>
    <w:rsid w:val="00000E43"/>
    <w:rsid w:val="00001517"/>
    <w:rsid w:val="00001BC9"/>
    <w:rsid w:val="00012858"/>
    <w:rsid w:val="00021738"/>
    <w:rsid w:val="000233BA"/>
    <w:rsid w:val="000254A2"/>
    <w:rsid w:val="00030BBE"/>
    <w:rsid w:val="00031D3C"/>
    <w:rsid w:val="00032821"/>
    <w:rsid w:val="00037E77"/>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C7FD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6528"/>
    <w:rsid w:val="00136FF5"/>
    <w:rsid w:val="0013768A"/>
    <w:rsid w:val="0014386E"/>
    <w:rsid w:val="00145D80"/>
    <w:rsid w:val="001463F3"/>
    <w:rsid w:val="00152CE1"/>
    <w:rsid w:val="00160296"/>
    <w:rsid w:val="00162469"/>
    <w:rsid w:val="00164A7D"/>
    <w:rsid w:val="0017081D"/>
    <w:rsid w:val="00172A27"/>
    <w:rsid w:val="00173458"/>
    <w:rsid w:val="00173554"/>
    <w:rsid w:val="001838B5"/>
    <w:rsid w:val="00183C8F"/>
    <w:rsid w:val="00185944"/>
    <w:rsid w:val="0018722F"/>
    <w:rsid w:val="00190D09"/>
    <w:rsid w:val="00196F3A"/>
    <w:rsid w:val="001A0987"/>
    <w:rsid w:val="001A42D1"/>
    <w:rsid w:val="001A5764"/>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6D2D"/>
    <w:rsid w:val="002308AF"/>
    <w:rsid w:val="00230C28"/>
    <w:rsid w:val="00235609"/>
    <w:rsid w:val="00246022"/>
    <w:rsid w:val="002518D5"/>
    <w:rsid w:val="0025322A"/>
    <w:rsid w:val="00253C17"/>
    <w:rsid w:val="002545A2"/>
    <w:rsid w:val="00261AE7"/>
    <w:rsid w:val="00261FAA"/>
    <w:rsid w:val="002643A4"/>
    <w:rsid w:val="00272363"/>
    <w:rsid w:val="002807E0"/>
    <w:rsid w:val="002812D5"/>
    <w:rsid w:val="002831F0"/>
    <w:rsid w:val="00286410"/>
    <w:rsid w:val="00290391"/>
    <w:rsid w:val="002A09BF"/>
    <w:rsid w:val="002A545C"/>
    <w:rsid w:val="002A69C9"/>
    <w:rsid w:val="002A733C"/>
    <w:rsid w:val="002B01A5"/>
    <w:rsid w:val="002B4107"/>
    <w:rsid w:val="002B4AFE"/>
    <w:rsid w:val="002C0D1E"/>
    <w:rsid w:val="002C3898"/>
    <w:rsid w:val="002C3C6E"/>
    <w:rsid w:val="002C48A7"/>
    <w:rsid w:val="002C6515"/>
    <w:rsid w:val="002D1886"/>
    <w:rsid w:val="002D1A95"/>
    <w:rsid w:val="002E1D6C"/>
    <w:rsid w:val="002E430C"/>
    <w:rsid w:val="002E4B9F"/>
    <w:rsid w:val="002F07FE"/>
    <w:rsid w:val="002F4DDD"/>
    <w:rsid w:val="00300D80"/>
    <w:rsid w:val="003020B3"/>
    <w:rsid w:val="003025BA"/>
    <w:rsid w:val="003027B5"/>
    <w:rsid w:val="00312CA1"/>
    <w:rsid w:val="00320397"/>
    <w:rsid w:val="00321142"/>
    <w:rsid w:val="00324479"/>
    <w:rsid w:val="00324FDA"/>
    <w:rsid w:val="00331970"/>
    <w:rsid w:val="00332D48"/>
    <w:rsid w:val="003355BB"/>
    <w:rsid w:val="00335940"/>
    <w:rsid w:val="00335BE1"/>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826EF"/>
    <w:rsid w:val="00592C51"/>
    <w:rsid w:val="005A1577"/>
    <w:rsid w:val="005A7F5A"/>
    <w:rsid w:val="005B1F53"/>
    <w:rsid w:val="005B5FE1"/>
    <w:rsid w:val="005B7CE1"/>
    <w:rsid w:val="005C025F"/>
    <w:rsid w:val="005D1E56"/>
    <w:rsid w:val="005D2357"/>
    <w:rsid w:val="005F2422"/>
    <w:rsid w:val="005F5048"/>
    <w:rsid w:val="00600B29"/>
    <w:rsid w:val="00603D56"/>
    <w:rsid w:val="006126A6"/>
    <w:rsid w:val="00614485"/>
    <w:rsid w:val="0062165A"/>
    <w:rsid w:val="00623A81"/>
    <w:rsid w:val="00625C59"/>
    <w:rsid w:val="00637A11"/>
    <w:rsid w:val="00640270"/>
    <w:rsid w:val="00642FA4"/>
    <w:rsid w:val="00643853"/>
    <w:rsid w:val="0065256F"/>
    <w:rsid w:val="0065370F"/>
    <w:rsid w:val="006608BC"/>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42DE"/>
    <w:rsid w:val="00866E4A"/>
    <w:rsid w:val="008702C6"/>
    <w:rsid w:val="00875922"/>
    <w:rsid w:val="00886169"/>
    <w:rsid w:val="008861A1"/>
    <w:rsid w:val="00886BFD"/>
    <w:rsid w:val="00891956"/>
    <w:rsid w:val="00896907"/>
    <w:rsid w:val="00896AEE"/>
    <w:rsid w:val="008973E5"/>
    <w:rsid w:val="008A0B2D"/>
    <w:rsid w:val="008A1FD4"/>
    <w:rsid w:val="008A3009"/>
    <w:rsid w:val="008A3591"/>
    <w:rsid w:val="008A673D"/>
    <w:rsid w:val="008B1A03"/>
    <w:rsid w:val="008B1D93"/>
    <w:rsid w:val="008C200E"/>
    <w:rsid w:val="008C54CC"/>
    <w:rsid w:val="008D648D"/>
    <w:rsid w:val="008E78E4"/>
    <w:rsid w:val="008F0A09"/>
    <w:rsid w:val="008F28B6"/>
    <w:rsid w:val="008F2F6F"/>
    <w:rsid w:val="0090065A"/>
    <w:rsid w:val="00906D44"/>
    <w:rsid w:val="00910EB6"/>
    <w:rsid w:val="00914625"/>
    <w:rsid w:val="00921649"/>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44D1C"/>
    <w:rsid w:val="00B459C4"/>
    <w:rsid w:val="00B5024D"/>
    <w:rsid w:val="00B51975"/>
    <w:rsid w:val="00B53331"/>
    <w:rsid w:val="00B54817"/>
    <w:rsid w:val="00B562D9"/>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4BFF"/>
    <w:rsid w:val="00BD70EB"/>
    <w:rsid w:val="00BE3031"/>
    <w:rsid w:val="00BE395B"/>
    <w:rsid w:val="00BF2A49"/>
    <w:rsid w:val="00C068B0"/>
    <w:rsid w:val="00C07F84"/>
    <w:rsid w:val="00C108C8"/>
    <w:rsid w:val="00C2260F"/>
    <w:rsid w:val="00C26DC8"/>
    <w:rsid w:val="00C31C75"/>
    <w:rsid w:val="00C32451"/>
    <w:rsid w:val="00C3347C"/>
    <w:rsid w:val="00C34B2D"/>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1D92"/>
    <w:rsid w:val="00D4371C"/>
    <w:rsid w:val="00D44D0D"/>
    <w:rsid w:val="00D50A72"/>
    <w:rsid w:val="00D57D3E"/>
    <w:rsid w:val="00D6014B"/>
    <w:rsid w:val="00D60EAE"/>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02A5"/>
    <w:rsid w:val="024C2861"/>
    <w:rsid w:val="02EB4EBA"/>
    <w:rsid w:val="04765BFE"/>
    <w:rsid w:val="07875D27"/>
    <w:rsid w:val="08765BE6"/>
    <w:rsid w:val="098A3470"/>
    <w:rsid w:val="098C501E"/>
    <w:rsid w:val="0A412F0D"/>
    <w:rsid w:val="0B1B470A"/>
    <w:rsid w:val="0C882A07"/>
    <w:rsid w:val="0C8D0B1C"/>
    <w:rsid w:val="0D346EF0"/>
    <w:rsid w:val="0DB2633E"/>
    <w:rsid w:val="0E170F1D"/>
    <w:rsid w:val="1096558D"/>
    <w:rsid w:val="10CD186C"/>
    <w:rsid w:val="134E57DE"/>
    <w:rsid w:val="14352964"/>
    <w:rsid w:val="159421BB"/>
    <w:rsid w:val="15E16849"/>
    <w:rsid w:val="167C7678"/>
    <w:rsid w:val="16CE0DE2"/>
    <w:rsid w:val="17EC4792"/>
    <w:rsid w:val="180C163C"/>
    <w:rsid w:val="1A386E1E"/>
    <w:rsid w:val="1B7F6D28"/>
    <w:rsid w:val="1E2A6E74"/>
    <w:rsid w:val="1ED7744D"/>
    <w:rsid w:val="200334C2"/>
    <w:rsid w:val="22E13702"/>
    <w:rsid w:val="24024ACF"/>
    <w:rsid w:val="26AA2005"/>
    <w:rsid w:val="29175E93"/>
    <w:rsid w:val="29C651C2"/>
    <w:rsid w:val="2BD831ED"/>
    <w:rsid w:val="2DBC24BA"/>
    <w:rsid w:val="2F470442"/>
    <w:rsid w:val="30ED3773"/>
    <w:rsid w:val="30F454E0"/>
    <w:rsid w:val="31BC6D32"/>
    <w:rsid w:val="3A7D7082"/>
    <w:rsid w:val="3AA935B2"/>
    <w:rsid w:val="3B0418F4"/>
    <w:rsid w:val="3D0F63E5"/>
    <w:rsid w:val="3E842D9E"/>
    <w:rsid w:val="40241F49"/>
    <w:rsid w:val="42497455"/>
    <w:rsid w:val="469902C4"/>
    <w:rsid w:val="4BF27BEA"/>
    <w:rsid w:val="531410DD"/>
    <w:rsid w:val="5398783B"/>
    <w:rsid w:val="553E2EC3"/>
    <w:rsid w:val="56666A83"/>
    <w:rsid w:val="59483A75"/>
    <w:rsid w:val="59575F32"/>
    <w:rsid w:val="59A565CA"/>
    <w:rsid w:val="59F903C5"/>
    <w:rsid w:val="5A052782"/>
    <w:rsid w:val="5A893CB7"/>
    <w:rsid w:val="5B0A7487"/>
    <w:rsid w:val="5CA2370E"/>
    <w:rsid w:val="5D4612FA"/>
    <w:rsid w:val="5DC07C86"/>
    <w:rsid w:val="62472877"/>
    <w:rsid w:val="64EA13AD"/>
    <w:rsid w:val="650B258F"/>
    <w:rsid w:val="65B03214"/>
    <w:rsid w:val="681B0A3D"/>
    <w:rsid w:val="6959727F"/>
    <w:rsid w:val="6C7B1448"/>
    <w:rsid w:val="6FA636AF"/>
    <w:rsid w:val="708977CC"/>
    <w:rsid w:val="73605A15"/>
    <w:rsid w:val="7366462F"/>
    <w:rsid w:val="74BE4F55"/>
    <w:rsid w:val="74FE666A"/>
    <w:rsid w:val="7665227B"/>
    <w:rsid w:val="76D433C2"/>
    <w:rsid w:val="77B708B5"/>
    <w:rsid w:val="784177C4"/>
    <w:rsid w:val="79C62E83"/>
    <w:rsid w:val="7B106F2E"/>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paragraph" w:styleId="4">
    <w:name w:val="heading 3"/>
    <w:basedOn w:val="1"/>
    <w:next w:val="1"/>
    <w:link w:val="41"/>
    <w:qFormat/>
    <w:uiPriority w:val="0"/>
    <w:pPr>
      <w:keepNext/>
      <w:keepLines/>
      <w:spacing w:before="260" w:after="260" w:line="416" w:lineRule="auto"/>
      <w:outlineLvl w:val="2"/>
    </w:pPr>
    <w:rPr>
      <w:b/>
      <w:bCs/>
      <w:sz w:val="32"/>
      <w:szCs w:val="32"/>
    </w:rPr>
  </w:style>
  <w:style w:type="character" w:default="1" w:styleId="21">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5">
    <w:name w:val="Normal Indent"/>
    <w:basedOn w:val="1"/>
    <w:link w:val="39"/>
    <w:qFormat/>
    <w:uiPriority w:val="0"/>
    <w:pPr>
      <w:ind w:firstLine="420"/>
    </w:pPr>
    <w:rPr>
      <w:szCs w:val="20"/>
    </w:rPr>
  </w:style>
  <w:style w:type="paragraph" w:styleId="6">
    <w:name w:val="Document Map"/>
    <w:basedOn w:val="1"/>
    <w:link w:val="36"/>
    <w:qFormat/>
    <w:uiPriority w:val="0"/>
    <w:rPr>
      <w:rFonts w:ascii="宋体"/>
      <w:sz w:val="18"/>
      <w:szCs w:val="18"/>
    </w:rPr>
  </w:style>
  <w:style w:type="paragraph" w:styleId="7">
    <w:name w:val="annotation text"/>
    <w:basedOn w:val="1"/>
    <w:qFormat/>
    <w:uiPriority w:val="0"/>
    <w:pPr>
      <w:jc w:val="left"/>
    </w:pPr>
  </w:style>
  <w:style w:type="paragraph" w:styleId="8">
    <w:name w:val="Body Text"/>
    <w:basedOn w:val="1"/>
    <w:qFormat/>
    <w:uiPriority w:val="0"/>
    <w:pPr>
      <w:spacing w:after="120"/>
    </w:pPr>
    <w:rPr>
      <w:sz w:val="28"/>
    </w:rPr>
  </w:style>
  <w:style w:type="paragraph" w:styleId="9">
    <w:name w:val="Body Text Indent"/>
    <w:basedOn w:val="1"/>
    <w:qFormat/>
    <w:uiPriority w:val="0"/>
    <w:pPr>
      <w:ind w:firstLine="830" w:firstLineChars="352"/>
    </w:pPr>
    <w:rPr>
      <w:rFonts w:ascii="仿宋_GB2312" w:eastAsia="仿宋_GB2312"/>
      <w:sz w:val="32"/>
      <w:szCs w:val="20"/>
    </w:rPr>
  </w:style>
  <w:style w:type="paragraph" w:styleId="10">
    <w:name w:val="Plain Text"/>
    <w:basedOn w:val="1"/>
    <w:link w:val="38"/>
    <w:qFormat/>
    <w:uiPriority w:val="0"/>
    <w:rPr>
      <w:rFonts w:ascii="宋体" w:hAnsi="Courier New" w:cs="Courier New"/>
      <w:szCs w:val="21"/>
    </w:rPr>
  </w:style>
  <w:style w:type="paragraph" w:styleId="11">
    <w:name w:val="Balloon Text"/>
    <w:basedOn w:val="1"/>
    <w:qFormat/>
    <w:uiPriority w:val="0"/>
    <w:rPr>
      <w:sz w:val="18"/>
      <w:szCs w:val="18"/>
    </w:rPr>
  </w:style>
  <w:style w:type="paragraph" w:styleId="12">
    <w:name w:val="footer"/>
    <w:basedOn w:val="1"/>
    <w:qFormat/>
    <w:uiPriority w:val="0"/>
    <w:pPr>
      <w:tabs>
        <w:tab w:val="center" w:pos="4153"/>
        <w:tab w:val="right" w:pos="8306"/>
      </w:tabs>
      <w:snapToGrid w:val="0"/>
      <w:jc w:val="left"/>
    </w:pPr>
    <w:rPr>
      <w:sz w:val="18"/>
      <w:szCs w:val="18"/>
    </w:rPr>
  </w:style>
  <w:style w:type="paragraph" w:styleId="13">
    <w:name w:val="header"/>
    <w:basedOn w:val="1"/>
    <w:link w:val="40"/>
    <w:qFormat/>
    <w:uiPriority w:val="0"/>
    <w:pPr>
      <w:pBdr>
        <w:bottom w:val="single" w:color="auto" w:sz="6" w:space="1"/>
      </w:pBdr>
      <w:tabs>
        <w:tab w:val="center" w:pos="4153"/>
        <w:tab w:val="right" w:pos="8306"/>
      </w:tabs>
      <w:snapToGrid w:val="0"/>
      <w:jc w:val="center"/>
    </w:pPr>
    <w:rPr>
      <w:sz w:val="18"/>
      <w:szCs w:val="18"/>
    </w:rPr>
  </w:style>
  <w:style w:type="paragraph" w:styleId="14">
    <w:name w:val="toc 1"/>
    <w:basedOn w:val="1"/>
    <w:next w:val="1"/>
    <w:qFormat/>
    <w:uiPriority w:val="0"/>
  </w:style>
  <w:style w:type="paragraph" w:styleId="15">
    <w:name w:val="toc 2"/>
    <w:basedOn w:val="1"/>
    <w:next w:val="1"/>
    <w:qFormat/>
    <w:uiPriority w:val="0"/>
    <w:pPr>
      <w:ind w:left="420" w:leftChars="200"/>
    </w:pPr>
  </w:style>
  <w:style w:type="paragraph" w:styleId="16">
    <w:name w:val="Body Text 2"/>
    <w:basedOn w:val="1"/>
    <w:qFormat/>
    <w:uiPriority w:val="0"/>
    <w:pPr>
      <w:spacing w:after="120" w:line="480" w:lineRule="auto"/>
    </w:pPr>
  </w:style>
  <w:style w:type="paragraph" w:styleId="17">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8">
    <w:name w:val="annotation subject"/>
    <w:basedOn w:val="7"/>
    <w:next w:val="7"/>
    <w:qFormat/>
    <w:uiPriority w:val="0"/>
    <w:rPr>
      <w:b/>
      <w:bCs/>
    </w:rPr>
  </w:style>
  <w:style w:type="table" w:styleId="20">
    <w:name w:val="Table Grid"/>
    <w:basedOn w:val="19"/>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22">
    <w:name w:val="Strong"/>
    <w:basedOn w:val="21"/>
    <w:qFormat/>
    <w:uiPriority w:val="22"/>
    <w:rPr>
      <w:b/>
      <w:bCs/>
    </w:rPr>
  </w:style>
  <w:style w:type="character" w:styleId="23">
    <w:name w:val="page number"/>
    <w:basedOn w:val="21"/>
    <w:qFormat/>
    <w:uiPriority w:val="0"/>
  </w:style>
  <w:style w:type="character" w:styleId="24">
    <w:name w:val="Hyperlink"/>
    <w:qFormat/>
    <w:uiPriority w:val="0"/>
    <w:rPr>
      <w:color w:val="151515"/>
      <w:u w:val="none"/>
    </w:rPr>
  </w:style>
  <w:style w:type="character" w:styleId="25">
    <w:name w:val="annotation reference"/>
    <w:qFormat/>
    <w:uiPriority w:val="0"/>
    <w:rPr>
      <w:sz w:val="21"/>
      <w:szCs w:val="21"/>
    </w:rPr>
  </w:style>
  <w:style w:type="paragraph" w:customStyle="1" w:styleId="26">
    <w:name w:val="TOC2"/>
    <w:basedOn w:val="1"/>
    <w:next w:val="1"/>
    <w:qFormat/>
    <w:uiPriority w:val="0"/>
    <w:pPr>
      <w:ind w:left="210"/>
      <w:jc w:val="left"/>
      <w:textAlignment w:val="baseline"/>
    </w:pPr>
    <w:rPr>
      <w:rFonts w:ascii="Calibri" w:hAnsi="Calibri"/>
      <w:smallCaps/>
      <w:sz w:val="20"/>
      <w:szCs w:val="20"/>
    </w:rPr>
  </w:style>
  <w:style w:type="paragraph" w:customStyle="1" w:styleId="27">
    <w:name w:val="Char Char"/>
    <w:basedOn w:val="1"/>
    <w:qFormat/>
    <w:uiPriority w:val="0"/>
    <w:rPr>
      <w:rFonts w:ascii="Tahoma" w:hAnsi="Tahoma"/>
      <w:sz w:val="24"/>
      <w:szCs w:val="20"/>
    </w:rPr>
  </w:style>
  <w:style w:type="paragraph" w:styleId="28">
    <w:name w:val="No Spacing"/>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9">
    <w:name w:val="Char"/>
    <w:basedOn w:val="1"/>
    <w:qFormat/>
    <w:uiPriority w:val="0"/>
    <w:rPr>
      <w:rFonts w:ascii="仿宋_GB2312" w:eastAsia="仿宋_GB2312"/>
      <w:b/>
      <w:sz w:val="32"/>
      <w:szCs w:val="32"/>
    </w:rPr>
  </w:style>
  <w:style w:type="paragraph" w:customStyle="1" w:styleId="30">
    <w:name w:val="_Style 19"/>
    <w:basedOn w:val="1"/>
    <w:qFormat/>
    <w:uiPriority w:val="0"/>
    <w:pPr>
      <w:tabs>
        <w:tab w:val="right" w:pos="-2120"/>
      </w:tabs>
      <w:snapToGrid w:val="0"/>
    </w:pPr>
  </w:style>
  <w:style w:type="paragraph" w:customStyle="1" w:styleId="31">
    <w:name w:val="排版"/>
    <w:basedOn w:val="1"/>
    <w:next w:val="8"/>
    <w:qFormat/>
    <w:uiPriority w:val="0"/>
    <w:pPr>
      <w:spacing w:line="600" w:lineRule="exact"/>
    </w:pPr>
    <w:rPr>
      <w:rFonts w:eastAsia="华文仿宋"/>
      <w:spacing w:val="6"/>
      <w:sz w:val="32"/>
    </w:rPr>
  </w:style>
  <w:style w:type="paragraph" w:customStyle="1" w:styleId="32">
    <w:name w:val="Char1"/>
    <w:basedOn w:val="1"/>
    <w:qFormat/>
    <w:uiPriority w:val="0"/>
    <w:pPr>
      <w:tabs>
        <w:tab w:val="right" w:pos="-2120"/>
      </w:tabs>
      <w:snapToGrid w:val="0"/>
    </w:pPr>
  </w:style>
  <w:style w:type="paragraph" w:customStyle="1" w:styleId="33">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34">
    <w:name w:val="List Paragraph"/>
    <w:basedOn w:val="1"/>
    <w:qFormat/>
    <w:uiPriority w:val="34"/>
    <w:pPr>
      <w:ind w:firstLine="420" w:firstLineChars="200"/>
    </w:pPr>
  </w:style>
  <w:style w:type="character" w:customStyle="1" w:styleId="35">
    <w:name w:val="Plain Text Char"/>
    <w:semiHidden/>
    <w:qFormat/>
    <w:locked/>
    <w:uiPriority w:val="0"/>
    <w:rPr>
      <w:rFonts w:ascii="宋体" w:hAnsi="Courier New" w:eastAsia="宋体" w:cs="Courier New"/>
      <w:kern w:val="2"/>
      <w:sz w:val="21"/>
      <w:szCs w:val="21"/>
      <w:lang w:val="en-US" w:eastAsia="zh-CN" w:bidi="ar-SA"/>
    </w:rPr>
  </w:style>
  <w:style w:type="character" w:customStyle="1" w:styleId="36">
    <w:name w:val="文档结构图 字符"/>
    <w:basedOn w:val="21"/>
    <w:link w:val="6"/>
    <w:qFormat/>
    <w:uiPriority w:val="0"/>
    <w:rPr>
      <w:rFonts w:ascii="宋体"/>
      <w:kern w:val="2"/>
      <w:sz w:val="18"/>
      <w:szCs w:val="18"/>
    </w:rPr>
  </w:style>
  <w:style w:type="character" w:customStyle="1" w:styleId="37">
    <w:name w:val="font11"/>
    <w:qFormat/>
    <w:uiPriority w:val="0"/>
    <w:rPr>
      <w:rFonts w:ascii="Calibri" w:hAnsi="Calibri" w:cs="Calibri"/>
      <w:color w:val="000000"/>
      <w:sz w:val="20"/>
      <w:szCs w:val="20"/>
      <w:u w:val="none"/>
    </w:rPr>
  </w:style>
  <w:style w:type="character" w:customStyle="1" w:styleId="38">
    <w:name w:val="纯文本 字符"/>
    <w:link w:val="10"/>
    <w:qFormat/>
    <w:uiPriority w:val="0"/>
    <w:rPr>
      <w:rFonts w:ascii="宋体" w:hAnsi="Courier New" w:eastAsia="宋体" w:cs="Courier New"/>
      <w:kern w:val="2"/>
      <w:sz w:val="21"/>
      <w:szCs w:val="21"/>
      <w:lang w:val="en-US" w:eastAsia="zh-CN" w:bidi="ar-SA"/>
    </w:rPr>
  </w:style>
  <w:style w:type="character" w:customStyle="1" w:styleId="39">
    <w:name w:val="正文缩进 字符"/>
    <w:link w:val="5"/>
    <w:qFormat/>
    <w:uiPriority w:val="0"/>
    <w:rPr>
      <w:rFonts w:eastAsia="宋体"/>
      <w:kern w:val="2"/>
      <w:sz w:val="21"/>
      <w:lang w:val="en-US" w:eastAsia="zh-CN" w:bidi="ar-SA"/>
    </w:rPr>
  </w:style>
  <w:style w:type="character" w:customStyle="1" w:styleId="40">
    <w:name w:val="页眉 字符"/>
    <w:link w:val="13"/>
    <w:qFormat/>
    <w:uiPriority w:val="0"/>
    <w:rPr>
      <w:rFonts w:eastAsia="宋体"/>
      <w:kern w:val="2"/>
      <w:sz w:val="18"/>
      <w:szCs w:val="18"/>
      <w:lang w:val="en-US" w:eastAsia="zh-CN" w:bidi="ar-SA"/>
    </w:rPr>
  </w:style>
  <w:style w:type="character" w:customStyle="1" w:styleId="41">
    <w:name w:val="标题 3 字符"/>
    <w:basedOn w:val="21"/>
    <w:link w:val="4"/>
    <w:semiHidden/>
    <w:qFormat/>
    <w:uiPriority w:val="0"/>
    <w:rPr>
      <w:b/>
      <w:bCs/>
      <w:kern w:val="2"/>
      <w:sz w:val="32"/>
      <w:szCs w:val="32"/>
    </w:rPr>
  </w:style>
  <w:style w:type="character" w:customStyle="1" w:styleId="42">
    <w:name w:val="font01"/>
    <w:basedOn w:val="21"/>
    <w:qFormat/>
    <w:uiPriority w:val="0"/>
    <w:rPr>
      <w:rFonts w:hint="eastAsia" w:ascii="宋体" w:hAnsi="宋体" w:eastAsia="宋体" w:cs="宋体"/>
      <w:color w:val="000000"/>
      <w:sz w:val="21"/>
      <w:szCs w:val="21"/>
      <w:u w:val="none"/>
    </w:rPr>
  </w:style>
  <w:style w:type="character" w:customStyle="1" w:styleId="43">
    <w:name w:val="font21"/>
    <w:basedOn w:val="21"/>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18</Pages>
  <Words>6612</Words>
  <Characters>6818</Characters>
  <Lines>55</Lines>
  <Paragraphs>15</Paragraphs>
  <TotalTime>31</TotalTime>
  <ScaleCrop>false</ScaleCrop>
  <LinksUpToDate>false</LinksUpToDate>
  <CharactersWithSpaces>7441</CharactersWithSpaces>
  <Application>WPS Office_11.1.0.12165_F1E327BC-269C-435d-A152-05C5408002CA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2023-11-01T07:01:00Z</dcterms:created>
  <dc:creator>微软用户</dc:creator>
  <cp:lastModifiedBy>hp</cp:lastModifiedBy>
  <cp:lastPrinted>2024-03-28T07:21:00Z</cp:lastPrinted>
  <dcterms:modified xsi:type="dcterms:W3CDTF">2024-03-29T03:09:55Z</dcterms:modified>
  <dc:title>湖北省省级政府采购</dc:title>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2052-11.1.0.12165</vt:lpwstr>
  </property>
  <property fmtid="{D5CDD505-2E9C-101B-9397-08002B2CF9AE}" pid="3" name="ICV">
    <vt:lpwstr>038E38EDAB2D44EF9663259C0D4937A0_13</vt:lpwstr>
  </property>
</Properties>
</file>