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8"/>
          <w:szCs w:val="48"/>
        </w:rPr>
      </w:pPr>
      <w:bookmarkStart w:id="0" w:name="_GoBack"/>
      <w:r>
        <w:rPr>
          <w:rFonts w:hint="eastAsia"/>
          <w:sz w:val="48"/>
          <w:szCs w:val="48"/>
        </w:rPr>
        <w:t>全国职业院校技能大赛“嵌入式技术应用开发”赛项设备项目</w:t>
      </w:r>
      <w:bookmarkEnd w:id="0"/>
      <w:r>
        <w:rPr>
          <w:rFonts w:hint="eastAsia"/>
          <w:sz w:val="48"/>
          <w:szCs w:val="48"/>
        </w:rPr>
        <w:t>预算明细表</w:t>
      </w:r>
    </w:p>
    <w:p>
      <w:pPr>
        <w:jc w:val="left"/>
        <w:rPr>
          <w:sz w:val="28"/>
          <w:szCs w:val="28"/>
        </w:rPr>
      </w:pPr>
      <w:r>
        <w:rPr>
          <w:rFonts w:hint="eastAsia"/>
          <w:sz w:val="28"/>
          <w:szCs w:val="28"/>
        </w:rPr>
        <w:t>申报单位</w:t>
      </w:r>
      <w:r>
        <w:rPr>
          <w:rFonts w:hint="eastAsia"/>
          <w:sz w:val="22"/>
          <w:szCs w:val="28"/>
        </w:rPr>
        <w:t>（加盖公章）</w:t>
      </w:r>
      <w:r>
        <w:rPr>
          <w:rFonts w:hint="eastAsia"/>
          <w:sz w:val="28"/>
          <w:szCs w:val="28"/>
        </w:rPr>
        <w:t xml:space="preserve">： </w:t>
      </w:r>
      <w:r>
        <w:rPr>
          <w:sz w:val="28"/>
          <w:szCs w:val="28"/>
        </w:rPr>
        <w:t xml:space="preserve"> </w:t>
      </w:r>
      <w:r>
        <w:rPr>
          <w:rFonts w:hint="eastAsia"/>
          <w:sz w:val="28"/>
          <w:szCs w:val="28"/>
        </w:rPr>
        <w:t>电子信息工程系</w:t>
      </w:r>
      <w:r>
        <w:rPr>
          <w:sz w:val="28"/>
          <w:szCs w:val="28"/>
        </w:rPr>
        <w:t xml:space="preserve">             </w:t>
      </w:r>
      <w:r>
        <w:rPr>
          <w:rFonts w:hint="eastAsia"/>
          <w:sz w:val="28"/>
          <w:szCs w:val="28"/>
        </w:rPr>
        <w:t xml:space="preserve">部门负责人签字：       </w:t>
      </w:r>
      <w:r>
        <w:rPr>
          <w:sz w:val="28"/>
          <w:szCs w:val="28"/>
        </w:rPr>
        <w:t xml:space="preserve">  </w:t>
      </w:r>
      <w:r>
        <w:rPr>
          <w:rFonts w:hint="eastAsia"/>
          <w:sz w:val="28"/>
          <w:szCs w:val="28"/>
        </w:rPr>
        <w:t xml:space="preserve">   </w:t>
      </w:r>
      <w:r>
        <w:rPr>
          <w:sz w:val="28"/>
          <w:szCs w:val="28"/>
        </w:rPr>
        <w:t xml:space="preserve">  </w:t>
      </w:r>
      <w:r>
        <w:rPr>
          <w:rFonts w:hint="eastAsia"/>
          <w:sz w:val="28"/>
          <w:szCs w:val="28"/>
        </w:rPr>
        <w:t>项目负责人签字：</w:t>
      </w:r>
    </w:p>
    <w:tbl>
      <w:tblPr>
        <w:tblStyle w:val="6"/>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383"/>
        <w:gridCol w:w="850"/>
        <w:gridCol w:w="1418"/>
        <w:gridCol w:w="8505"/>
        <w:gridCol w:w="567"/>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97" w:type="dxa"/>
            <w:vAlign w:val="center"/>
          </w:tcPr>
          <w:p>
            <w:pPr>
              <w:spacing w:line="360" w:lineRule="exact"/>
              <w:jc w:val="center"/>
              <w:rPr>
                <w:sz w:val="28"/>
                <w:szCs w:val="28"/>
              </w:rPr>
            </w:pPr>
            <w:r>
              <w:rPr>
                <w:rFonts w:hint="eastAsia"/>
                <w:sz w:val="28"/>
                <w:szCs w:val="28"/>
              </w:rPr>
              <w:t>序号</w:t>
            </w:r>
          </w:p>
        </w:tc>
        <w:tc>
          <w:tcPr>
            <w:tcW w:w="1383" w:type="dxa"/>
            <w:vAlign w:val="center"/>
          </w:tcPr>
          <w:p>
            <w:pPr>
              <w:spacing w:line="360" w:lineRule="exact"/>
              <w:jc w:val="center"/>
              <w:rPr>
                <w:sz w:val="28"/>
                <w:szCs w:val="28"/>
              </w:rPr>
            </w:pPr>
            <w:r>
              <w:rPr>
                <w:rFonts w:hint="eastAsia"/>
                <w:sz w:val="28"/>
                <w:szCs w:val="28"/>
              </w:rPr>
              <w:t>设备</w:t>
            </w:r>
          </w:p>
          <w:p>
            <w:pPr>
              <w:spacing w:line="360" w:lineRule="exact"/>
              <w:jc w:val="center"/>
              <w:rPr>
                <w:sz w:val="28"/>
                <w:szCs w:val="28"/>
              </w:rPr>
            </w:pPr>
            <w:r>
              <w:rPr>
                <w:rFonts w:hint="eastAsia"/>
                <w:sz w:val="28"/>
                <w:szCs w:val="28"/>
              </w:rPr>
              <w:t>名称</w:t>
            </w:r>
          </w:p>
        </w:tc>
        <w:tc>
          <w:tcPr>
            <w:tcW w:w="850" w:type="dxa"/>
            <w:vAlign w:val="center"/>
          </w:tcPr>
          <w:p>
            <w:pPr>
              <w:spacing w:line="360" w:lineRule="exact"/>
              <w:jc w:val="center"/>
              <w:rPr>
                <w:sz w:val="28"/>
                <w:szCs w:val="28"/>
              </w:rPr>
            </w:pPr>
            <w:r>
              <w:rPr>
                <w:rFonts w:hint="eastAsia"/>
                <w:sz w:val="28"/>
                <w:szCs w:val="28"/>
              </w:rPr>
              <w:t>品牌</w:t>
            </w:r>
          </w:p>
        </w:tc>
        <w:tc>
          <w:tcPr>
            <w:tcW w:w="1418" w:type="dxa"/>
            <w:vAlign w:val="center"/>
          </w:tcPr>
          <w:p>
            <w:pPr>
              <w:spacing w:line="360" w:lineRule="exact"/>
              <w:jc w:val="center"/>
              <w:rPr>
                <w:sz w:val="28"/>
                <w:szCs w:val="28"/>
              </w:rPr>
            </w:pPr>
            <w:r>
              <w:rPr>
                <w:rFonts w:hint="eastAsia"/>
                <w:sz w:val="28"/>
                <w:szCs w:val="28"/>
              </w:rPr>
              <w:t>型号</w:t>
            </w:r>
          </w:p>
        </w:tc>
        <w:tc>
          <w:tcPr>
            <w:tcW w:w="8505" w:type="dxa"/>
            <w:vAlign w:val="center"/>
          </w:tcPr>
          <w:p>
            <w:pPr>
              <w:spacing w:line="360" w:lineRule="exact"/>
              <w:jc w:val="center"/>
              <w:rPr>
                <w:sz w:val="28"/>
                <w:szCs w:val="28"/>
              </w:rPr>
            </w:pPr>
            <w:r>
              <w:rPr>
                <w:rFonts w:hint="eastAsia"/>
                <w:sz w:val="28"/>
                <w:szCs w:val="28"/>
              </w:rPr>
              <w:t>技术参数及要求</w:t>
            </w:r>
          </w:p>
        </w:tc>
        <w:tc>
          <w:tcPr>
            <w:tcW w:w="567" w:type="dxa"/>
            <w:vAlign w:val="center"/>
          </w:tcPr>
          <w:p>
            <w:pPr>
              <w:spacing w:line="360" w:lineRule="exact"/>
              <w:jc w:val="center"/>
              <w:rPr>
                <w:sz w:val="28"/>
                <w:szCs w:val="28"/>
              </w:rPr>
            </w:pPr>
            <w:r>
              <w:rPr>
                <w:rFonts w:hint="eastAsia"/>
                <w:sz w:val="28"/>
                <w:szCs w:val="28"/>
              </w:rPr>
              <w:t>数量</w:t>
            </w:r>
          </w:p>
        </w:tc>
        <w:tc>
          <w:tcPr>
            <w:tcW w:w="709" w:type="dxa"/>
            <w:vAlign w:val="center"/>
          </w:tcPr>
          <w:p>
            <w:pPr>
              <w:spacing w:line="360" w:lineRule="exact"/>
              <w:jc w:val="center"/>
              <w:rPr>
                <w:sz w:val="28"/>
                <w:szCs w:val="28"/>
              </w:rPr>
            </w:pPr>
            <w:r>
              <w:rPr>
                <w:rFonts w:hint="eastAsia"/>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rPr>
                <w:rFonts w:ascii="宋体" w:hAnsi="宋体" w:eastAsia="宋体" w:cs="宋体"/>
                <w:kern w:val="0"/>
                <w:szCs w:val="21"/>
              </w:rPr>
            </w:pPr>
            <w:r>
              <w:rPr>
                <w:rFonts w:hint="eastAsia"/>
                <w:szCs w:val="21"/>
              </w:rPr>
              <w:t>1</w:t>
            </w:r>
          </w:p>
        </w:tc>
        <w:tc>
          <w:tcPr>
            <w:tcW w:w="1383" w:type="dxa"/>
            <w:vAlign w:val="center"/>
          </w:tcPr>
          <w:p>
            <w:pPr>
              <w:jc w:val="center"/>
              <w:rPr>
                <w:szCs w:val="21"/>
              </w:rPr>
            </w:pPr>
            <w:r>
              <w:rPr>
                <w:rFonts w:hint="eastAsia"/>
                <w:szCs w:val="21"/>
              </w:rPr>
              <w:t>嵌入式功能电路开发套件</w:t>
            </w:r>
          </w:p>
        </w:tc>
        <w:tc>
          <w:tcPr>
            <w:tcW w:w="850" w:type="dxa"/>
            <w:vAlign w:val="center"/>
          </w:tcPr>
          <w:p>
            <w:pPr>
              <w:jc w:val="center"/>
              <w:rPr>
                <w:szCs w:val="21"/>
              </w:rPr>
            </w:pPr>
            <w:r>
              <w:rPr>
                <w:rFonts w:hint="eastAsia"/>
                <w:szCs w:val="21"/>
              </w:rPr>
              <w:t>百科荣创</w:t>
            </w:r>
          </w:p>
        </w:tc>
        <w:tc>
          <w:tcPr>
            <w:tcW w:w="1418" w:type="dxa"/>
            <w:vAlign w:val="center"/>
          </w:tcPr>
          <w:p>
            <w:pPr>
              <w:jc w:val="center"/>
              <w:rPr>
                <w:szCs w:val="21"/>
              </w:rPr>
            </w:pPr>
            <w:r>
              <w:rPr>
                <w:rFonts w:hAnsi="宋体"/>
                <w:kern w:val="0"/>
                <w:szCs w:val="21"/>
              </w:rPr>
              <w:t>RC-</w:t>
            </w:r>
            <w:r>
              <w:rPr>
                <w:rFonts w:hint="eastAsia" w:hAnsi="宋体"/>
                <w:kern w:val="0"/>
                <w:szCs w:val="21"/>
              </w:rPr>
              <w:t>LXTJ</w:t>
            </w:r>
            <w:r>
              <w:rPr>
                <w:rFonts w:hAnsi="宋体"/>
                <w:kern w:val="0"/>
                <w:szCs w:val="21"/>
              </w:rPr>
              <w:t>-</w:t>
            </w:r>
            <w:r>
              <w:rPr>
                <w:rFonts w:hint="eastAsia" w:hAnsi="宋体"/>
                <w:kern w:val="0"/>
                <w:szCs w:val="21"/>
              </w:rPr>
              <w:t>A</w:t>
            </w:r>
          </w:p>
        </w:tc>
        <w:tc>
          <w:tcPr>
            <w:tcW w:w="8505" w:type="dxa"/>
            <w:vAlign w:val="center"/>
          </w:tcPr>
          <w:p>
            <w:pPr>
              <w:widowControl/>
              <w:spacing w:line="260" w:lineRule="exact"/>
              <w:rPr>
                <w:rFonts w:hAnsi="宋体" w:cs="宋体"/>
                <w:color w:val="000000"/>
                <w:kern w:val="0"/>
                <w:szCs w:val="21"/>
              </w:rPr>
            </w:pPr>
            <w:r>
              <w:rPr>
                <w:rFonts w:hint="eastAsia" w:hAnsi="宋体"/>
                <w:kern w:val="0"/>
                <w:szCs w:val="21"/>
              </w:rPr>
              <w:t>设备满足</w:t>
            </w:r>
            <w:r>
              <w:rPr>
                <w:rFonts w:hint="eastAsia"/>
                <w:szCs w:val="21"/>
              </w:rPr>
              <w:t>全国职业院校技能大赛嵌入式技术应用开发赛项技术要求。详细</w:t>
            </w:r>
            <w:r>
              <w:rPr>
                <w:rFonts w:hint="eastAsia" w:hAnsi="宋体" w:cs="宋体"/>
                <w:color w:val="000000"/>
                <w:kern w:val="0"/>
                <w:szCs w:val="21"/>
              </w:rPr>
              <w:t>技术参数：</w:t>
            </w:r>
          </w:p>
          <w:p>
            <w:pPr>
              <w:widowControl/>
              <w:spacing w:line="260" w:lineRule="exact"/>
              <w:rPr>
                <w:rFonts w:hAnsi="宋体" w:cs="宋体"/>
                <w:color w:val="000000"/>
                <w:kern w:val="0"/>
                <w:szCs w:val="21"/>
              </w:rPr>
            </w:pPr>
            <w:r>
              <w:rPr>
                <w:rFonts w:hint="eastAsia"/>
                <w:szCs w:val="21"/>
              </w:rPr>
              <w:t>1.嵌入式功能电路核心处理单元（含1个）</w:t>
            </w:r>
          </w:p>
          <w:p>
            <w:pPr>
              <w:widowControl/>
              <w:tabs>
                <w:tab w:val="left" w:pos="420"/>
              </w:tabs>
              <w:spacing w:line="260" w:lineRule="exact"/>
              <w:rPr>
                <w:szCs w:val="21"/>
              </w:rPr>
            </w:pPr>
            <w:r>
              <w:rPr>
                <w:rFonts w:hint="eastAsia"/>
                <w:szCs w:val="21"/>
              </w:rPr>
              <w:t>①</w:t>
            </w:r>
            <w:r>
              <w:rPr>
                <w:szCs w:val="21"/>
              </w:rPr>
              <w:t>处理器：龙芯1B</w:t>
            </w:r>
            <w:r>
              <w:rPr>
                <w:rFonts w:hint="eastAsia"/>
                <w:szCs w:val="21"/>
              </w:rPr>
              <w:t>，基于</w:t>
            </w:r>
            <w:r>
              <w:rPr>
                <w:szCs w:val="21"/>
              </w:rPr>
              <w:t>MIPS架构的龙芯自主GS232内核</w:t>
            </w:r>
            <w:r>
              <w:rPr>
                <w:rFonts w:hint="eastAsia"/>
                <w:szCs w:val="21"/>
              </w:rPr>
              <w:t>；</w:t>
            </w:r>
          </w:p>
          <w:p>
            <w:pPr>
              <w:widowControl/>
              <w:tabs>
                <w:tab w:val="left" w:pos="420"/>
              </w:tabs>
              <w:spacing w:line="260" w:lineRule="exact"/>
              <w:rPr>
                <w:szCs w:val="21"/>
              </w:rPr>
            </w:pPr>
            <w:r>
              <w:rPr>
                <w:rFonts w:hint="eastAsia"/>
                <w:szCs w:val="21"/>
              </w:rPr>
              <w:t>②内核：单核3</w:t>
            </w:r>
            <w:r>
              <w:rPr>
                <w:szCs w:val="21"/>
              </w:rPr>
              <w:t>2</w:t>
            </w:r>
            <w:r>
              <w:rPr>
                <w:rFonts w:hint="eastAsia"/>
                <w:szCs w:val="21"/>
              </w:rPr>
              <w:t>位；</w:t>
            </w:r>
          </w:p>
          <w:p>
            <w:pPr>
              <w:widowControl/>
              <w:tabs>
                <w:tab w:val="left" w:pos="420"/>
              </w:tabs>
              <w:spacing w:line="260" w:lineRule="exact"/>
              <w:rPr>
                <w:szCs w:val="21"/>
              </w:rPr>
            </w:pPr>
            <w:r>
              <w:rPr>
                <w:rFonts w:hint="eastAsia"/>
                <w:szCs w:val="21"/>
              </w:rPr>
              <w:t>③主频：2</w:t>
            </w:r>
            <w:r>
              <w:rPr>
                <w:szCs w:val="21"/>
              </w:rPr>
              <w:t>00-256</w:t>
            </w:r>
            <w:r>
              <w:rPr>
                <w:rFonts w:hint="eastAsia"/>
                <w:szCs w:val="21"/>
              </w:rPr>
              <w:t>MHz；</w:t>
            </w:r>
          </w:p>
          <w:p>
            <w:pPr>
              <w:widowControl/>
              <w:tabs>
                <w:tab w:val="left" w:pos="420"/>
              </w:tabs>
              <w:spacing w:line="260" w:lineRule="exact"/>
              <w:rPr>
                <w:szCs w:val="21"/>
              </w:rPr>
            </w:pPr>
            <w:r>
              <w:rPr>
                <w:rFonts w:hint="eastAsia"/>
                <w:szCs w:val="21"/>
              </w:rPr>
              <w:t>④封装形式：</w:t>
            </w:r>
            <w:r>
              <w:rPr>
                <w:szCs w:val="21"/>
              </w:rPr>
              <w:t>Wire Bond BGA256</w:t>
            </w:r>
            <w:r>
              <w:rPr>
                <w:rFonts w:hint="eastAsia"/>
                <w:szCs w:val="21"/>
              </w:rPr>
              <w:t>；</w:t>
            </w:r>
          </w:p>
          <w:p>
            <w:pPr>
              <w:widowControl/>
              <w:tabs>
                <w:tab w:val="left" w:pos="420"/>
              </w:tabs>
              <w:spacing w:line="260" w:lineRule="exact"/>
              <w:rPr>
                <w:szCs w:val="21"/>
              </w:rPr>
            </w:pPr>
            <w:r>
              <w:rPr>
                <w:rFonts w:hint="eastAsia"/>
                <w:szCs w:val="21"/>
              </w:rPr>
              <w:t>⑤I/O接口：</w:t>
            </w:r>
            <w:r>
              <w:rPr>
                <w:szCs w:val="21"/>
              </w:rPr>
              <w:t>USB2.0/1.1、GMAC、I2C、CAN、SPI、NAND、UART、RTC、PWM、GPIO</w:t>
            </w:r>
            <w:r>
              <w:rPr>
                <w:rFonts w:hint="eastAsia"/>
                <w:szCs w:val="21"/>
              </w:rPr>
              <w:t>；</w:t>
            </w:r>
          </w:p>
          <w:p>
            <w:pPr>
              <w:widowControl/>
              <w:tabs>
                <w:tab w:val="left" w:pos="420"/>
              </w:tabs>
              <w:spacing w:line="260" w:lineRule="exact"/>
              <w:rPr>
                <w:szCs w:val="21"/>
              </w:rPr>
            </w:pPr>
            <w:r>
              <w:rPr>
                <w:rFonts w:hint="eastAsia"/>
                <w:szCs w:val="21"/>
              </w:rPr>
              <w:t>⑥</w:t>
            </w:r>
            <w:r>
              <w:rPr>
                <w:szCs w:val="21"/>
              </w:rPr>
              <w:t>提供一路DDR存储器；</w:t>
            </w:r>
          </w:p>
          <w:p>
            <w:pPr>
              <w:widowControl/>
              <w:tabs>
                <w:tab w:val="left" w:pos="420"/>
              </w:tabs>
              <w:spacing w:line="260" w:lineRule="exact"/>
              <w:rPr>
                <w:szCs w:val="21"/>
              </w:rPr>
            </w:pPr>
            <w:r>
              <w:rPr>
                <w:rFonts w:hint="eastAsia"/>
                <w:szCs w:val="21"/>
              </w:rPr>
              <w:t>⑦</w:t>
            </w:r>
            <w:r>
              <w:rPr>
                <w:szCs w:val="21"/>
              </w:rPr>
              <w:t>提供一路NAND Flash存储器；</w:t>
            </w:r>
          </w:p>
          <w:p>
            <w:pPr>
              <w:widowControl/>
              <w:tabs>
                <w:tab w:val="left" w:pos="420"/>
              </w:tabs>
              <w:spacing w:line="260" w:lineRule="exact"/>
              <w:rPr>
                <w:szCs w:val="21"/>
              </w:rPr>
            </w:pPr>
            <w:r>
              <w:rPr>
                <w:rFonts w:hint="eastAsia"/>
                <w:szCs w:val="21"/>
              </w:rPr>
              <w:t>⑧</w:t>
            </w:r>
            <w:r>
              <w:rPr>
                <w:szCs w:val="21"/>
              </w:rPr>
              <w:t>提供一路4MB高速存储器</w:t>
            </w:r>
            <w:r>
              <w:rPr>
                <w:rFonts w:hint="eastAsia"/>
                <w:szCs w:val="21"/>
              </w:rPr>
              <w:t>。</w:t>
            </w:r>
          </w:p>
          <w:p>
            <w:pPr>
              <w:rPr>
                <w:szCs w:val="21"/>
              </w:rPr>
            </w:pPr>
            <w:r>
              <w:rPr>
                <w:rFonts w:hint="eastAsia"/>
                <w:szCs w:val="21"/>
              </w:rPr>
              <w:t>2.嵌入式开发功能板焊接实训单元（含2套）</w:t>
            </w:r>
          </w:p>
          <w:p>
            <w:pPr>
              <w:pStyle w:val="13"/>
              <w:widowControl/>
              <w:numPr>
                <w:ilvl w:val="0"/>
                <w:numId w:val="1"/>
              </w:numPr>
              <w:tabs>
                <w:tab w:val="left" w:pos="420"/>
              </w:tabs>
              <w:spacing w:line="260" w:lineRule="exact"/>
              <w:ind w:firstLineChars="0"/>
              <w:rPr>
                <w:szCs w:val="21"/>
              </w:rPr>
            </w:pPr>
            <w:r>
              <w:rPr>
                <w:szCs w:val="21"/>
              </w:rPr>
              <w:t>提供1路DC-044A宽电压供电接口，支持输入电压DC5-12V；</w:t>
            </w:r>
          </w:p>
          <w:p>
            <w:pPr>
              <w:pStyle w:val="13"/>
              <w:widowControl/>
              <w:numPr>
                <w:ilvl w:val="0"/>
                <w:numId w:val="1"/>
              </w:numPr>
              <w:tabs>
                <w:tab w:val="left" w:pos="420"/>
              </w:tabs>
              <w:spacing w:line="260" w:lineRule="exact"/>
              <w:ind w:firstLineChars="0"/>
              <w:rPr>
                <w:szCs w:val="21"/>
              </w:rPr>
            </w:pPr>
            <w:r>
              <w:rPr>
                <w:szCs w:val="21"/>
              </w:rPr>
              <w:t>提供4组BTB-40P核心板连接座；</w:t>
            </w:r>
          </w:p>
          <w:p>
            <w:pPr>
              <w:pStyle w:val="13"/>
              <w:widowControl/>
              <w:numPr>
                <w:ilvl w:val="0"/>
                <w:numId w:val="1"/>
              </w:numPr>
              <w:tabs>
                <w:tab w:val="left" w:pos="420"/>
              </w:tabs>
              <w:spacing w:line="260" w:lineRule="exact"/>
              <w:ind w:firstLineChars="0"/>
              <w:rPr>
                <w:szCs w:val="21"/>
              </w:rPr>
            </w:pPr>
            <w:r>
              <w:rPr>
                <w:szCs w:val="21"/>
              </w:rPr>
              <w:t>提供1路智能语音模块安装接口；</w:t>
            </w:r>
          </w:p>
          <w:p>
            <w:pPr>
              <w:pStyle w:val="13"/>
              <w:widowControl/>
              <w:numPr>
                <w:ilvl w:val="0"/>
                <w:numId w:val="1"/>
              </w:numPr>
              <w:tabs>
                <w:tab w:val="left" w:pos="420"/>
              </w:tabs>
              <w:spacing w:line="260" w:lineRule="exact"/>
              <w:ind w:firstLineChars="0"/>
              <w:rPr>
                <w:szCs w:val="21"/>
              </w:rPr>
            </w:pPr>
            <w:r>
              <w:rPr>
                <w:szCs w:val="21"/>
              </w:rPr>
              <w:t>提供1路FPC-40P液晶屏接口；</w:t>
            </w:r>
          </w:p>
          <w:p>
            <w:pPr>
              <w:pStyle w:val="13"/>
              <w:widowControl/>
              <w:numPr>
                <w:ilvl w:val="0"/>
                <w:numId w:val="1"/>
              </w:numPr>
              <w:tabs>
                <w:tab w:val="left" w:pos="420"/>
              </w:tabs>
              <w:spacing w:line="260" w:lineRule="exact"/>
              <w:ind w:firstLineChars="0"/>
              <w:rPr>
                <w:szCs w:val="21"/>
              </w:rPr>
            </w:pPr>
            <w:r>
              <w:rPr>
                <w:szCs w:val="21"/>
              </w:rPr>
              <w:t>提供扩展</w:t>
            </w:r>
            <w:r>
              <w:rPr>
                <w:rFonts w:hint="eastAsia"/>
                <w:szCs w:val="21"/>
              </w:rPr>
              <w:t>模块</w:t>
            </w:r>
            <w:r>
              <w:rPr>
                <w:szCs w:val="21"/>
              </w:rPr>
              <w:t>接口，</w:t>
            </w:r>
            <w:r>
              <w:rPr>
                <w:rFonts w:hint="eastAsia"/>
                <w:szCs w:val="21"/>
              </w:rPr>
              <w:t>不少于5个，</w:t>
            </w:r>
            <w:r>
              <w:rPr>
                <w:szCs w:val="21"/>
              </w:rPr>
              <w:t>支持IIC、SPI和UART通包含PWM、ADC采集和数字I/O接口；</w:t>
            </w:r>
          </w:p>
          <w:p>
            <w:pPr>
              <w:pStyle w:val="13"/>
              <w:widowControl/>
              <w:numPr>
                <w:ilvl w:val="0"/>
                <w:numId w:val="1"/>
              </w:numPr>
              <w:tabs>
                <w:tab w:val="left" w:pos="420"/>
              </w:tabs>
              <w:spacing w:line="260" w:lineRule="exact"/>
              <w:ind w:firstLineChars="0"/>
              <w:rPr>
                <w:szCs w:val="21"/>
              </w:rPr>
            </w:pPr>
            <w:r>
              <w:rPr>
                <w:szCs w:val="21"/>
              </w:rPr>
              <w:t>提供1路Debug-USB接口；</w:t>
            </w:r>
          </w:p>
          <w:p>
            <w:pPr>
              <w:pStyle w:val="13"/>
              <w:widowControl/>
              <w:numPr>
                <w:ilvl w:val="0"/>
                <w:numId w:val="1"/>
              </w:numPr>
              <w:tabs>
                <w:tab w:val="left" w:pos="420"/>
              </w:tabs>
              <w:spacing w:line="260" w:lineRule="exact"/>
              <w:ind w:firstLineChars="0"/>
              <w:rPr>
                <w:szCs w:val="21"/>
              </w:rPr>
            </w:pPr>
            <w:r>
              <w:rPr>
                <w:szCs w:val="21"/>
              </w:rPr>
              <w:t>提供1路USB 2.0接口，带故障指示灯；</w:t>
            </w:r>
          </w:p>
          <w:p>
            <w:pPr>
              <w:pStyle w:val="13"/>
              <w:widowControl/>
              <w:numPr>
                <w:ilvl w:val="0"/>
                <w:numId w:val="1"/>
              </w:numPr>
              <w:tabs>
                <w:tab w:val="left" w:pos="420"/>
              </w:tabs>
              <w:spacing w:line="260" w:lineRule="exact"/>
              <w:ind w:firstLineChars="0"/>
              <w:rPr>
                <w:szCs w:val="21"/>
              </w:rPr>
            </w:pPr>
            <w:r>
              <w:rPr>
                <w:szCs w:val="21"/>
              </w:rPr>
              <w:t>提供1路USB-TTL接口，带工作指示灯；</w:t>
            </w:r>
          </w:p>
          <w:p>
            <w:pPr>
              <w:pStyle w:val="13"/>
              <w:widowControl/>
              <w:numPr>
                <w:ilvl w:val="0"/>
                <w:numId w:val="1"/>
              </w:numPr>
              <w:tabs>
                <w:tab w:val="left" w:pos="420"/>
              </w:tabs>
              <w:spacing w:line="260" w:lineRule="exact"/>
              <w:ind w:firstLineChars="0"/>
              <w:rPr>
                <w:szCs w:val="21"/>
              </w:rPr>
            </w:pPr>
            <w:r>
              <w:rPr>
                <w:szCs w:val="21"/>
              </w:rPr>
              <w:t>提供1路100M以太网接口，带工作指示灯；</w:t>
            </w:r>
          </w:p>
          <w:p>
            <w:pPr>
              <w:pStyle w:val="13"/>
              <w:widowControl/>
              <w:numPr>
                <w:ilvl w:val="0"/>
                <w:numId w:val="1"/>
              </w:numPr>
              <w:tabs>
                <w:tab w:val="left" w:pos="420"/>
              </w:tabs>
              <w:spacing w:line="260" w:lineRule="exact"/>
              <w:ind w:firstLineChars="0"/>
              <w:rPr>
                <w:szCs w:val="21"/>
              </w:rPr>
            </w:pPr>
            <w:r>
              <w:rPr>
                <w:szCs w:val="21"/>
              </w:rPr>
              <w:t>提供1路智能语音电路；</w:t>
            </w:r>
          </w:p>
          <w:p>
            <w:pPr>
              <w:pStyle w:val="13"/>
              <w:widowControl/>
              <w:numPr>
                <w:ilvl w:val="0"/>
                <w:numId w:val="1"/>
              </w:numPr>
              <w:tabs>
                <w:tab w:val="left" w:pos="420"/>
              </w:tabs>
              <w:spacing w:line="260" w:lineRule="exact"/>
              <w:ind w:firstLineChars="0"/>
              <w:rPr>
                <w:szCs w:val="21"/>
              </w:rPr>
            </w:pPr>
            <w:r>
              <w:rPr>
                <w:szCs w:val="21"/>
              </w:rPr>
              <w:t>提供1路13.56MHz无线射频识别电路；</w:t>
            </w:r>
          </w:p>
          <w:p>
            <w:pPr>
              <w:pStyle w:val="13"/>
              <w:widowControl/>
              <w:numPr>
                <w:ilvl w:val="0"/>
                <w:numId w:val="1"/>
              </w:numPr>
              <w:tabs>
                <w:tab w:val="left" w:pos="420"/>
              </w:tabs>
              <w:spacing w:line="260" w:lineRule="exact"/>
              <w:ind w:firstLineChars="0"/>
              <w:rPr>
                <w:szCs w:val="21"/>
              </w:rPr>
            </w:pPr>
            <w:r>
              <w:rPr>
                <w:szCs w:val="21"/>
              </w:rPr>
              <w:t>提供1路全彩LED；</w:t>
            </w:r>
          </w:p>
          <w:p>
            <w:pPr>
              <w:pStyle w:val="13"/>
              <w:widowControl/>
              <w:numPr>
                <w:ilvl w:val="0"/>
                <w:numId w:val="1"/>
              </w:numPr>
              <w:tabs>
                <w:tab w:val="left" w:pos="420"/>
              </w:tabs>
              <w:spacing w:line="260" w:lineRule="exact"/>
              <w:ind w:firstLineChars="0"/>
              <w:rPr>
                <w:szCs w:val="21"/>
              </w:rPr>
            </w:pPr>
            <w:r>
              <w:rPr>
                <w:szCs w:val="21"/>
              </w:rPr>
              <w:t>提供1路RTC电源；</w:t>
            </w:r>
          </w:p>
          <w:p>
            <w:pPr>
              <w:pStyle w:val="13"/>
              <w:widowControl/>
              <w:numPr>
                <w:ilvl w:val="0"/>
                <w:numId w:val="1"/>
              </w:numPr>
              <w:tabs>
                <w:tab w:val="left" w:pos="420"/>
              </w:tabs>
              <w:spacing w:line="260" w:lineRule="exact"/>
              <w:ind w:firstLineChars="0"/>
              <w:rPr>
                <w:szCs w:val="21"/>
              </w:rPr>
            </w:pPr>
            <w:r>
              <w:rPr>
                <w:szCs w:val="21"/>
              </w:rPr>
              <w:t>提供1路蜂鸣器驱动电路；</w:t>
            </w:r>
          </w:p>
          <w:p>
            <w:pPr>
              <w:pStyle w:val="13"/>
              <w:widowControl/>
              <w:numPr>
                <w:ilvl w:val="0"/>
                <w:numId w:val="1"/>
              </w:numPr>
              <w:tabs>
                <w:tab w:val="left" w:pos="420"/>
              </w:tabs>
              <w:spacing w:line="260" w:lineRule="exact"/>
              <w:ind w:firstLineChars="0"/>
              <w:rPr>
                <w:szCs w:val="21"/>
              </w:rPr>
            </w:pPr>
            <w:r>
              <w:rPr>
                <w:szCs w:val="21"/>
              </w:rPr>
              <w:t>提供1路IIC转PWM电路，可调输出占空比0~100%；</w:t>
            </w:r>
          </w:p>
          <w:p>
            <w:pPr>
              <w:pStyle w:val="13"/>
              <w:widowControl/>
              <w:numPr>
                <w:ilvl w:val="0"/>
                <w:numId w:val="1"/>
              </w:numPr>
              <w:tabs>
                <w:tab w:val="left" w:pos="420"/>
              </w:tabs>
              <w:spacing w:line="260" w:lineRule="exact"/>
              <w:ind w:firstLineChars="0"/>
              <w:rPr>
                <w:szCs w:val="21"/>
              </w:rPr>
            </w:pPr>
            <w:r>
              <w:rPr>
                <w:szCs w:val="21"/>
              </w:rPr>
              <w:t>提供1路12位ADC检测电路, 检测范围DC0~3.3V；</w:t>
            </w:r>
          </w:p>
          <w:p>
            <w:pPr>
              <w:pStyle w:val="13"/>
              <w:widowControl/>
              <w:numPr>
                <w:ilvl w:val="0"/>
                <w:numId w:val="1"/>
              </w:numPr>
              <w:tabs>
                <w:tab w:val="left" w:pos="420"/>
              </w:tabs>
              <w:spacing w:line="260" w:lineRule="exact"/>
              <w:ind w:firstLineChars="0"/>
              <w:rPr>
                <w:szCs w:val="21"/>
              </w:rPr>
            </w:pPr>
            <w:r>
              <w:rPr>
                <w:szCs w:val="21"/>
              </w:rPr>
              <w:t>提供1路光强度检测电路，检测范围0~65535lx；</w:t>
            </w:r>
          </w:p>
          <w:p>
            <w:pPr>
              <w:pStyle w:val="13"/>
              <w:widowControl/>
              <w:numPr>
                <w:ilvl w:val="0"/>
                <w:numId w:val="1"/>
              </w:numPr>
              <w:tabs>
                <w:tab w:val="left" w:pos="420"/>
              </w:tabs>
              <w:spacing w:line="260" w:lineRule="exact"/>
              <w:ind w:firstLineChars="0"/>
              <w:rPr>
                <w:szCs w:val="21"/>
              </w:rPr>
            </w:pPr>
            <w:r>
              <w:rPr>
                <w:szCs w:val="21"/>
              </w:rPr>
              <w:t>提供1路100M以太网电路；</w:t>
            </w:r>
          </w:p>
          <w:p>
            <w:pPr>
              <w:pStyle w:val="13"/>
              <w:widowControl/>
              <w:numPr>
                <w:ilvl w:val="0"/>
                <w:numId w:val="1"/>
              </w:numPr>
              <w:tabs>
                <w:tab w:val="left" w:pos="420"/>
              </w:tabs>
              <w:spacing w:line="260" w:lineRule="exact"/>
              <w:ind w:firstLineChars="0"/>
              <w:rPr>
                <w:szCs w:val="21"/>
              </w:rPr>
            </w:pPr>
            <w:r>
              <w:rPr>
                <w:szCs w:val="21"/>
              </w:rPr>
              <w:t>提供1路过流保护电路，报警电流≥2A；</w:t>
            </w:r>
          </w:p>
          <w:p>
            <w:pPr>
              <w:pStyle w:val="13"/>
              <w:widowControl/>
              <w:numPr>
                <w:ilvl w:val="0"/>
                <w:numId w:val="1"/>
              </w:numPr>
              <w:tabs>
                <w:tab w:val="left" w:pos="420"/>
              </w:tabs>
              <w:spacing w:line="260" w:lineRule="exact"/>
              <w:ind w:firstLineChars="0"/>
              <w:rPr>
                <w:szCs w:val="21"/>
              </w:rPr>
            </w:pPr>
            <w:r>
              <w:rPr>
                <w:szCs w:val="21"/>
              </w:rPr>
              <w:t>提供1路DC5V稳压电路，带电源指示灯；</w:t>
            </w:r>
          </w:p>
          <w:p>
            <w:pPr>
              <w:pStyle w:val="13"/>
              <w:widowControl/>
              <w:numPr>
                <w:ilvl w:val="0"/>
                <w:numId w:val="1"/>
              </w:numPr>
              <w:tabs>
                <w:tab w:val="left" w:pos="420"/>
              </w:tabs>
              <w:spacing w:line="260" w:lineRule="exact"/>
              <w:ind w:firstLineChars="0"/>
              <w:rPr>
                <w:szCs w:val="21"/>
              </w:rPr>
            </w:pPr>
            <w:r>
              <w:rPr>
                <w:szCs w:val="21"/>
              </w:rPr>
              <w:t>提供1路DC3.3V稳压电路，带电源指示灯；</w:t>
            </w:r>
          </w:p>
          <w:p>
            <w:pPr>
              <w:pStyle w:val="13"/>
              <w:widowControl/>
              <w:numPr>
                <w:ilvl w:val="0"/>
                <w:numId w:val="1"/>
              </w:numPr>
              <w:tabs>
                <w:tab w:val="left" w:pos="420"/>
              </w:tabs>
              <w:spacing w:line="260" w:lineRule="exact"/>
              <w:ind w:firstLineChars="0"/>
              <w:rPr>
                <w:szCs w:val="21"/>
              </w:rPr>
            </w:pPr>
            <w:r>
              <w:rPr>
                <w:szCs w:val="21"/>
              </w:rPr>
              <w:t>提供4路功能按键和1路系统复位按键</w:t>
            </w:r>
            <w:r>
              <w:rPr>
                <w:rFonts w:hint="eastAsia"/>
                <w:szCs w:val="21"/>
              </w:rPr>
              <w:t>。</w:t>
            </w:r>
          </w:p>
          <w:p>
            <w:pPr>
              <w:rPr>
                <w:szCs w:val="21"/>
              </w:rPr>
            </w:pPr>
            <w:r>
              <w:rPr>
                <w:rFonts w:hint="eastAsia"/>
                <w:szCs w:val="21"/>
              </w:rPr>
              <w:t>3.智能语音交互处理系统（含1套）</w:t>
            </w:r>
          </w:p>
          <w:p>
            <w:pPr>
              <w:ind w:firstLine="420" w:firstLineChars="200"/>
              <w:rPr>
                <w:szCs w:val="21"/>
              </w:rPr>
            </w:pPr>
            <w:r>
              <w:rPr>
                <w:rFonts w:hint="eastAsia"/>
                <w:szCs w:val="21"/>
              </w:rPr>
              <w:t>系统基于最新</w:t>
            </w:r>
            <w:r>
              <w:rPr>
                <w:szCs w:val="21"/>
              </w:rPr>
              <w:t>DNN深度神经网络识别算法</w:t>
            </w:r>
            <w:r>
              <w:rPr>
                <w:rFonts w:hint="eastAsia"/>
                <w:szCs w:val="21"/>
              </w:rPr>
              <w:t>实现</w:t>
            </w:r>
            <w:r>
              <w:rPr>
                <w:szCs w:val="21"/>
              </w:rPr>
              <w:t>远场语音识别，采用智能语音芯片和高灵敏度数字麦克风，集成本地语音识别、语音增强、语音降噪、声源定位和本地语音合成等多种算法。支持中文普通话和方言同时识别，用户可自定义学习</w:t>
            </w:r>
            <w:r>
              <w:rPr>
                <w:rFonts w:hint="eastAsia"/>
                <w:szCs w:val="21"/>
              </w:rPr>
              <w:t>、</w:t>
            </w:r>
            <w:r>
              <w:rPr>
                <w:szCs w:val="21"/>
              </w:rPr>
              <w:t>训练唤醒词和控制指令，学习</w:t>
            </w:r>
            <w:r>
              <w:rPr>
                <w:rFonts w:hint="eastAsia"/>
                <w:szCs w:val="21"/>
              </w:rPr>
              <w:t>、</w:t>
            </w:r>
            <w:r>
              <w:rPr>
                <w:szCs w:val="21"/>
              </w:rPr>
              <w:t>训练内容不限制语种，不限制内容；支持动态</w:t>
            </w:r>
            <w:r>
              <w:rPr>
                <w:rFonts w:hint="eastAsia"/>
                <w:szCs w:val="21"/>
              </w:rPr>
              <w:t>调节播放</w:t>
            </w:r>
            <w:r>
              <w:rPr>
                <w:szCs w:val="21"/>
              </w:rPr>
              <w:t>音量，离线状态下</w:t>
            </w:r>
            <w:r>
              <w:rPr>
                <w:rFonts w:hint="eastAsia"/>
                <w:szCs w:val="21"/>
              </w:rPr>
              <w:t>本地</w:t>
            </w:r>
            <w:r>
              <w:rPr>
                <w:szCs w:val="21"/>
              </w:rPr>
              <w:t>识别指令可达万条。</w:t>
            </w:r>
          </w:p>
          <w:p>
            <w:pPr>
              <w:rPr>
                <w:szCs w:val="21"/>
              </w:rPr>
            </w:pPr>
            <w:r>
              <w:rPr>
                <w:rFonts w:hint="eastAsia"/>
                <w:szCs w:val="21"/>
              </w:rPr>
              <w:t>4.液晶显示屏单元（含1套）</w:t>
            </w:r>
          </w:p>
          <w:p>
            <w:pPr>
              <w:pStyle w:val="13"/>
              <w:widowControl/>
              <w:numPr>
                <w:ilvl w:val="0"/>
                <w:numId w:val="2"/>
              </w:numPr>
              <w:tabs>
                <w:tab w:val="left" w:pos="420"/>
              </w:tabs>
              <w:spacing w:line="260" w:lineRule="exact"/>
              <w:ind w:firstLineChars="0"/>
              <w:rPr>
                <w:szCs w:val="21"/>
              </w:rPr>
            </w:pPr>
            <w:r>
              <w:rPr>
                <w:szCs w:val="21"/>
              </w:rPr>
              <w:t>提供4路功能按键和1路系统复位按键</w:t>
            </w:r>
            <w:r>
              <w:rPr>
                <w:rFonts w:hint="eastAsia"/>
                <w:szCs w:val="21"/>
              </w:rPr>
              <w:t>。</w:t>
            </w:r>
          </w:p>
          <w:p>
            <w:pPr>
              <w:pStyle w:val="13"/>
              <w:widowControl/>
              <w:numPr>
                <w:ilvl w:val="0"/>
                <w:numId w:val="2"/>
              </w:numPr>
              <w:tabs>
                <w:tab w:val="left" w:pos="420"/>
              </w:tabs>
              <w:spacing w:line="260" w:lineRule="exact"/>
              <w:ind w:firstLineChars="0"/>
              <w:rPr>
                <w:szCs w:val="21"/>
              </w:rPr>
            </w:pPr>
            <w:r>
              <w:rPr>
                <w:rFonts w:hint="eastAsia"/>
                <w:szCs w:val="21"/>
              </w:rPr>
              <w:t>屏幕尺寸：4</w:t>
            </w:r>
            <w:r>
              <w:rPr>
                <w:szCs w:val="21"/>
              </w:rPr>
              <w:t>.3</w:t>
            </w:r>
            <w:r>
              <w:rPr>
                <w:rFonts w:hint="eastAsia"/>
                <w:szCs w:val="21"/>
              </w:rPr>
              <w:t>英寸（IPS）；</w:t>
            </w:r>
          </w:p>
          <w:p>
            <w:pPr>
              <w:pStyle w:val="13"/>
              <w:widowControl/>
              <w:numPr>
                <w:ilvl w:val="0"/>
                <w:numId w:val="2"/>
              </w:numPr>
              <w:tabs>
                <w:tab w:val="left" w:pos="420"/>
              </w:tabs>
              <w:spacing w:line="260" w:lineRule="exact"/>
              <w:ind w:firstLineChars="0"/>
              <w:rPr>
                <w:szCs w:val="21"/>
              </w:rPr>
            </w:pPr>
            <w:r>
              <w:rPr>
                <w:rFonts w:hint="eastAsia"/>
                <w:szCs w:val="21"/>
              </w:rPr>
              <w:t>分辨率：</w:t>
            </w:r>
            <w:r>
              <w:rPr>
                <w:szCs w:val="21"/>
              </w:rPr>
              <w:t>800*480</w:t>
            </w:r>
            <w:r>
              <w:rPr>
                <w:rFonts w:hint="eastAsia"/>
                <w:szCs w:val="21"/>
              </w:rPr>
              <w:t>；</w:t>
            </w:r>
          </w:p>
          <w:p>
            <w:pPr>
              <w:pStyle w:val="13"/>
              <w:widowControl/>
              <w:numPr>
                <w:ilvl w:val="0"/>
                <w:numId w:val="2"/>
              </w:numPr>
              <w:tabs>
                <w:tab w:val="left" w:pos="420"/>
              </w:tabs>
              <w:spacing w:line="260" w:lineRule="exact"/>
              <w:ind w:firstLineChars="0"/>
              <w:rPr>
                <w:szCs w:val="21"/>
              </w:rPr>
            </w:pPr>
            <w:r>
              <w:rPr>
                <w:rFonts w:hint="eastAsia"/>
                <w:szCs w:val="21"/>
              </w:rPr>
              <w:t>连接方式：FPC；</w:t>
            </w:r>
          </w:p>
          <w:p>
            <w:pPr>
              <w:widowControl/>
              <w:numPr>
                <w:ilvl w:val="0"/>
                <w:numId w:val="2"/>
              </w:numPr>
              <w:tabs>
                <w:tab w:val="left" w:pos="420"/>
              </w:tabs>
              <w:spacing w:line="260" w:lineRule="exact"/>
              <w:rPr>
                <w:szCs w:val="21"/>
              </w:rPr>
            </w:pPr>
            <w:r>
              <w:rPr>
                <w:rFonts w:hint="eastAsia"/>
                <w:szCs w:val="21"/>
              </w:rPr>
              <w:t>支持触摸：I</w:t>
            </w:r>
            <w:r>
              <w:rPr>
                <w:szCs w:val="21"/>
              </w:rPr>
              <w:t>²</w:t>
            </w:r>
            <w:r>
              <w:rPr>
                <w:rFonts w:hint="eastAsia"/>
                <w:szCs w:val="21"/>
              </w:rPr>
              <w:t>C电容式触摸；</w:t>
            </w:r>
          </w:p>
          <w:p>
            <w:pPr>
              <w:widowControl/>
              <w:numPr>
                <w:ilvl w:val="0"/>
                <w:numId w:val="2"/>
              </w:numPr>
              <w:tabs>
                <w:tab w:val="left" w:pos="420"/>
              </w:tabs>
              <w:spacing w:line="260" w:lineRule="exact"/>
              <w:rPr>
                <w:szCs w:val="21"/>
              </w:rPr>
            </w:pPr>
            <w:r>
              <w:rPr>
                <w:rFonts w:hint="eastAsia"/>
                <w:szCs w:val="21"/>
              </w:rPr>
              <w:t>显示</w:t>
            </w:r>
            <w:r>
              <w:rPr>
                <w:szCs w:val="21"/>
              </w:rPr>
              <w:t>接口</w:t>
            </w:r>
            <w:r>
              <w:rPr>
                <w:rFonts w:hint="eastAsia"/>
                <w:szCs w:val="21"/>
              </w:rPr>
              <w:t>类型：2</w:t>
            </w:r>
            <w:r>
              <w:rPr>
                <w:szCs w:val="21"/>
              </w:rPr>
              <w:t>4</w:t>
            </w:r>
            <w:r>
              <w:rPr>
                <w:rFonts w:hint="eastAsia"/>
                <w:szCs w:val="21"/>
              </w:rPr>
              <w:t>bit</w:t>
            </w:r>
            <w:r>
              <w:rPr>
                <w:szCs w:val="21"/>
              </w:rPr>
              <w:t xml:space="preserve"> </w:t>
            </w:r>
            <w:r>
              <w:rPr>
                <w:rFonts w:hint="eastAsia"/>
                <w:szCs w:val="21"/>
              </w:rPr>
              <w:t>TTL</w:t>
            </w:r>
            <w:r>
              <w:rPr>
                <w:szCs w:val="21"/>
              </w:rPr>
              <w:t>-</w:t>
            </w:r>
            <w:r>
              <w:rPr>
                <w:rFonts w:hint="eastAsia"/>
                <w:szCs w:val="21"/>
              </w:rPr>
              <w:t>RGB（向下兼容1</w:t>
            </w:r>
            <w:r>
              <w:rPr>
                <w:szCs w:val="21"/>
              </w:rPr>
              <w:t>6位</w:t>
            </w:r>
            <w:r>
              <w:rPr>
                <w:rFonts w:hint="eastAsia"/>
                <w:szCs w:val="21"/>
              </w:rPr>
              <w:t>/</w:t>
            </w:r>
            <w:r>
              <w:rPr>
                <w:szCs w:val="21"/>
              </w:rPr>
              <w:t>18位</w:t>
            </w:r>
            <w:r>
              <w:rPr>
                <w:rFonts w:hint="eastAsia"/>
                <w:szCs w:val="21"/>
              </w:rPr>
              <w:t>）；</w:t>
            </w:r>
          </w:p>
          <w:p>
            <w:pPr>
              <w:widowControl/>
              <w:numPr>
                <w:ilvl w:val="0"/>
                <w:numId w:val="2"/>
              </w:numPr>
              <w:tabs>
                <w:tab w:val="left" w:pos="420"/>
              </w:tabs>
              <w:spacing w:line="260" w:lineRule="exact"/>
              <w:rPr>
                <w:szCs w:val="21"/>
              </w:rPr>
            </w:pPr>
            <w:r>
              <w:rPr>
                <w:rFonts w:hint="eastAsia"/>
                <w:szCs w:val="21"/>
              </w:rPr>
              <w:t>显示亮度：</w:t>
            </w:r>
            <w:r>
              <w:rPr>
                <w:szCs w:val="21"/>
              </w:rPr>
              <w:t>350cd/m2</w:t>
            </w:r>
            <w:r>
              <w:rPr>
                <w:rFonts w:hint="eastAsia"/>
                <w:szCs w:val="21"/>
              </w:rPr>
              <w:t>。</w:t>
            </w:r>
          </w:p>
          <w:p>
            <w:pPr>
              <w:rPr>
                <w:szCs w:val="21"/>
              </w:rPr>
            </w:pPr>
            <w:r>
              <w:rPr>
                <w:szCs w:val="21"/>
              </w:rPr>
              <w:t>5</w:t>
            </w:r>
            <w:r>
              <w:rPr>
                <w:rFonts w:hint="eastAsia"/>
                <w:szCs w:val="21"/>
              </w:rPr>
              <w:t>.扩展实训应用单元（含1套）</w:t>
            </w:r>
          </w:p>
          <w:p>
            <w:pPr>
              <w:ind w:firstLine="420" w:firstLineChars="200"/>
              <w:jc w:val="left"/>
              <w:rPr>
                <w:szCs w:val="21"/>
              </w:rPr>
            </w:pPr>
            <w:r>
              <w:rPr>
                <w:rFonts w:hint="eastAsia"/>
                <w:szCs w:val="21"/>
              </w:rPr>
              <w:t>提供满足竞赛技术标准的传感器及执行器套件，主要包含IIC、SPI、UART、单总线等类型传感器、执行器。</w:t>
            </w:r>
          </w:p>
        </w:tc>
        <w:tc>
          <w:tcPr>
            <w:tcW w:w="567" w:type="dxa"/>
            <w:vAlign w:val="center"/>
          </w:tcPr>
          <w:p>
            <w:pPr>
              <w:jc w:val="center"/>
              <w:rPr>
                <w:szCs w:val="21"/>
              </w:rPr>
            </w:pPr>
            <w:r>
              <w:rPr>
                <w:rFonts w:hint="eastAsia"/>
                <w:szCs w:val="21"/>
              </w:rPr>
              <w:t>1</w:t>
            </w:r>
          </w:p>
        </w:tc>
        <w:tc>
          <w:tcPr>
            <w:tcW w:w="709" w:type="dxa"/>
            <w:vAlign w:val="center"/>
          </w:tcPr>
          <w:p>
            <w:pPr>
              <w:jc w:val="center"/>
              <w:rPr>
                <w:szCs w:val="21"/>
              </w:rPr>
            </w:pPr>
            <w:r>
              <w:rPr>
                <w:rFonts w:hint="eastAsia"/>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Cs w:val="21"/>
              </w:rPr>
            </w:pPr>
            <w:r>
              <w:rPr>
                <w:rFonts w:hint="eastAsia"/>
                <w:szCs w:val="21"/>
              </w:rPr>
              <w:t>2</w:t>
            </w:r>
          </w:p>
        </w:tc>
        <w:tc>
          <w:tcPr>
            <w:tcW w:w="1383" w:type="dxa"/>
            <w:vAlign w:val="center"/>
          </w:tcPr>
          <w:p>
            <w:pPr>
              <w:jc w:val="center"/>
              <w:rPr>
                <w:szCs w:val="21"/>
              </w:rPr>
            </w:pPr>
            <w:r>
              <w:rPr>
                <w:rFonts w:hint="eastAsia" w:hAnsi="宋体"/>
                <w:kern w:val="0"/>
              </w:rPr>
              <w:t>立体显示标志物套件</w:t>
            </w:r>
          </w:p>
        </w:tc>
        <w:tc>
          <w:tcPr>
            <w:tcW w:w="850" w:type="dxa"/>
            <w:vAlign w:val="center"/>
          </w:tcPr>
          <w:p>
            <w:pPr>
              <w:jc w:val="center"/>
              <w:rPr>
                <w:szCs w:val="21"/>
              </w:rPr>
            </w:pPr>
            <w:r>
              <w:rPr>
                <w:rFonts w:hint="eastAsia"/>
                <w:szCs w:val="21"/>
              </w:rPr>
              <w:t>百科荣创</w:t>
            </w:r>
          </w:p>
        </w:tc>
        <w:tc>
          <w:tcPr>
            <w:tcW w:w="1418" w:type="dxa"/>
            <w:vAlign w:val="center"/>
          </w:tcPr>
          <w:p>
            <w:pPr>
              <w:jc w:val="center"/>
              <w:rPr>
                <w:szCs w:val="21"/>
              </w:rPr>
            </w:pPr>
            <w:r>
              <w:rPr>
                <w:rFonts w:hint="eastAsia" w:hAnsi="宋体"/>
                <w:kern w:val="0"/>
              </w:rPr>
              <w:t>RC-IVHS</w:t>
            </w:r>
            <w:r>
              <w:rPr>
                <w:rFonts w:hAnsi="宋体"/>
                <w:kern w:val="0"/>
              </w:rPr>
              <w:t>-TD</w:t>
            </w:r>
            <w:r>
              <w:rPr>
                <w:rFonts w:hint="eastAsia" w:hAnsi="宋体"/>
                <w:kern w:val="0"/>
              </w:rPr>
              <w:t>-I</w:t>
            </w:r>
            <w:r>
              <w:rPr>
                <w:rFonts w:hAnsi="宋体"/>
                <w:kern w:val="0"/>
              </w:rPr>
              <w:t>II</w:t>
            </w:r>
          </w:p>
        </w:tc>
        <w:tc>
          <w:tcPr>
            <w:tcW w:w="8505" w:type="dxa"/>
            <w:vAlign w:val="center"/>
          </w:tcPr>
          <w:p>
            <w:pPr>
              <w:rPr>
                <w:szCs w:val="21"/>
              </w:rPr>
            </w:pPr>
            <w:r>
              <w:rPr>
                <w:rFonts w:hint="eastAsia" w:hAnsi="宋体"/>
                <w:kern w:val="0"/>
                <w:szCs w:val="21"/>
              </w:rPr>
              <w:t>设备满足</w:t>
            </w:r>
            <w:r>
              <w:rPr>
                <w:rFonts w:hint="eastAsia"/>
                <w:szCs w:val="21"/>
              </w:rPr>
              <w:t>全国职业院校技能大赛嵌入式技术应用开发赛项技术要求。立体显示标志物支持多种通信方式，可显示自定义文本及图形信息、颜色信息、警示信息、距离信息、车牌信息等。</w:t>
            </w:r>
          </w:p>
          <w:p>
            <w:pPr>
              <w:pStyle w:val="13"/>
              <w:numPr>
                <w:ilvl w:val="0"/>
                <w:numId w:val="3"/>
              </w:numPr>
              <w:ind w:firstLineChars="0"/>
              <w:rPr>
                <w:szCs w:val="21"/>
              </w:rPr>
            </w:pPr>
            <w:r>
              <w:rPr>
                <w:rFonts w:hint="eastAsia"/>
                <w:szCs w:val="21"/>
              </w:rPr>
              <w:t>智能立体显示系统支持红外及Zigbee无线通信的方式控制；</w:t>
            </w:r>
          </w:p>
          <w:p>
            <w:pPr>
              <w:pStyle w:val="13"/>
              <w:numPr>
                <w:ilvl w:val="0"/>
                <w:numId w:val="3"/>
              </w:numPr>
              <w:ind w:firstLineChars="0"/>
              <w:rPr>
                <w:szCs w:val="21"/>
              </w:rPr>
            </w:pPr>
            <w:r>
              <w:rPr>
                <w:rFonts w:hint="eastAsia"/>
                <w:szCs w:val="21"/>
              </w:rPr>
              <w:t>系统支持通过无线通信控制实现六位车牌数据及两位坐标数据显示功能；</w:t>
            </w:r>
          </w:p>
          <w:p>
            <w:pPr>
              <w:pStyle w:val="13"/>
              <w:numPr>
                <w:ilvl w:val="0"/>
                <w:numId w:val="3"/>
              </w:numPr>
              <w:ind w:firstLineChars="0"/>
              <w:rPr>
                <w:szCs w:val="21"/>
              </w:rPr>
            </w:pPr>
            <w:r>
              <w:rPr>
                <w:rFonts w:hint="eastAsia"/>
                <w:szCs w:val="21"/>
              </w:rPr>
              <w:t>系统支持通过无线通信控制实现距离数据显示功能，支持两位距离值显示，单位厘米；</w:t>
            </w:r>
          </w:p>
          <w:p>
            <w:pPr>
              <w:pStyle w:val="13"/>
              <w:numPr>
                <w:ilvl w:val="0"/>
                <w:numId w:val="3"/>
              </w:numPr>
              <w:ind w:firstLineChars="0"/>
              <w:rPr>
                <w:szCs w:val="21"/>
              </w:rPr>
            </w:pPr>
            <w:r>
              <w:rPr>
                <w:rFonts w:hint="eastAsia"/>
                <w:szCs w:val="21"/>
              </w:rPr>
              <w:t>系统支持通过无线通信控制实现图形信息显示功能，图形信息包含但不限于“矩形”、“圆形”、“三角形”、“菱形”和“五角星”；</w:t>
            </w:r>
          </w:p>
          <w:p>
            <w:pPr>
              <w:pStyle w:val="13"/>
              <w:numPr>
                <w:ilvl w:val="0"/>
                <w:numId w:val="3"/>
              </w:numPr>
              <w:ind w:firstLineChars="0"/>
              <w:rPr>
                <w:szCs w:val="21"/>
              </w:rPr>
            </w:pPr>
            <w:r>
              <w:rPr>
                <w:rFonts w:hint="eastAsia"/>
                <w:szCs w:val="21"/>
              </w:rPr>
              <w:t>系统支持通过无线通信控制实现颜色信息显示功能，颜色信息包含但不限于“红色”、“绿色”、“蓝色”、“黄色”、“紫色”和“黑色”；</w:t>
            </w:r>
          </w:p>
          <w:p>
            <w:pPr>
              <w:pStyle w:val="13"/>
              <w:numPr>
                <w:ilvl w:val="0"/>
                <w:numId w:val="3"/>
              </w:numPr>
              <w:ind w:firstLineChars="0"/>
              <w:rPr>
                <w:szCs w:val="21"/>
              </w:rPr>
            </w:pPr>
            <w:r>
              <w:rPr>
                <w:rFonts w:hint="eastAsia"/>
                <w:szCs w:val="21"/>
              </w:rPr>
              <w:t>系统支持通过无线通信控制实现交通警示牌信息显示功能，路况信息包括“前方学校 减速慢行”、“前前方施工 禁止通行”、“塌方路段 注意安全”、“追尾危险 保持车距”、“严禁 酒后驾车！”、“严禁 乱扔垃圾！”；</w:t>
            </w:r>
          </w:p>
          <w:p>
            <w:pPr>
              <w:pStyle w:val="13"/>
              <w:numPr>
                <w:ilvl w:val="0"/>
                <w:numId w:val="3"/>
              </w:numPr>
              <w:ind w:firstLineChars="0"/>
              <w:rPr>
                <w:szCs w:val="21"/>
              </w:rPr>
            </w:pPr>
            <w:r>
              <w:rPr>
                <w:rFonts w:hint="eastAsia"/>
                <w:szCs w:val="21"/>
              </w:rPr>
              <w:t>系统支持通过无线通信的方式实现文字显示颜色的改变，支持RGB格式调节；</w:t>
            </w:r>
          </w:p>
          <w:p>
            <w:pPr>
              <w:pStyle w:val="13"/>
              <w:numPr>
                <w:ilvl w:val="0"/>
                <w:numId w:val="3"/>
              </w:numPr>
              <w:ind w:firstLineChars="0"/>
              <w:rPr>
                <w:szCs w:val="21"/>
              </w:rPr>
            </w:pPr>
            <w:r>
              <w:rPr>
                <w:rFonts w:hint="eastAsia"/>
                <w:szCs w:val="21"/>
              </w:rPr>
              <w:t>系统支持通过无线通信控制实现默认信息显示，无任何控制指令将保持当前功能模式显示；</w:t>
            </w:r>
          </w:p>
          <w:p>
            <w:pPr>
              <w:pStyle w:val="13"/>
              <w:numPr>
                <w:ilvl w:val="0"/>
                <w:numId w:val="3"/>
              </w:numPr>
              <w:ind w:firstLineChars="0"/>
              <w:rPr>
                <w:szCs w:val="21"/>
              </w:rPr>
            </w:pPr>
            <w:r>
              <w:rPr>
                <w:rFonts w:hint="eastAsia"/>
                <w:szCs w:val="21"/>
              </w:rPr>
              <w:t>LED线阵核心控制电路套件1套；</w:t>
            </w:r>
          </w:p>
          <w:p>
            <w:pPr>
              <w:pStyle w:val="13"/>
              <w:numPr>
                <w:ilvl w:val="0"/>
                <w:numId w:val="3"/>
              </w:numPr>
              <w:ind w:firstLineChars="0"/>
              <w:rPr>
                <w:szCs w:val="21"/>
              </w:rPr>
            </w:pPr>
            <w:r>
              <w:rPr>
                <w:rFonts w:hint="eastAsia"/>
                <w:szCs w:val="21"/>
              </w:rPr>
              <w:t>LED线阵专用驱动电路套件1套，含直流电机1套和亚克力支撑板1套。</w:t>
            </w:r>
          </w:p>
          <w:p>
            <w:pPr>
              <w:pStyle w:val="13"/>
              <w:numPr>
                <w:ilvl w:val="0"/>
                <w:numId w:val="3"/>
              </w:numPr>
              <w:ind w:firstLineChars="0"/>
              <w:rPr>
                <w:szCs w:val="21"/>
              </w:rPr>
            </w:pPr>
            <w:r>
              <w:rPr>
                <w:rFonts w:hint="eastAsia"/>
                <w:szCs w:val="21"/>
              </w:rPr>
              <w:t>支持标志物信息上传评分终端。</w:t>
            </w:r>
          </w:p>
        </w:tc>
        <w:tc>
          <w:tcPr>
            <w:tcW w:w="567" w:type="dxa"/>
            <w:vAlign w:val="center"/>
          </w:tcPr>
          <w:p>
            <w:pPr>
              <w:jc w:val="center"/>
              <w:rPr>
                <w:szCs w:val="21"/>
              </w:rPr>
            </w:pPr>
            <w:r>
              <w:rPr>
                <w:szCs w:val="21"/>
              </w:rPr>
              <w:t>1</w:t>
            </w:r>
          </w:p>
        </w:tc>
        <w:tc>
          <w:tcPr>
            <w:tcW w:w="709" w:type="dxa"/>
            <w:vAlign w:val="center"/>
          </w:tcPr>
          <w:p>
            <w:pPr>
              <w:jc w:val="center"/>
              <w:rPr>
                <w:szCs w:val="21"/>
              </w:rPr>
            </w:pPr>
            <w:r>
              <w:rPr>
                <w:rFonts w:hint="eastAsia"/>
                <w:szCs w:val="21"/>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Cs w:val="21"/>
              </w:rPr>
            </w:pPr>
            <w:r>
              <w:rPr>
                <w:rFonts w:hint="eastAsia"/>
                <w:szCs w:val="21"/>
              </w:rPr>
              <w:t>3</w:t>
            </w:r>
          </w:p>
        </w:tc>
        <w:tc>
          <w:tcPr>
            <w:tcW w:w="1383" w:type="dxa"/>
            <w:vAlign w:val="center"/>
          </w:tcPr>
          <w:p>
            <w:pPr>
              <w:jc w:val="center"/>
              <w:rPr>
                <w:szCs w:val="21"/>
              </w:rPr>
            </w:pPr>
            <w:r>
              <w:rPr>
                <w:rFonts w:hint="eastAsia"/>
                <w:szCs w:val="21"/>
              </w:rPr>
              <w:t>智能移动机器人</w:t>
            </w:r>
          </w:p>
          <w:p>
            <w:pPr>
              <w:jc w:val="center"/>
              <w:rPr>
                <w:szCs w:val="21"/>
              </w:rPr>
            </w:pPr>
            <w:r>
              <w:rPr>
                <w:rFonts w:hint="eastAsia"/>
                <w:szCs w:val="21"/>
              </w:rPr>
              <w:t>硬件升级包</w:t>
            </w:r>
          </w:p>
        </w:tc>
        <w:tc>
          <w:tcPr>
            <w:tcW w:w="850" w:type="dxa"/>
            <w:vAlign w:val="center"/>
          </w:tcPr>
          <w:p>
            <w:pPr>
              <w:jc w:val="center"/>
              <w:rPr>
                <w:szCs w:val="21"/>
              </w:rPr>
            </w:pPr>
            <w:r>
              <w:rPr>
                <w:rFonts w:hint="eastAsia"/>
                <w:szCs w:val="21"/>
              </w:rPr>
              <w:t>百科荣创</w:t>
            </w:r>
          </w:p>
        </w:tc>
        <w:tc>
          <w:tcPr>
            <w:tcW w:w="1418" w:type="dxa"/>
            <w:vAlign w:val="center"/>
          </w:tcPr>
          <w:p>
            <w:pPr>
              <w:jc w:val="center"/>
              <w:rPr>
                <w:szCs w:val="21"/>
              </w:rPr>
            </w:pPr>
            <w:r>
              <w:rPr>
                <w:rFonts w:hint="eastAsia" w:hAnsi="宋体"/>
                <w:szCs w:val="21"/>
              </w:rPr>
              <w:t>RC-Rb&amp;UPG-I</w:t>
            </w:r>
          </w:p>
        </w:tc>
        <w:tc>
          <w:tcPr>
            <w:tcW w:w="8505" w:type="dxa"/>
            <w:vAlign w:val="center"/>
          </w:tcPr>
          <w:p>
            <w:pPr>
              <w:rPr>
                <w:szCs w:val="21"/>
              </w:rPr>
            </w:pPr>
            <w:r>
              <w:rPr>
                <w:rFonts w:hint="eastAsia" w:hAnsi="宋体"/>
                <w:kern w:val="0"/>
                <w:szCs w:val="21"/>
              </w:rPr>
              <w:t>设备满足</w:t>
            </w:r>
            <w:r>
              <w:rPr>
                <w:rFonts w:hint="eastAsia"/>
                <w:szCs w:val="21"/>
              </w:rPr>
              <w:t>全国职业院校技能大赛嵌入式技术应用开发赛项技术要求。提供智能移动机器人的智能视觉摄像头及控制单元硬件和固件升级，升级后智能移动机器人将支持视频巡线与智能视觉摄像头俯仰角度自由调节功能（固定范围）。同时支持通过智能视觉摄像头完成二维码识别、图形图像识别、人脸识别等功能。详细技术参数：</w:t>
            </w:r>
          </w:p>
          <w:p>
            <w:pPr>
              <w:pStyle w:val="13"/>
              <w:numPr>
                <w:ilvl w:val="0"/>
                <w:numId w:val="4"/>
              </w:numPr>
              <w:ind w:firstLineChars="0"/>
              <w:rPr>
                <w:szCs w:val="21"/>
              </w:rPr>
            </w:pPr>
            <w:r>
              <w:rPr>
                <w:rFonts w:hint="eastAsia"/>
                <w:szCs w:val="21"/>
              </w:rPr>
              <w:t>智能视觉摄像头</w:t>
            </w:r>
          </w:p>
          <w:p>
            <w:pPr>
              <w:rPr>
                <w:szCs w:val="21"/>
              </w:rPr>
            </w:pPr>
            <w:r>
              <w:rPr>
                <w:rFonts w:hint="eastAsia"/>
                <w:szCs w:val="21"/>
              </w:rPr>
              <w:t>智能视觉摄像头可以通过高级语言Python进行脚本编程，利用其高级数据结构快速在智能视觉算法中处理复杂的输出，轻松的完成智能视觉应用。</w:t>
            </w:r>
          </w:p>
          <w:p>
            <w:pPr>
              <w:rPr>
                <w:szCs w:val="21"/>
              </w:rPr>
            </w:pPr>
            <w:r>
              <w:rPr>
                <w:rFonts w:hint="eastAsia"/>
                <w:szCs w:val="21"/>
              </w:rPr>
              <w:t>（1）处理器：K210；</w:t>
            </w:r>
          </w:p>
          <w:p>
            <w:pPr>
              <w:rPr>
                <w:szCs w:val="21"/>
              </w:rPr>
            </w:pPr>
            <w:r>
              <w:rPr>
                <w:rFonts w:hint="eastAsia"/>
                <w:szCs w:val="21"/>
              </w:rPr>
              <w:t>（2）最高像素：200W；</w:t>
            </w:r>
          </w:p>
          <w:p>
            <w:pPr>
              <w:rPr>
                <w:szCs w:val="21"/>
              </w:rPr>
            </w:pPr>
            <w:r>
              <w:rPr>
                <w:rFonts w:hint="eastAsia"/>
                <w:szCs w:val="21"/>
              </w:rPr>
              <w:t>（3）图像处理分辨率：320 * 240（建议大小）；</w:t>
            </w:r>
          </w:p>
          <w:p>
            <w:pPr>
              <w:rPr>
                <w:szCs w:val="21"/>
              </w:rPr>
            </w:pPr>
            <w:r>
              <w:rPr>
                <w:rFonts w:hint="eastAsia"/>
                <w:szCs w:val="21"/>
              </w:rPr>
              <w:t>（4）RISC-V双核64位处理器，400MHz，8MB RAM, 16MB Flash；</w:t>
            </w:r>
          </w:p>
          <w:p>
            <w:pPr>
              <w:rPr>
                <w:szCs w:val="21"/>
              </w:rPr>
            </w:pPr>
            <w:r>
              <w:rPr>
                <w:rFonts w:hint="eastAsia"/>
                <w:szCs w:val="21"/>
              </w:rPr>
              <w:t>（5）可拔插摄像头；</w:t>
            </w:r>
          </w:p>
          <w:p>
            <w:pPr>
              <w:rPr>
                <w:szCs w:val="21"/>
              </w:rPr>
            </w:pPr>
            <w:r>
              <w:rPr>
                <w:rFonts w:hint="eastAsia"/>
                <w:szCs w:val="21"/>
              </w:rPr>
              <w:t>（6）可拔插LCD屏幕；</w:t>
            </w:r>
          </w:p>
          <w:p>
            <w:pPr>
              <w:rPr>
                <w:szCs w:val="21"/>
              </w:rPr>
            </w:pPr>
            <w:r>
              <w:rPr>
                <w:rFonts w:hint="eastAsia"/>
                <w:szCs w:val="21"/>
              </w:rPr>
              <w:t>（7）所有GPIO均通过排针引出；</w:t>
            </w:r>
          </w:p>
          <w:p>
            <w:pPr>
              <w:rPr>
                <w:szCs w:val="21"/>
              </w:rPr>
            </w:pPr>
            <w:r>
              <w:rPr>
                <w:rFonts w:hint="eastAsia"/>
                <w:szCs w:val="21"/>
              </w:rPr>
              <w:t>（8）MicroSD卡槽,最大支持32GB；</w:t>
            </w:r>
          </w:p>
          <w:p>
            <w:pPr>
              <w:rPr>
                <w:szCs w:val="21"/>
              </w:rPr>
            </w:pPr>
            <w:r>
              <w:rPr>
                <w:rFonts w:hint="eastAsia"/>
                <w:szCs w:val="21"/>
              </w:rPr>
              <w:t>（9）板载I2C/UART接口；</w:t>
            </w:r>
          </w:p>
          <w:p>
            <w:pPr>
              <w:rPr>
                <w:szCs w:val="21"/>
              </w:rPr>
            </w:pPr>
            <w:r>
              <w:rPr>
                <w:rFonts w:hint="eastAsia"/>
                <w:szCs w:val="21"/>
              </w:rPr>
              <w:t>（10）1路按键；</w:t>
            </w:r>
          </w:p>
          <w:p>
            <w:pPr>
              <w:rPr>
                <w:szCs w:val="21"/>
              </w:rPr>
            </w:pPr>
            <w:r>
              <w:rPr>
                <w:rFonts w:hint="eastAsia"/>
                <w:szCs w:val="21"/>
              </w:rPr>
              <w:t>（11）1路RGB三色LED；</w:t>
            </w:r>
          </w:p>
          <w:p>
            <w:pPr>
              <w:rPr>
                <w:szCs w:val="21"/>
              </w:rPr>
            </w:pPr>
            <w:r>
              <w:rPr>
                <w:rFonts w:hint="eastAsia"/>
                <w:szCs w:val="21"/>
              </w:rPr>
              <w:t>（12）1路麦克风阵列模块接口；</w:t>
            </w:r>
          </w:p>
          <w:p>
            <w:pPr>
              <w:rPr>
                <w:szCs w:val="21"/>
              </w:rPr>
            </w:pPr>
            <w:r>
              <w:rPr>
                <w:rFonts w:hint="eastAsia"/>
                <w:szCs w:val="21"/>
              </w:rPr>
              <w:t>（13）支持在线训练物体识别、物体分类模型；</w:t>
            </w:r>
          </w:p>
          <w:p>
            <w:pPr>
              <w:rPr>
                <w:szCs w:val="21"/>
              </w:rPr>
            </w:pPr>
            <w:r>
              <w:rPr>
                <w:rFonts w:hint="eastAsia"/>
                <w:szCs w:val="21"/>
              </w:rPr>
              <w:t>（14）支持通过智能视觉摄像头进行视频巡线，根据巡线结果完成移动机器人姿态及运动控制。</w:t>
            </w:r>
          </w:p>
          <w:p>
            <w:pPr>
              <w:pStyle w:val="13"/>
              <w:numPr>
                <w:ilvl w:val="0"/>
                <w:numId w:val="4"/>
              </w:numPr>
              <w:ind w:firstLineChars="0"/>
              <w:rPr>
                <w:szCs w:val="21"/>
              </w:rPr>
            </w:pPr>
            <w:r>
              <w:rPr>
                <w:rFonts w:hint="eastAsia"/>
                <w:szCs w:val="21"/>
              </w:rPr>
              <w:t>智能视觉摄像头俯仰角度控制单元</w:t>
            </w:r>
          </w:p>
          <w:p>
            <w:pPr>
              <w:rPr>
                <w:szCs w:val="21"/>
              </w:rPr>
            </w:pPr>
            <w:r>
              <w:rPr>
                <w:rFonts w:hint="eastAsia"/>
                <w:szCs w:val="21"/>
              </w:rPr>
              <w:t>增加智能视觉摄像头俯仰角度智能控制单元，支持根据不同任务、不同场景完成摄像头俯仰角度调节。</w:t>
            </w:r>
          </w:p>
          <w:p>
            <w:pPr>
              <w:rPr>
                <w:szCs w:val="21"/>
              </w:rPr>
            </w:pPr>
            <w:r>
              <w:rPr>
                <w:rFonts w:hint="eastAsia"/>
                <w:szCs w:val="21"/>
              </w:rPr>
              <w:t>（1）电机类型：舵机；</w:t>
            </w:r>
          </w:p>
          <w:p>
            <w:pPr>
              <w:rPr>
                <w:szCs w:val="21"/>
              </w:rPr>
            </w:pPr>
            <w:r>
              <w:rPr>
                <w:rFonts w:hint="eastAsia"/>
                <w:szCs w:val="21"/>
              </w:rPr>
              <w:t>（2）最大扭矩：5KG；</w:t>
            </w:r>
          </w:p>
          <w:p>
            <w:pPr>
              <w:rPr>
                <w:szCs w:val="21"/>
              </w:rPr>
            </w:pPr>
            <w:r>
              <w:rPr>
                <w:rFonts w:hint="eastAsia"/>
                <w:szCs w:val="21"/>
              </w:rPr>
              <w:t>（3）调节方式：俯仰调节；</w:t>
            </w:r>
          </w:p>
          <w:p>
            <w:pPr>
              <w:rPr>
                <w:szCs w:val="21"/>
              </w:rPr>
            </w:pPr>
            <w:r>
              <w:rPr>
                <w:rFonts w:hint="eastAsia"/>
                <w:szCs w:val="21"/>
              </w:rPr>
              <w:t>（4）可调角度：-15°～ -75°（-15°可用于二维码、图形图像等识别任务，-75°可用于视频巡线）；</w:t>
            </w:r>
          </w:p>
          <w:p>
            <w:pPr>
              <w:rPr>
                <w:szCs w:val="21"/>
              </w:rPr>
            </w:pPr>
            <w:r>
              <w:rPr>
                <w:rFonts w:hint="eastAsia"/>
                <w:szCs w:val="21"/>
              </w:rPr>
              <w:t>（5）支架材质：高强度铝合金。 3.智能视觉固件包</w:t>
            </w:r>
          </w:p>
          <w:p>
            <w:pPr>
              <w:rPr>
                <w:szCs w:val="21"/>
              </w:rPr>
            </w:pPr>
            <w:r>
              <w:rPr>
                <w:rFonts w:hint="eastAsia"/>
                <w:szCs w:val="21"/>
              </w:rPr>
              <w:t>支持通过智能视觉摄像头完成视觉循迹、二维码识别、图形图像识别、人脸识别等功能。并可与移动机器人运动控制单元协同联动，通过视频巡线结果完成移动机器人运动状态的动态控制。</w:t>
            </w:r>
          </w:p>
          <w:p>
            <w:pPr>
              <w:pStyle w:val="13"/>
              <w:widowControl/>
              <w:numPr>
                <w:ilvl w:val="0"/>
                <w:numId w:val="4"/>
              </w:numPr>
              <w:tabs>
                <w:tab w:val="left" w:pos="0"/>
                <w:tab w:val="left" w:pos="420"/>
              </w:tabs>
              <w:spacing w:line="260" w:lineRule="exact"/>
              <w:ind w:firstLineChars="0"/>
            </w:pPr>
            <w:r>
              <w:rPr>
                <w:rFonts w:hint="eastAsia"/>
              </w:rPr>
              <w:t>智能视觉固件包</w:t>
            </w:r>
          </w:p>
          <w:p>
            <w:pPr>
              <w:rPr>
                <w:szCs w:val="21"/>
              </w:rPr>
            </w:pPr>
            <w:r>
              <w:rPr>
                <w:rFonts w:hint="eastAsia"/>
              </w:rPr>
              <w:t>支持通过智能视觉摄像头完成视觉循迹、二维码识别、图形图像识别、人脸识别等功能。并可与移动机器人运动控制单元协同联动，通过视频巡线结果完成移动机器人运动状态的动态控制。</w:t>
            </w:r>
          </w:p>
        </w:tc>
        <w:tc>
          <w:tcPr>
            <w:tcW w:w="567" w:type="dxa"/>
            <w:vAlign w:val="center"/>
          </w:tcPr>
          <w:p>
            <w:pPr>
              <w:jc w:val="center"/>
              <w:rPr>
                <w:szCs w:val="21"/>
              </w:rPr>
            </w:pPr>
            <w:r>
              <w:rPr>
                <w:rFonts w:hint="eastAsia"/>
                <w:szCs w:val="21"/>
              </w:rPr>
              <w:t>1</w:t>
            </w:r>
          </w:p>
        </w:tc>
        <w:tc>
          <w:tcPr>
            <w:tcW w:w="709" w:type="dxa"/>
            <w:vAlign w:val="center"/>
          </w:tcPr>
          <w:p>
            <w:pPr>
              <w:jc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trPr>
        <w:tc>
          <w:tcPr>
            <w:tcW w:w="597" w:type="dxa"/>
            <w:vAlign w:val="center"/>
          </w:tcPr>
          <w:p>
            <w:pPr>
              <w:jc w:val="center"/>
              <w:rPr>
                <w:szCs w:val="21"/>
              </w:rPr>
            </w:pPr>
            <w:r>
              <w:rPr>
                <w:rFonts w:hint="eastAsia"/>
                <w:szCs w:val="21"/>
              </w:rPr>
              <w:t>4</w:t>
            </w:r>
          </w:p>
        </w:tc>
        <w:tc>
          <w:tcPr>
            <w:tcW w:w="1383" w:type="dxa"/>
            <w:vAlign w:val="center"/>
          </w:tcPr>
          <w:p>
            <w:pPr>
              <w:jc w:val="center"/>
              <w:rPr>
                <w:szCs w:val="21"/>
              </w:rPr>
            </w:pPr>
            <w:r>
              <w:rPr>
                <w:rFonts w:hint="eastAsia"/>
                <w:szCs w:val="21"/>
              </w:rPr>
              <w:t>ZigBee模块</w:t>
            </w:r>
          </w:p>
        </w:tc>
        <w:tc>
          <w:tcPr>
            <w:tcW w:w="850" w:type="dxa"/>
            <w:vAlign w:val="center"/>
          </w:tcPr>
          <w:p>
            <w:pPr>
              <w:jc w:val="center"/>
              <w:rPr>
                <w:szCs w:val="21"/>
              </w:rPr>
            </w:pPr>
            <w:r>
              <w:rPr>
                <w:rFonts w:hint="eastAsia"/>
                <w:szCs w:val="21"/>
              </w:rPr>
              <w:t>百科荣创</w:t>
            </w:r>
          </w:p>
        </w:tc>
        <w:tc>
          <w:tcPr>
            <w:tcW w:w="1418" w:type="dxa"/>
            <w:vAlign w:val="center"/>
          </w:tcPr>
          <w:p>
            <w:pPr>
              <w:jc w:val="center"/>
              <w:rPr>
                <w:szCs w:val="21"/>
              </w:rPr>
            </w:pPr>
            <w:r>
              <w:t>RC-ZB-II</w:t>
            </w:r>
          </w:p>
        </w:tc>
        <w:tc>
          <w:tcPr>
            <w:tcW w:w="8505" w:type="dxa"/>
            <w:vAlign w:val="center"/>
          </w:tcPr>
          <w:p>
            <w:pPr>
              <w:rPr>
                <w:szCs w:val="21"/>
              </w:rPr>
            </w:pPr>
            <w:r>
              <w:rPr>
                <w:rFonts w:hint="eastAsia"/>
                <w:szCs w:val="21"/>
              </w:rPr>
              <w:t>参数：</w:t>
            </w:r>
          </w:p>
          <w:p>
            <w:pPr>
              <w:rPr>
                <w:szCs w:val="21"/>
              </w:rPr>
            </w:pPr>
            <w:r>
              <w:rPr>
                <w:rFonts w:hint="eastAsia"/>
                <w:szCs w:val="21"/>
              </w:rPr>
              <w:t>芯片：CC2530</w:t>
            </w:r>
          </w:p>
          <w:p>
            <w:pPr>
              <w:rPr>
                <w:szCs w:val="21"/>
              </w:rPr>
            </w:pPr>
            <w:r>
              <w:rPr>
                <w:rFonts w:hint="eastAsia"/>
                <w:szCs w:val="21"/>
              </w:rPr>
              <w:t>工作频率：2400~2450，支持全球免许可ISM 2.4GHz频段</w:t>
            </w:r>
          </w:p>
          <w:p>
            <w:pPr>
              <w:rPr>
                <w:szCs w:val="21"/>
              </w:rPr>
            </w:pPr>
            <w:r>
              <w:rPr>
                <w:rFonts w:hint="eastAsia"/>
                <w:szCs w:val="21"/>
              </w:rPr>
              <w:t>通信接口：UART串口</w:t>
            </w:r>
          </w:p>
          <w:p>
            <w:pPr>
              <w:rPr>
                <w:szCs w:val="21"/>
              </w:rPr>
            </w:pPr>
            <w:r>
              <w:rPr>
                <w:rFonts w:hint="eastAsia"/>
                <w:szCs w:val="21"/>
              </w:rPr>
              <w:t>供电电压：支持2.0~3.6V供电，大于3.3V供电均可保证最佳性能</w:t>
            </w:r>
          </w:p>
          <w:p>
            <w:pPr>
              <w:rPr>
                <w:szCs w:val="21"/>
              </w:rPr>
            </w:pPr>
            <w:r>
              <w:rPr>
                <w:rFonts w:hint="eastAsia"/>
                <w:szCs w:val="21"/>
              </w:rPr>
              <w:t>工业级标准设计，支持-40~+85℃下长时间工作</w:t>
            </w:r>
          </w:p>
          <w:p>
            <w:pPr>
              <w:rPr>
                <w:szCs w:val="21"/>
              </w:rPr>
            </w:pPr>
            <w:r>
              <w:rPr>
                <w:rFonts w:hint="eastAsia"/>
                <w:szCs w:val="21"/>
              </w:rPr>
              <w:t>SMA接口，可方便连接外置天线</w:t>
            </w:r>
          </w:p>
        </w:tc>
        <w:tc>
          <w:tcPr>
            <w:tcW w:w="567" w:type="dxa"/>
            <w:vAlign w:val="center"/>
          </w:tcPr>
          <w:p>
            <w:pPr>
              <w:jc w:val="center"/>
              <w:rPr>
                <w:szCs w:val="21"/>
              </w:rPr>
            </w:pPr>
            <w:r>
              <w:rPr>
                <w:rFonts w:hint="eastAsia"/>
                <w:szCs w:val="21"/>
              </w:rPr>
              <w:t>3</w:t>
            </w:r>
          </w:p>
        </w:tc>
        <w:tc>
          <w:tcPr>
            <w:tcW w:w="709" w:type="dxa"/>
            <w:vAlign w:val="center"/>
          </w:tcPr>
          <w:p>
            <w:pPr>
              <w:jc w:val="center"/>
              <w:rPr>
                <w:szCs w:val="21"/>
              </w:rPr>
            </w:pPr>
            <w:r>
              <w:rPr>
                <w:rFonts w:hint="eastAsia"/>
                <w:szCs w:val="21"/>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597" w:type="dxa"/>
            <w:vAlign w:val="center"/>
          </w:tcPr>
          <w:p>
            <w:pPr>
              <w:jc w:val="center"/>
              <w:rPr>
                <w:szCs w:val="21"/>
              </w:rPr>
            </w:pPr>
            <w:r>
              <w:rPr>
                <w:szCs w:val="21"/>
              </w:rPr>
              <w:t>5</w:t>
            </w:r>
          </w:p>
        </w:tc>
        <w:tc>
          <w:tcPr>
            <w:tcW w:w="1383" w:type="dxa"/>
            <w:vAlign w:val="center"/>
          </w:tcPr>
          <w:p>
            <w:pPr>
              <w:jc w:val="center"/>
              <w:rPr>
                <w:szCs w:val="21"/>
              </w:rPr>
            </w:pPr>
            <w:r>
              <w:rPr>
                <w:rFonts w:hint="eastAsia" w:hAnsi="宋体"/>
                <w:color w:val="000000"/>
                <w:kern w:val="0"/>
                <w:szCs w:val="21"/>
              </w:rPr>
              <w:t>嵌入式技术综合应用开发技术服务培训</w:t>
            </w:r>
          </w:p>
        </w:tc>
        <w:tc>
          <w:tcPr>
            <w:tcW w:w="850" w:type="dxa"/>
            <w:vAlign w:val="center"/>
          </w:tcPr>
          <w:p>
            <w:pPr>
              <w:jc w:val="center"/>
              <w:rPr>
                <w:szCs w:val="21"/>
              </w:rPr>
            </w:pPr>
            <w:r>
              <w:rPr>
                <w:rFonts w:hint="eastAsia"/>
                <w:szCs w:val="21"/>
              </w:rPr>
              <w:t>百科荣创</w:t>
            </w:r>
          </w:p>
        </w:tc>
        <w:tc>
          <w:tcPr>
            <w:tcW w:w="1418" w:type="dxa"/>
            <w:vAlign w:val="center"/>
          </w:tcPr>
          <w:p>
            <w:pPr>
              <w:jc w:val="center"/>
              <w:rPr>
                <w:szCs w:val="21"/>
              </w:rPr>
            </w:pPr>
          </w:p>
        </w:tc>
        <w:tc>
          <w:tcPr>
            <w:tcW w:w="8505" w:type="dxa"/>
            <w:vAlign w:val="center"/>
          </w:tcPr>
          <w:p>
            <w:pPr>
              <w:rPr>
                <w:szCs w:val="21"/>
              </w:rPr>
            </w:pPr>
            <w:r>
              <w:rPr>
                <w:rFonts w:hint="eastAsia" w:hAnsi="宋体"/>
                <w:kern w:val="0"/>
                <w:szCs w:val="21"/>
              </w:rPr>
              <w:t>提供嵌入式技术综合应用开发线上培训，提升参培人员的嵌入式相关专业技术技能水平，其中涉及嵌入式、Android应用开发、开源硬件程序开发、机器视觉应用程序开发等。</w:t>
            </w:r>
          </w:p>
        </w:tc>
        <w:tc>
          <w:tcPr>
            <w:tcW w:w="567" w:type="dxa"/>
            <w:vAlign w:val="center"/>
          </w:tcPr>
          <w:p>
            <w:pPr>
              <w:jc w:val="center"/>
              <w:rPr>
                <w:szCs w:val="21"/>
              </w:rPr>
            </w:pPr>
            <w:r>
              <w:rPr>
                <w:rFonts w:hint="eastAsia"/>
                <w:szCs w:val="21"/>
              </w:rPr>
              <w:t>1</w:t>
            </w:r>
          </w:p>
        </w:tc>
        <w:tc>
          <w:tcPr>
            <w:tcW w:w="709" w:type="dxa"/>
            <w:vAlign w:val="center"/>
          </w:tcPr>
          <w:p>
            <w:pPr>
              <w:jc w:val="center"/>
              <w:rPr>
                <w:szCs w:val="21"/>
              </w:rPr>
            </w:pPr>
            <w:r>
              <w:rPr>
                <w:rFonts w:hint="eastAsia"/>
                <w:szCs w:val="21"/>
              </w:rPr>
              <w:t>次</w:t>
            </w:r>
          </w:p>
        </w:tc>
      </w:tr>
    </w:tbl>
    <w:p>
      <w:pPr>
        <w:jc w:val="left"/>
        <w:rPr>
          <w:sz w:val="28"/>
          <w:szCs w:val="28"/>
        </w:rPr>
      </w:pPr>
      <w:r>
        <w:rPr>
          <w:rFonts w:hint="eastAsia"/>
          <w:sz w:val="28"/>
          <w:szCs w:val="28"/>
        </w:rPr>
        <w:t>填表说明：一个项目中，同类设备，必须合并。</w:t>
      </w:r>
    </w:p>
    <w:sectPr>
      <w:footerReference r:id="rId3" w:type="default"/>
      <w:pgSz w:w="16838" w:h="11906" w:orient="landscape"/>
      <w:pgMar w:top="851" w:right="567" w:bottom="567" w:left="567" w:header="851"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PAGE   \* MERGEFORMAT</w:instrText>
    </w:r>
    <w:r>
      <w:fldChar w:fldCharType="separate"/>
    </w:r>
    <w:r>
      <w:rPr>
        <w:lang w:val="zh-CN"/>
      </w:rPr>
      <w:t>3</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886436"/>
    <w:multiLevelType w:val="multilevel"/>
    <w:tmpl w:val="2A886436"/>
    <w:lvl w:ilvl="0" w:tentative="0">
      <w:start w:val="1"/>
      <w:numFmt w:val="decimal"/>
      <w:lvlText w:val="%1."/>
      <w:lvlJc w:val="left"/>
      <w:pPr>
        <w:ind w:left="420" w:hanging="420"/>
      </w:pPr>
      <w:rPr>
        <w:rFonts w:asciiTheme="minorHAnsi" w:hAnsiTheme="minorHAnsi" w:eastAsiaTheme="minorEastAsia"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F880737"/>
    <w:multiLevelType w:val="multilevel"/>
    <w:tmpl w:val="3F88073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B485B04"/>
    <w:multiLevelType w:val="multilevel"/>
    <w:tmpl w:val="4B485B04"/>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F955BFD"/>
    <w:multiLevelType w:val="multilevel"/>
    <w:tmpl w:val="4F955BF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kZTk4OTRjNDY1OTZjMzAwYzJhMDY0MzMwMDFiMzYifQ=="/>
  </w:docVars>
  <w:rsids>
    <w:rsidRoot w:val="00ED192A"/>
    <w:rsid w:val="00003F86"/>
    <w:rsid w:val="00034789"/>
    <w:rsid w:val="0005620E"/>
    <w:rsid w:val="00087477"/>
    <w:rsid w:val="000C2117"/>
    <w:rsid w:val="000C490B"/>
    <w:rsid w:val="000D5794"/>
    <w:rsid w:val="000E65B5"/>
    <w:rsid w:val="000E74E8"/>
    <w:rsid w:val="000F5A4F"/>
    <w:rsid w:val="0010394F"/>
    <w:rsid w:val="0011014B"/>
    <w:rsid w:val="0012251A"/>
    <w:rsid w:val="001545CA"/>
    <w:rsid w:val="00190E4A"/>
    <w:rsid w:val="001A026E"/>
    <w:rsid w:val="001A4A9A"/>
    <w:rsid w:val="001C1056"/>
    <w:rsid w:val="001C3135"/>
    <w:rsid w:val="001D4A49"/>
    <w:rsid w:val="00200DF5"/>
    <w:rsid w:val="00226774"/>
    <w:rsid w:val="002433CF"/>
    <w:rsid w:val="00243C18"/>
    <w:rsid w:val="00250904"/>
    <w:rsid w:val="00253CF1"/>
    <w:rsid w:val="00282AE2"/>
    <w:rsid w:val="00285129"/>
    <w:rsid w:val="002B59F8"/>
    <w:rsid w:val="002C35CC"/>
    <w:rsid w:val="00303304"/>
    <w:rsid w:val="00304483"/>
    <w:rsid w:val="00306C7C"/>
    <w:rsid w:val="00314E28"/>
    <w:rsid w:val="003360FA"/>
    <w:rsid w:val="003747FD"/>
    <w:rsid w:val="00383075"/>
    <w:rsid w:val="00397499"/>
    <w:rsid w:val="003A6950"/>
    <w:rsid w:val="003B1B6F"/>
    <w:rsid w:val="0042040C"/>
    <w:rsid w:val="00444CC6"/>
    <w:rsid w:val="00467A66"/>
    <w:rsid w:val="00476CEE"/>
    <w:rsid w:val="00477400"/>
    <w:rsid w:val="004B25DC"/>
    <w:rsid w:val="004B7E04"/>
    <w:rsid w:val="004F10CE"/>
    <w:rsid w:val="004F70EF"/>
    <w:rsid w:val="005225FA"/>
    <w:rsid w:val="00553299"/>
    <w:rsid w:val="00555B45"/>
    <w:rsid w:val="00584247"/>
    <w:rsid w:val="005C1A24"/>
    <w:rsid w:val="005C4221"/>
    <w:rsid w:val="005E6489"/>
    <w:rsid w:val="005F17F8"/>
    <w:rsid w:val="005F7F6A"/>
    <w:rsid w:val="00677238"/>
    <w:rsid w:val="00691FC2"/>
    <w:rsid w:val="006A15CD"/>
    <w:rsid w:val="006A27CB"/>
    <w:rsid w:val="006A3D2F"/>
    <w:rsid w:val="006C3599"/>
    <w:rsid w:val="006F0DA1"/>
    <w:rsid w:val="006F56D4"/>
    <w:rsid w:val="00703FAE"/>
    <w:rsid w:val="00721F63"/>
    <w:rsid w:val="00780EDD"/>
    <w:rsid w:val="0079450C"/>
    <w:rsid w:val="007C12EB"/>
    <w:rsid w:val="008245EC"/>
    <w:rsid w:val="00833A17"/>
    <w:rsid w:val="00836578"/>
    <w:rsid w:val="0088378D"/>
    <w:rsid w:val="00883B1E"/>
    <w:rsid w:val="008B7F6C"/>
    <w:rsid w:val="008D5B04"/>
    <w:rsid w:val="008E6744"/>
    <w:rsid w:val="008F4A60"/>
    <w:rsid w:val="00913D62"/>
    <w:rsid w:val="00933388"/>
    <w:rsid w:val="0099105C"/>
    <w:rsid w:val="009C696F"/>
    <w:rsid w:val="009E6CE5"/>
    <w:rsid w:val="009F3D27"/>
    <w:rsid w:val="00A12AD7"/>
    <w:rsid w:val="00A12F19"/>
    <w:rsid w:val="00A30682"/>
    <w:rsid w:val="00A30D3C"/>
    <w:rsid w:val="00A50DF6"/>
    <w:rsid w:val="00A62D1D"/>
    <w:rsid w:val="00AA2715"/>
    <w:rsid w:val="00B010EB"/>
    <w:rsid w:val="00B036D7"/>
    <w:rsid w:val="00B201DF"/>
    <w:rsid w:val="00B22AB5"/>
    <w:rsid w:val="00B40345"/>
    <w:rsid w:val="00B8356C"/>
    <w:rsid w:val="00BA0AFA"/>
    <w:rsid w:val="00BA541A"/>
    <w:rsid w:val="00C0190A"/>
    <w:rsid w:val="00C15034"/>
    <w:rsid w:val="00C2234B"/>
    <w:rsid w:val="00C236D0"/>
    <w:rsid w:val="00C23C3C"/>
    <w:rsid w:val="00C763D6"/>
    <w:rsid w:val="00CA5580"/>
    <w:rsid w:val="00CC01F2"/>
    <w:rsid w:val="00CF7B99"/>
    <w:rsid w:val="00D14142"/>
    <w:rsid w:val="00D14D42"/>
    <w:rsid w:val="00D33A5F"/>
    <w:rsid w:val="00D56422"/>
    <w:rsid w:val="00D65D31"/>
    <w:rsid w:val="00D831F2"/>
    <w:rsid w:val="00D96D3F"/>
    <w:rsid w:val="00D978BA"/>
    <w:rsid w:val="00DC27F0"/>
    <w:rsid w:val="00DF29BE"/>
    <w:rsid w:val="00E108E1"/>
    <w:rsid w:val="00E1742E"/>
    <w:rsid w:val="00E35AB6"/>
    <w:rsid w:val="00E464D7"/>
    <w:rsid w:val="00E71574"/>
    <w:rsid w:val="00E73DF8"/>
    <w:rsid w:val="00E7593D"/>
    <w:rsid w:val="00E80F47"/>
    <w:rsid w:val="00EA3FA6"/>
    <w:rsid w:val="00EA4D74"/>
    <w:rsid w:val="00EC458A"/>
    <w:rsid w:val="00ED192A"/>
    <w:rsid w:val="00F556B0"/>
    <w:rsid w:val="00F822D1"/>
    <w:rsid w:val="00F84345"/>
    <w:rsid w:val="00F954A5"/>
    <w:rsid w:val="00FA4F85"/>
    <w:rsid w:val="00FC673F"/>
    <w:rsid w:val="00FE791B"/>
    <w:rsid w:val="00FF3629"/>
    <w:rsid w:val="02203135"/>
    <w:rsid w:val="08436A5C"/>
    <w:rsid w:val="0F384AE5"/>
    <w:rsid w:val="0FEA7B99"/>
    <w:rsid w:val="13E6315C"/>
    <w:rsid w:val="1BFB5334"/>
    <w:rsid w:val="1E243EC2"/>
    <w:rsid w:val="2FFE07CD"/>
    <w:rsid w:val="45A805EF"/>
    <w:rsid w:val="4FD9308A"/>
    <w:rsid w:val="50A33BBC"/>
    <w:rsid w:val="58480723"/>
    <w:rsid w:val="60C94060"/>
    <w:rsid w:val="60FD0D0D"/>
    <w:rsid w:val="65167D8D"/>
    <w:rsid w:val="6EFA06C4"/>
    <w:rsid w:val="6FAF5F9B"/>
    <w:rsid w:val="719D741A"/>
    <w:rsid w:val="772D28B2"/>
    <w:rsid w:val="78510290"/>
    <w:rsid w:val="7DD9534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nhideWhenUsed/>
    <w:uiPriority w:val="99"/>
    <w:rPr>
      <w:sz w:val="18"/>
      <w:szCs w:val="18"/>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11"/>
    <w:basedOn w:val="7"/>
    <w:qFormat/>
    <w:uiPriority w:val="0"/>
    <w:rPr>
      <w:rFonts w:hint="eastAsia" w:ascii="宋体" w:hAnsi="宋体" w:eastAsia="宋体" w:cs="宋体"/>
      <w:color w:val="000000"/>
      <w:sz w:val="16"/>
      <w:szCs w:val="16"/>
      <w:u w:val="none"/>
    </w:rPr>
  </w:style>
  <w:style w:type="character" w:customStyle="1" w:styleId="9">
    <w:name w:val="font01"/>
    <w:basedOn w:val="7"/>
    <w:qFormat/>
    <w:uiPriority w:val="0"/>
    <w:rPr>
      <w:rFonts w:ascii="Tahoma" w:hAnsi="Tahoma" w:eastAsia="Tahoma" w:cs="Tahoma"/>
      <w:color w:val="000000"/>
      <w:sz w:val="16"/>
      <w:szCs w:val="16"/>
      <w:u w:val="none"/>
    </w:rPr>
  </w:style>
  <w:style w:type="character" w:customStyle="1" w:styleId="10">
    <w:name w:val="font21"/>
    <w:basedOn w:val="7"/>
    <w:qFormat/>
    <w:uiPriority w:val="0"/>
    <w:rPr>
      <w:rFonts w:hint="eastAsia" w:ascii="宋体" w:hAnsi="宋体" w:eastAsia="宋体" w:cs="宋体"/>
      <w:color w:val="000000"/>
      <w:sz w:val="24"/>
      <w:szCs w:val="24"/>
      <w:u w:val="none"/>
    </w:rPr>
  </w:style>
  <w:style w:type="character" w:customStyle="1" w:styleId="11">
    <w:name w:val="页眉 字符"/>
    <w:basedOn w:val="7"/>
    <w:link w:val="4"/>
    <w:uiPriority w:val="99"/>
    <w:rPr>
      <w:rFonts w:asciiTheme="minorHAnsi" w:hAnsiTheme="minorHAnsi" w:eastAsiaTheme="minorEastAsia" w:cstheme="minorBidi"/>
      <w:kern w:val="2"/>
      <w:sz w:val="18"/>
      <w:szCs w:val="18"/>
    </w:rPr>
  </w:style>
  <w:style w:type="character" w:customStyle="1" w:styleId="12">
    <w:name w:val="页脚 字符"/>
    <w:basedOn w:val="7"/>
    <w:link w:val="3"/>
    <w:uiPriority w:val="99"/>
    <w:rPr>
      <w:rFonts w:asciiTheme="minorHAnsi" w:hAnsiTheme="minorHAnsi" w:eastAsiaTheme="minorEastAsia" w:cstheme="minorBidi"/>
      <w:kern w:val="2"/>
      <w:sz w:val="18"/>
      <w:szCs w:val="18"/>
    </w:rPr>
  </w:style>
  <w:style w:type="paragraph" w:styleId="13">
    <w:name w:val="List Paragraph"/>
    <w:basedOn w:val="1"/>
    <w:uiPriority w:val="99"/>
    <w:pPr>
      <w:ind w:firstLine="420" w:firstLineChars="200"/>
    </w:pPr>
  </w:style>
  <w:style w:type="character" w:customStyle="1" w:styleId="14">
    <w:name w:val="批注框文本 字符"/>
    <w:basedOn w:val="7"/>
    <w:link w:val="2"/>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17BE3-F100-46C8-B18A-86495911471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2543</Words>
  <Characters>2983</Characters>
  <Lines>22</Lines>
  <Paragraphs>6</Paragraphs>
  <TotalTime>146</TotalTime>
  <ScaleCrop>false</ScaleCrop>
  <LinksUpToDate>false</LinksUpToDate>
  <CharactersWithSpaces>3057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2022-06-06T06:54:00Z</dcterms:created>
  <dc:creator>王柏龙</dc:creator>
  <cp:lastModifiedBy>口天马尧</cp:lastModifiedBy>
  <cp:lastPrinted>2022-06-06T12:53:00Z</cp:lastPrinted>
  <dcterms:modified xsi:type="dcterms:W3CDTF">2022-06-17T06:33:11Z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4CEA2453D13F4F818E88309AE051D420</vt:lpwstr>
  </property>
</Properties>
</file>